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EF4EA" w14:textId="6AFCC5DB" w:rsidR="00ED6738" w:rsidRDefault="00ED6738" w:rsidP="00821253">
      <w:pPr>
        <w:adjustRightInd w:val="0"/>
        <w:snapToGrid w:val="0"/>
        <w:spacing w:line="240" w:lineRule="auto"/>
        <w:rPr>
          <w:rFonts w:eastAsia="MS Mincho" w:cs="Times New Roman"/>
          <w:b/>
          <w:sz w:val="32"/>
          <w:szCs w:val="28"/>
          <w:lang w:eastAsia="ja-JP"/>
        </w:rPr>
      </w:pPr>
      <w:r>
        <w:rPr>
          <w:rFonts w:eastAsia="MS Mincho" w:cs="Times New Roman"/>
          <w:b/>
          <w:sz w:val="32"/>
          <w:szCs w:val="28"/>
          <w:lang w:eastAsia="ja-JP"/>
        </w:rPr>
        <w:t xml:space="preserve">Empirical Evaluation of Transit Signal Priority </w:t>
      </w:r>
      <w:r w:rsidR="00ED7913">
        <w:rPr>
          <w:rFonts w:eastAsia="MS Mincho" w:cs="Times New Roman"/>
          <w:b/>
          <w:sz w:val="32"/>
          <w:szCs w:val="28"/>
          <w:lang w:eastAsia="ja-JP"/>
        </w:rPr>
        <w:t>t</w:t>
      </w:r>
      <w:r>
        <w:rPr>
          <w:rFonts w:eastAsia="MS Mincho" w:cs="Times New Roman"/>
          <w:b/>
          <w:sz w:val="32"/>
          <w:szCs w:val="28"/>
          <w:lang w:eastAsia="ja-JP"/>
        </w:rPr>
        <w:t xml:space="preserve">hrough Fusion of Heterogeneous Transit and Traffic Signal Data </w:t>
      </w:r>
      <w:r w:rsidR="00336B05">
        <w:rPr>
          <w:rFonts w:eastAsia="MS Mincho" w:cs="Times New Roman"/>
          <w:b/>
          <w:sz w:val="32"/>
          <w:szCs w:val="28"/>
          <w:lang w:eastAsia="ja-JP"/>
        </w:rPr>
        <w:t>and Novel Performance Measures</w:t>
      </w:r>
    </w:p>
    <w:p w14:paraId="5EE8304E" w14:textId="77777777" w:rsidR="00A42EAE" w:rsidRDefault="00A42EAE" w:rsidP="00821253">
      <w:pPr>
        <w:adjustRightInd w:val="0"/>
        <w:snapToGrid w:val="0"/>
        <w:spacing w:line="240" w:lineRule="auto"/>
        <w:rPr>
          <w:rFonts w:eastAsia="MS Mincho" w:cs="Times New Roman"/>
          <w:b/>
          <w:szCs w:val="24"/>
          <w:lang w:eastAsia="ja-JP"/>
        </w:rPr>
      </w:pPr>
    </w:p>
    <w:p w14:paraId="2F699719" w14:textId="77777777" w:rsidR="00F0524E" w:rsidRPr="0001450F" w:rsidRDefault="00F0524E" w:rsidP="00821253">
      <w:pPr>
        <w:adjustRightInd w:val="0"/>
        <w:snapToGrid w:val="0"/>
        <w:spacing w:line="240" w:lineRule="auto"/>
        <w:rPr>
          <w:rFonts w:eastAsia="MS Mincho" w:cs="Times New Roman"/>
          <w:b/>
          <w:szCs w:val="24"/>
          <w:lang w:eastAsia="ja-JP"/>
        </w:rPr>
      </w:pPr>
    </w:p>
    <w:p w14:paraId="0C9212E8" w14:textId="77777777" w:rsidR="0001450F" w:rsidRP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Wei Feng</w:t>
      </w:r>
    </w:p>
    <w:p w14:paraId="5AEBF757" w14:textId="324751EA" w:rsidR="0001450F" w:rsidRPr="0001450F" w:rsidRDefault="006E6871"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Analyst</w:t>
      </w:r>
    </w:p>
    <w:p w14:paraId="297CB320" w14:textId="49958281" w:rsidR="0001450F" w:rsidRPr="0001450F"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Department of </w:t>
      </w:r>
      <w:r w:rsidR="006E6871">
        <w:rPr>
          <w:rFonts w:eastAsia="MS Mincho" w:cs="Times New Roman"/>
          <w:szCs w:val="24"/>
          <w:lang w:eastAsia="ja-JP"/>
        </w:rPr>
        <w:t>Performance Management</w:t>
      </w:r>
    </w:p>
    <w:p w14:paraId="0532F313" w14:textId="2EDA6682" w:rsidR="00F0524E"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Chicago Transit Authority</w:t>
      </w:r>
    </w:p>
    <w:p w14:paraId="2FF0A965" w14:textId="229858DB" w:rsidR="0001450F"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567 West Lake St. Chicago, </w:t>
      </w:r>
      <w:r w:rsidR="006E6871">
        <w:rPr>
          <w:rFonts w:eastAsia="MS Mincho" w:cs="Times New Roman"/>
          <w:szCs w:val="24"/>
          <w:lang w:eastAsia="ja-JP"/>
        </w:rPr>
        <w:t>IL 60661</w:t>
      </w:r>
    </w:p>
    <w:p w14:paraId="4CD21883" w14:textId="2119E3FD" w:rsidR="00F0524E" w:rsidRPr="0001450F"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Tel: (503) 880-4398</w:t>
      </w:r>
    </w:p>
    <w:p w14:paraId="7FA1DBC9" w14:textId="720A0371" w:rsidR="0001450F" w:rsidRP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 xml:space="preserve">Email: </w:t>
      </w:r>
      <w:r w:rsidRPr="0001450F">
        <w:rPr>
          <w:rFonts w:eastAsia="MS Mincho" w:cs="Times New Roman"/>
          <w:color w:val="0000FF"/>
          <w:szCs w:val="24"/>
          <w:u w:val="single"/>
          <w:lang w:eastAsia="ja-JP"/>
        </w:rPr>
        <w:t>w</w:t>
      </w:r>
      <w:r w:rsidR="00F0524E">
        <w:rPr>
          <w:rFonts w:eastAsia="MS Mincho" w:cs="Times New Roman"/>
          <w:color w:val="0000FF"/>
          <w:szCs w:val="24"/>
          <w:u w:val="single"/>
          <w:lang w:eastAsia="ja-JP"/>
        </w:rPr>
        <w:t>ei</w:t>
      </w:r>
      <w:r w:rsidRPr="0001450F">
        <w:rPr>
          <w:rFonts w:eastAsia="MS Mincho" w:cs="Times New Roman"/>
          <w:color w:val="0000FF"/>
          <w:szCs w:val="24"/>
          <w:u w:val="single"/>
          <w:lang w:eastAsia="ja-JP"/>
        </w:rPr>
        <w:t>feng</w:t>
      </w:r>
      <w:r w:rsidR="00F0524E">
        <w:rPr>
          <w:rFonts w:eastAsia="MS Mincho" w:cs="Times New Roman"/>
          <w:color w:val="0000FF"/>
          <w:szCs w:val="24"/>
          <w:u w:val="single"/>
          <w:lang w:eastAsia="ja-JP"/>
        </w:rPr>
        <w:t>pdx</w:t>
      </w:r>
      <w:r w:rsidRPr="0001450F">
        <w:rPr>
          <w:rFonts w:eastAsia="MS Mincho" w:cs="Times New Roman"/>
          <w:color w:val="0000FF"/>
          <w:szCs w:val="24"/>
          <w:u w:val="single"/>
          <w:lang w:eastAsia="ja-JP"/>
        </w:rPr>
        <w:t>@</w:t>
      </w:r>
      <w:r w:rsidR="00F0524E">
        <w:rPr>
          <w:rFonts w:eastAsia="MS Mincho" w:cs="Times New Roman"/>
          <w:color w:val="0000FF"/>
          <w:szCs w:val="24"/>
          <w:u w:val="single"/>
          <w:lang w:eastAsia="ja-JP"/>
        </w:rPr>
        <w:t>gmail</w:t>
      </w:r>
      <w:r w:rsidR="006E6871">
        <w:rPr>
          <w:rFonts w:eastAsia="MS Mincho" w:cs="Times New Roman"/>
          <w:color w:val="0000FF"/>
          <w:szCs w:val="24"/>
          <w:u w:val="single"/>
          <w:lang w:eastAsia="ja-JP"/>
        </w:rPr>
        <w:t>.com</w:t>
      </w:r>
    </w:p>
    <w:p w14:paraId="6E5A7E83" w14:textId="6463B51C" w:rsidR="0029579C" w:rsidRDefault="00A30BD5"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 </w:t>
      </w:r>
    </w:p>
    <w:p w14:paraId="6027DEEB" w14:textId="77777777" w:rsidR="00F0524E" w:rsidRDefault="00F0524E" w:rsidP="00821253">
      <w:pPr>
        <w:adjustRightInd w:val="0"/>
        <w:snapToGrid w:val="0"/>
        <w:spacing w:line="240" w:lineRule="auto"/>
        <w:rPr>
          <w:rFonts w:eastAsia="MS Mincho" w:cs="Times New Roman"/>
          <w:szCs w:val="24"/>
          <w:lang w:eastAsia="ja-JP"/>
        </w:rPr>
      </w:pPr>
    </w:p>
    <w:p w14:paraId="0C3E1360" w14:textId="77777777" w:rsidR="0001450F" w:rsidRP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Miguel Figliozzi*</w:t>
      </w:r>
    </w:p>
    <w:p w14:paraId="4479F449" w14:textId="77777777" w:rsidR="0001450F" w:rsidRP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Associate Professor</w:t>
      </w:r>
    </w:p>
    <w:p w14:paraId="159D6705" w14:textId="77777777" w:rsid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Department of Civil and Environmental Engineering</w:t>
      </w:r>
    </w:p>
    <w:p w14:paraId="42CF108C" w14:textId="152CB0F0" w:rsidR="00F0524E"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Portland State University, PO Box 751</w:t>
      </w:r>
    </w:p>
    <w:p w14:paraId="5285DDC4" w14:textId="1F49DF5B" w:rsidR="0001450F" w:rsidRPr="0001450F"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1930 SW 4th Ave. </w:t>
      </w:r>
      <w:r w:rsidR="0001450F" w:rsidRPr="0001450F">
        <w:rPr>
          <w:rFonts w:eastAsia="MS Mincho" w:cs="Times New Roman"/>
          <w:szCs w:val="24"/>
          <w:lang w:eastAsia="ja-JP"/>
        </w:rPr>
        <w:t>Portland, OR 97201</w:t>
      </w:r>
    </w:p>
    <w:p w14:paraId="749995D2" w14:textId="73595A21" w:rsidR="0001450F" w:rsidRPr="0001450F" w:rsidRDefault="00F0524E" w:rsidP="00821253">
      <w:pPr>
        <w:adjustRightInd w:val="0"/>
        <w:snapToGrid w:val="0"/>
        <w:spacing w:line="240" w:lineRule="auto"/>
        <w:rPr>
          <w:rFonts w:eastAsia="MS Mincho" w:cs="Times New Roman"/>
          <w:szCs w:val="24"/>
          <w:lang w:eastAsia="ja-JP"/>
        </w:rPr>
      </w:pPr>
      <w:r>
        <w:rPr>
          <w:rFonts w:eastAsia="MS Mincho" w:cs="Times New Roman"/>
          <w:szCs w:val="24"/>
          <w:lang w:eastAsia="ja-JP"/>
        </w:rPr>
        <w:t>Tel: (503) 725-2836; Fax:</w:t>
      </w:r>
      <w:r w:rsidR="0001450F" w:rsidRPr="0001450F">
        <w:rPr>
          <w:rFonts w:eastAsia="MS Mincho" w:cs="Times New Roman"/>
          <w:szCs w:val="24"/>
          <w:lang w:eastAsia="ja-JP"/>
        </w:rPr>
        <w:t xml:space="preserve"> (503) 725-5950</w:t>
      </w:r>
    </w:p>
    <w:p w14:paraId="43158F87" w14:textId="77777777" w:rsidR="0001450F" w:rsidRPr="0001450F" w:rsidRDefault="0001450F" w:rsidP="00821253">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 xml:space="preserve">Email: </w:t>
      </w:r>
      <w:hyperlink r:id="rId8" w:history="1">
        <w:r w:rsidRPr="0001450F">
          <w:rPr>
            <w:rFonts w:eastAsia="MS Mincho" w:cs="Times New Roman"/>
            <w:color w:val="0000FF"/>
            <w:szCs w:val="24"/>
            <w:u w:val="single"/>
            <w:lang w:eastAsia="ja-JP"/>
          </w:rPr>
          <w:t>figliozzi@pdx.edu</w:t>
        </w:r>
      </w:hyperlink>
    </w:p>
    <w:p w14:paraId="41106A52" w14:textId="77777777" w:rsidR="0029579C" w:rsidRDefault="0029579C" w:rsidP="00821253">
      <w:pPr>
        <w:spacing w:line="240" w:lineRule="auto"/>
      </w:pPr>
    </w:p>
    <w:p w14:paraId="749FBEDA" w14:textId="77777777" w:rsidR="00F0524E" w:rsidRDefault="00F0524E" w:rsidP="00821253">
      <w:pPr>
        <w:spacing w:line="240" w:lineRule="auto"/>
      </w:pPr>
    </w:p>
    <w:p w14:paraId="0B2016D3" w14:textId="77777777" w:rsidR="00A42EAE" w:rsidRDefault="00D25CE4" w:rsidP="00821253">
      <w:pPr>
        <w:spacing w:line="240" w:lineRule="auto"/>
      </w:pPr>
      <w:r>
        <w:t>Robert L. Bertini</w:t>
      </w:r>
    </w:p>
    <w:p w14:paraId="69185047" w14:textId="7F7BCA99" w:rsidR="00D25CE4" w:rsidRPr="0001450F" w:rsidRDefault="00823582" w:rsidP="00D25CE4">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Associate </w:t>
      </w:r>
      <w:r w:rsidR="00D25CE4" w:rsidRPr="0001450F">
        <w:rPr>
          <w:rFonts w:eastAsia="MS Mincho" w:cs="Times New Roman"/>
          <w:szCs w:val="24"/>
          <w:lang w:eastAsia="ja-JP"/>
        </w:rPr>
        <w:t>Professor</w:t>
      </w:r>
    </w:p>
    <w:p w14:paraId="64CC9366" w14:textId="77777777" w:rsidR="00D25CE4" w:rsidRPr="0001450F" w:rsidRDefault="00D25CE4" w:rsidP="00D25CE4">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Department of Civil and Environmental Engineering</w:t>
      </w:r>
    </w:p>
    <w:p w14:paraId="173FA791" w14:textId="56A03604" w:rsidR="00D25CE4" w:rsidRDefault="00823582" w:rsidP="00D25CE4">
      <w:pPr>
        <w:adjustRightInd w:val="0"/>
        <w:snapToGrid w:val="0"/>
        <w:spacing w:line="240" w:lineRule="auto"/>
        <w:rPr>
          <w:rFonts w:eastAsia="MS Mincho" w:cs="Times New Roman"/>
          <w:szCs w:val="24"/>
          <w:lang w:eastAsia="ja-JP"/>
        </w:rPr>
      </w:pPr>
      <w:r>
        <w:rPr>
          <w:rFonts w:eastAsia="MS Mincho" w:cs="Times New Roman"/>
          <w:szCs w:val="24"/>
          <w:lang w:eastAsia="ja-JP"/>
        </w:rPr>
        <w:t>California Polytechnic State University, San Luis Obispo</w:t>
      </w:r>
    </w:p>
    <w:p w14:paraId="71FE72AC" w14:textId="77777777" w:rsidR="00823582" w:rsidRDefault="00823582" w:rsidP="00823582">
      <w:pPr>
        <w:adjustRightInd w:val="0"/>
        <w:snapToGrid w:val="0"/>
        <w:spacing w:line="240" w:lineRule="auto"/>
        <w:rPr>
          <w:rFonts w:eastAsia="MS Mincho" w:cs="Times New Roman"/>
          <w:szCs w:val="24"/>
          <w:lang w:eastAsia="ja-JP"/>
        </w:rPr>
      </w:pPr>
      <w:r>
        <w:rPr>
          <w:rFonts w:eastAsia="MS Mincho" w:cs="Times New Roman"/>
          <w:szCs w:val="24"/>
          <w:lang w:eastAsia="ja-JP"/>
        </w:rPr>
        <w:t xml:space="preserve">1 Grand Avenue, San Luis Obispo, CA </w:t>
      </w:r>
      <w:r w:rsidRPr="00823582">
        <w:rPr>
          <w:rFonts w:eastAsia="MS Mincho" w:cs="Times New Roman"/>
          <w:szCs w:val="24"/>
          <w:lang w:eastAsia="ja-JP"/>
        </w:rPr>
        <w:t>93407-0353</w:t>
      </w:r>
    </w:p>
    <w:p w14:paraId="6E8CB70F" w14:textId="7AE71B65" w:rsidR="00F0524E" w:rsidRPr="00F0524E" w:rsidRDefault="00F0524E" w:rsidP="00823582">
      <w:pPr>
        <w:adjustRightInd w:val="0"/>
        <w:snapToGrid w:val="0"/>
        <w:spacing w:line="240" w:lineRule="auto"/>
        <w:rPr>
          <w:rFonts w:cs="Times New Roman"/>
          <w:szCs w:val="24"/>
        </w:rPr>
      </w:pPr>
      <w:r>
        <w:rPr>
          <w:rFonts w:eastAsia="MS Mincho" w:cs="Times New Roman"/>
          <w:szCs w:val="24"/>
          <w:lang w:eastAsia="ja-JP"/>
        </w:rPr>
        <w:t>Tel: (805</w:t>
      </w:r>
      <w:r>
        <w:rPr>
          <w:rFonts w:cs="Times New Roman" w:hint="eastAsia"/>
          <w:szCs w:val="24"/>
        </w:rPr>
        <w:t>)</w:t>
      </w:r>
      <w:r>
        <w:rPr>
          <w:rFonts w:cs="Times New Roman"/>
          <w:szCs w:val="24"/>
        </w:rPr>
        <w:t xml:space="preserve"> 756-1365</w:t>
      </w:r>
    </w:p>
    <w:p w14:paraId="000C34A8" w14:textId="59AD537F" w:rsidR="00D25CE4" w:rsidRPr="0001450F" w:rsidRDefault="00D25CE4" w:rsidP="00D25CE4">
      <w:pPr>
        <w:adjustRightInd w:val="0"/>
        <w:snapToGrid w:val="0"/>
        <w:spacing w:line="240" w:lineRule="auto"/>
        <w:rPr>
          <w:rFonts w:eastAsia="MS Mincho" w:cs="Times New Roman"/>
          <w:szCs w:val="24"/>
          <w:lang w:eastAsia="ja-JP"/>
        </w:rPr>
      </w:pPr>
      <w:r w:rsidRPr="0001450F">
        <w:rPr>
          <w:rFonts w:eastAsia="MS Mincho" w:cs="Times New Roman"/>
          <w:szCs w:val="24"/>
          <w:lang w:eastAsia="ja-JP"/>
        </w:rPr>
        <w:t xml:space="preserve">Email: </w:t>
      </w:r>
      <w:r>
        <w:rPr>
          <w:rFonts w:eastAsia="MS Mincho" w:cs="Times New Roman"/>
          <w:szCs w:val="24"/>
          <w:lang w:eastAsia="ja-JP"/>
        </w:rPr>
        <w:t xml:space="preserve"> </w:t>
      </w:r>
      <w:hyperlink r:id="rId9" w:history="1">
        <w:r w:rsidR="00F0524E" w:rsidRPr="00CD0BC4">
          <w:rPr>
            <w:rStyle w:val="Hyperlink"/>
            <w:rFonts w:eastAsia="MS Mincho" w:cs="Times New Roman"/>
            <w:szCs w:val="24"/>
            <w:lang w:eastAsia="ja-JP"/>
          </w:rPr>
          <w:t>rbertini@calpoly.edu</w:t>
        </w:r>
      </w:hyperlink>
      <w:r w:rsidR="00F0524E">
        <w:rPr>
          <w:rFonts w:eastAsia="MS Mincho" w:cs="Times New Roman"/>
          <w:szCs w:val="24"/>
          <w:lang w:eastAsia="ja-JP"/>
        </w:rPr>
        <w:t xml:space="preserve"> </w:t>
      </w:r>
    </w:p>
    <w:p w14:paraId="6BF0E55E" w14:textId="77777777" w:rsidR="00A42EAE" w:rsidRDefault="00A42EAE" w:rsidP="00821253">
      <w:pPr>
        <w:spacing w:line="240" w:lineRule="auto"/>
      </w:pPr>
    </w:p>
    <w:p w14:paraId="139C3991" w14:textId="77777777" w:rsidR="00D25CE4" w:rsidRDefault="00D25CE4" w:rsidP="00D25CE4">
      <w:pPr>
        <w:adjustRightInd w:val="0"/>
        <w:snapToGrid w:val="0"/>
        <w:spacing w:line="240" w:lineRule="auto"/>
        <w:rPr>
          <w:rFonts w:eastAsia="MS Mincho" w:cs="Times New Roman"/>
          <w:szCs w:val="24"/>
          <w:lang w:eastAsia="ja-JP"/>
        </w:rPr>
      </w:pPr>
    </w:p>
    <w:p w14:paraId="59E7BA1F" w14:textId="2E6F1FF0" w:rsidR="00766E5B" w:rsidRPr="00FD06B7" w:rsidRDefault="00FD06B7" w:rsidP="00FD06B7">
      <w:pPr>
        <w:spacing w:after="200" w:line="276" w:lineRule="auto"/>
        <w:jc w:val="center"/>
        <w:rPr>
          <w:rFonts w:eastAsiaTheme="majorEastAsia" w:cstheme="majorBidi"/>
          <w:b/>
          <w:bCs/>
          <w:caps/>
          <w:sz w:val="28"/>
          <w:szCs w:val="28"/>
        </w:rPr>
      </w:pPr>
      <w:bookmarkStart w:id="0" w:name="_Toc384808584"/>
      <w:r w:rsidRPr="00FD06B7">
        <w:rPr>
          <w:b/>
          <w:sz w:val="28"/>
        </w:rPr>
        <w:t>Forthcoming 2015 Tran</w:t>
      </w:r>
      <w:bookmarkStart w:id="1" w:name="_GoBack"/>
      <w:bookmarkEnd w:id="1"/>
      <w:r w:rsidRPr="00FD06B7">
        <w:rPr>
          <w:b/>
          <w:sz w:val="28"/>
        </w:rPr>
        <w:t xml:space="preserve">sportation Research Record </w:t>
      </w:r>
      <w:r w:rsidR="00766E5B" w:rsidRPr="00FD06B7">
        <w:rPr>
          <w:b/>
          <w:sz w:val="28"/>
        </w:rPr>
        <w:br w:type="page"/>
      </w:r>
    </w:p>
    <w:p w14:paraId="0452ADAA" w14:textId="015FF933" w:rsidR="00D44367" w:rsidRPr="00103EE8" w:rsidRDefault="00D44367" w:rsidP="00821253">
      <w:pPr>
        <w:pStyle w:val="Heading1"/>
        <w:numPr>
          <w:ilvl w:val="0"/>
          <w:numId w:val="0"/>
        </w:numPr>
        <w:spacing w:before="100" w:beforeAutospacing="1" w:line="240" w:lineRule="auto"/>
        <w:ind w:left="432" w:hanging="432"/>
        <w:jc w:val="both"/>
      </w:pPr>
      <w:r w:rsidRPr="000A5E79">
        <w:lastRenderedPageBreak/>
        <w:t>Abstract</w:t>
      </w:r>
      <w:bookmarkEnd w:id="0"/>
      <w:r w:rsidR="006D27B3">
        <w:t xml:space="preserve"> </w:t>
      </w:r>
    </w:p>
    <w:p w14:paraId="237326E9" w14:textId="01ED9566" w:rsidR="0023705A" w:rsidRDefault="00AC50A9" w:rsidP="00821253">
      <w:pPr>
        <w:spacing w:line="240" w:lineRule="auto"/>
        <w:jc w:val="both"/>
      </w:pPr>
      <w:r w:rsidRPr="006D27B3">
        <w:rPr>
          <w:szCs w:val="24"/>
        </w:rPr>
        <w:t xml:space="preserve">Transit signal priority (TSP) </w:t>
      </w:r>
      <w:r w:rsidR="00A02CC4">
        <w:rPr>
          <w:szCs w:val="24"/>
        </w:rPr>
        <w:t>can</w:t>
      </w:r>
      <w:r w:rsidRPr="006D27B3">
        <w:rPr>
          <w:szCs w:val="24"/>
        </w:rPr>
        <w:t xml:space="preserve"> reduce </w:t>
      </w:r>
      <w:r w:rsidR="00A02CC4">
        <w:rPr>
          <w:szCs w:val="24"/>
        </w:rPr>
        <w:t xml:space="preserve">transit </w:t>
      </w:r>
      <w:r w:rsidRPr="006D27B3">
        <w:rPr>
          <w:szCs w:val="24"/>
        </w:rPr>
        <w:t xml:space="preserve">delay </w:t>
      </w:r>
      <w:r w:rsidR="006D27B3">
        <w:rPr>
          <w:szCs w:val="24"/>
        </w:rPr>
        <w:t>at</w:t>
      </w:r>
      <w:r w:rsidR="006D27B3" w:rsidRPr="006D27B3">
        <w:rPr>
          <w:szCs w:val="24"/>
        </w:rPr>
        <w:t xml:space="preserve"> </w:t>
      </w:r>
      <w:r w:rsidRPr="006D27B3">
        <w:rPr>
          <w:szCs w:val="24"/>
        </w:rPr>
        <w:t>signalized intersections</w:t>
      </w:r>
      <w:r w:rsidR="00123259">
        <w:rPr>
          <w:szCs w:val="24"/>
        </w:rPr>
        <w:t xml:space="preserve"> by making phasing adjustments</w:t>
      </w:r>
      <w:r w:rsidR="00785108" w:rsidRPr="006D27B3">
        <w:rPr>
          <w:szCs w:val="24"/>
        </w:rPr>
        <w:t xml:space="preserve">. </w:t>
      </w:r>
      <w:r w:rsidR="006D27B3" w:rsidRPr="008C0F5A">
        <w:rPr>
          <w:szCs w:val="24"/>
        </w:rPr>
        <w:t xml:space="preserve">TSP is a </w:t>
      </w:r>
      <w:r w:rsidR="006D27B3" w:rsidRPr="006D27B3">
        <w:rPr>
          <w:szCs w:val="21"/>
        </w:rPr>
        <w:t xml:space="preserve">relatively inexpensive and easy to implement tool to make transit service </w:t>
      </w:r>
      <w:r w:rsidR="00A02CC4">
        <w:rPr>
          <w:szCs w:val="21"/>
        </w:rPr>
        <w:t xml:space="preserve">faster and </w:t>
      </w:r>
      <w:r w:rsidR="006D27B3" w:rsidRPr="006D27B3">
        <w:rPr>
          <w:szCs w:val="21"/>
        </w:rPr>
        <w:t xml:space="preserve">more reliable. </w:t>
      </w:r>
      <w:r w:rsidR="00123259">
        <w:rPr>
          <w:szCs w:val="21"/>
        </w:rPr>
        <w:t>TSP also sends a signal that a city or region encourages the growth of transit mode split. With the aim of assessing the performance of an existing TSP system, t</w:t>
      </w:r>
      <w:r w:rsidR="006D27B3" w:rsidRPr="006D27B3">
        <w:rPr>
          <w:szCs w:val="21"/>
        </w:rPr>
        <w:t>his study ha</w:t>
      </w:r>
      <w:r w:rsidR="006D27B3">
        <w:rPr>
          <w:szCs w:val="21"/>
        </w:rPr>
        <w:t>d</w:t>
      </w:r>
      <w:r w:rsidR="006D27B3" w:rsidRPr="006D27B3">
        <w:rPr>
          <w:szCs w:val="21"/>
        </w:rPr>
        <w:t xml:space="preserve"> access</w:t>
      </w:r>
      <w:r w:rsidR="006D27B3">
        <w:rPr>
          <w:szCs w:val="21"/>
        </w:rPr>
        <w:t xml:space="preserve"> </w:t>
      </w:r>
      <w:r w:rsidR="006D27B3" w:rsidRPr="006D27B3">
        <w:rPr>
          <w:szCs w:val="21"/>
        </w:rPr>
        <w:t xml:space="preserve">to a unique set of </w:t>
      </w:r>
      <w:r w:rsidR="00123259">
        <w:rPr>
          <w:szCs w:val="21"/>
        </w:rPr>
        <w:t>high-resolution</w:t>
      </w:r>
      <w:r w:rsidR="006D27B3" w:rsidRPr="006D27B3">
        <w:rPr>
          <w:szCs w:val="21"/>
        </w:rPr>
        <w:t xml:space="preserve"> bus and</w:t>
      </w:r>
      <w:r w:rsidR="00123259">
        <w:rPr>
          <w:szCs w:val="21"/>
        </w:rPr>
        <w:t xml:space="preserve"> traffic</w:t>
      </w:r>
      <w:r w:rsidR="006D27B3" w:rsidRPr="006D27B3">
        <w:rPr>
          <w:szCs w:val="21"/>
        </w:rPr>
        <w:t xml:space="preserve"> signal data. Novel algorithms and performance measures to measure TSP performance are proposed. Results indicate that a timely and effective TSP system requires a high degree of sophistication, monitoring and maintenance. Empirical data suggest that </w:t>
      </w:r>
      <w:r w:rsidR="00710740" w:rsidRPr="006D27B3">
        <w:t>most TSP phase</w:t>
      </w:r>
      <w:r w:rsidR="00123259">
        <w:t xml:space="preserve"> adjustment</w:t>
      </w:r>
      <w:r w:rsidR="00710740" w:rsidRPr="006D27B3">
        <w:t xml:space="preserve">s were granted </w:t>
      </w:r>
      <w:r w:rsidR="00E8517E">
        <w:t xml:space="preserve">within </w:t>
      </w:r>
      <w:r w:rsidR="0079297B">
        <w:t xml:space="preserve">the same </w:t>
      </w:r>
      <w:r w:rsidR="00E8517E">
        <w:t xml:space="preserve">cycle </w:t>
      </w:r>
      <w:r w:rsidR="0079297B">
        <w:t>when</w:t>
      </w:r>
      <w:r w:rsidR="00710740" w:rsidRPr="006D27B3">
        <w:t xml:space="preserve"> buses request priority but </w:t>
      </w:r>
      <w:r w:rsidR="00123259">
        <w:t>that only a small proportion</w:t>
      </w:r>
      <w:r w:rsidR="00710740" w:rsidRPr="006D27B3">
        <w:t xml:space="preserve"> </w:t>
      </w:r>
      <w:r w:rsidR="00123259">
        <w:t>resulted in reduced delay</w:t>
      </w:r>
      <w:r w:rsidR="00710740" w:rsidRPr="006D27B3">
        <w:t xml:space="preserve">. </w:t>
      </w:r>
      <w:r w:rsidR="00123259">
        <w:t xml:space="preserve">In this study, </w:t>
      </w:r>
      <w:r w:rsidR="00123259" w:rsidRPr="006D27B3">
        <w:t xml:space="preserve">many </w:t>
      </w:r>
      <w:r w:rsidR="005A13DC">
        <w:t>green extension (</w:t>
      </w:r>
      <w:r w:rsidR="00CB1742">
        <w:t>GE</w:t>
      </w:r>
      <w:r w:rsidR="005A13DC">
        <w:t>)</w:t>
      </w:r>
      <w:r w:rsidR="00123259" w:rsidRPr="006D27B3">
        <w:t xml:space="preserve"> phases were granted late</w:t>
      </w:r>
      <w:r w:rsidR="00123259">
        <w:t xml:space="preserve"> making them less effective than </w:t>
      </w:r>
      <w:r w:rsidR="005A13DC">
        <w:t>early (</w:t>
      </w:r>
      <w:r w:rsidR="00CB1742">
        <w:t>EG</w:t>
      </w:r>
      <w:r w:rsidR="005A13DC">
        <w:t>)</w:t>
      </w:r>
      <w:r w:rsidR="00123259">
        <w:t xml:space="preserve"> signal</w:t>
      </w:r>
      <w:r w:rsidR="00AE2064" w:rsidRPr="006D27B3">
        <w:t xml:space="preserve"> phases</w:t>
      </w:r>
      <w:r w:rsidR="00123259">
        <w:t>. Despite this,</w:t>
      </w:r>
      <w:r w:rsidR="006D27B3" w:rsidRPr="008C0F5A">
        <w:t xml:space="preserve"> </w:t>
      </w:r>
      <w:r w:rsidR="006D27B3">
        <w:t xml:space="preserve">the TSP system </w:t>
      </w:r>
      <w:r w:rsidR="00123259">
        <w:t>did</w:t>
      </w:r>
      <w:r w:rsidR="006D27B3">
        <w:t xml:space="preserve"> not </w:t>
      </w:r>
      <w:r w:rsidR="00123259">
        <w:t>increase</w:t>
      </w:r>
      <w:r w:rsidR="006D27B3">
        <w:t xml:space="preserve"> delays for passengers and vehicles when side street traffic is considered. </w:t>
      </w:r>
    </w:p>
    <w:p w14:paraId="488E51CC" w14:textId="77777777" w:rsidR="002010E0" w:rsidRDefault="002010E0" w:rsidP="00821253">
      <w:pPr>
        <w:spacing w:line="240" w:lineRule="auto"/>
        <w:jc w:val="both"/>
      </w:pPr>
    </w:p>
    <w:p w14:paraId="16E4CA57" w14:textId="10E8853C" w:rsidR="003C41E6" w:rsidRDefault="003C41E6" w:rsidP="00821253">
      <w:pPr>
        <w:spacing w:line="240" w:lineRule="auto"/>
        <w:jc w:val="both"/>
      </w:pPr>
      <w:r w:rsidRPr="003C41E6">
        <w:rPr>
          <w:b/>
        </w:rPr>
        <w:t>Keywords:</w:t>
      </w:r>
      <w:r>
        <w:t xml:space="preserve"> </w:t>
      </w:r>
      <w:r w:rsidR="000B148D" w:rsidRPr="00E8517E">
        <w:t>TSP</w:t>
      </w:r>
      <w:r w:rsidR="006D27B3" w:rsidRPr="00E8517E">
        <w:t xml:space="preserve">, performance measures, timeliness, </w:t>
      </w:r>
      <w:r w:rsidR="004423D9" w:rsidRPr="00E8517E">
        <w:t>effectiveness</w:t>
      </w:r>
      <w:r w:rsidRPr="00E8517E">
        <w:t xml:space="preserve">, </w:t>
      </w:r>
      <w:r w:rsidR="00825542" w:rsidRPr="00E8517E">
        <w:t>bus stop location</w:t>
      </w:r>
      <w:r w:rsidR="006D27B3" w:rsidRPr="00E8517E">
        <w:t xml:space="preserve">, </w:t>
      </w:r>
      <w:r w:rsidR="00CB1742">
        <w:t>GE</w:t>
      </w:r>
      <w:r w:rsidR="00ED7913" w:rsidRPr="00E8517E">
        <w:t xml:space="preserve">, </w:t>
      </w:r>
      <w:r w:rsidR="00CB1742">
        <w:t>EG</w:t>
      </w:r>
    </w:p>
    <w:p w14:paraId="434B38CF" w14:textId="77777777" w:rsidR="00CF31E1" w:rsidRDefault="00CF31E1" w:rsidP="00821253">
      <w:pPr>
        <w:pStyle w:val="Heading1"/>
        <w:spacing w:line="240" w:lineRule="auto"/>
        <w:jc w:val="both"/>
        <w:sectPr w:rsidR="00CF31E1" w:rsidSect="00A851B6">
          <w:headerReference w:type="default" r:id="rId10"/>
          <w:type w:val="continuous"/>
          <w:pgSz w:w="12240" w:h="15840"/>
          <w:pgMar w:top="1440" w:right="1440" w:bottom="1440" w:left="1440" w:header="720" w:footer="720" w:gutter="0"/>
          <w:pgNumType w:start="1"/>
          <w:cols w:space="720"/>
          <w:docGrid w:linePitch="360"/>
        </w:sectPr>
      </w:pPr>
      <w:bookmarkStart w:id="2" w:name="_Toc384808588"/>
    </w:p>
    <w:p w14:paraId="37CF2522" w14:textId="77777777" w:rsidR="008C09EB" w:rsidRPr="003217FC" w:rsidRDefault="0023705A" w:rsidP="003217FC">
      <w:pPr>
        <w:pStyle w:val="Heading1"/>
        <w:numPr>
          <w:ilvl w:val="0"/>
          <w:numId w:val="0"/>
        </w:numPr>
        <w:spacing w:before="0" w:line="240" w:lineRule="auto"/>
        <w:ind w:left="432" w:hanging="432"/>
        <w:jc w:val="both"/>
      </w:pPr>
      <w:r w:rsidRPr="003217FC">
        <w:lastRenderedPageBreak/>
        <w:t>Introduction</w:t>
      </w:r>
      <w:bookmarkEnd w:id="2"/>
      <w:r w:rsidR="0067431A" w:rsidRPr="003217FC">
        <w:t xml:space="preserve"> and Background</w:t>
      </w:r>
    </w:p>
    <w:p w14:paraId="71E249DB" w14:textId="77A771C3" w:rsidR="00F156C7" w:rsidRDefault="00DD42AB" w:rsidP="003217FC">
      <w:pPr>
        <w:autoSpaceDE w:val="0"/>
        <w:autoSpaceDN w:val="0"/>
        <w:adjustRightInd w:val="0"/>
        <w:spacing w:line="240" w:lineRule="auto"/>
        <w:jc w:val="both"/>
        <w:rPr>
          <w:szCs w:val="21"/>
        </w:rPr>
      </w:pPr>
      <w:r w:rsidRPr="00EA0F0E">
        <w:rPr>
          <w:szCs w:val="24"/>
        </w:rPr>
        <w:t>T</w:t>
      </w:r>
      <w:r>
        <w:rPr>
          <w:szCs w:val="24"/>
        </w:rPr>
        <w:t xml:space="preserve">ransit signal priority (TSP) </w:t>
      </w:r>
      <w:r w:rsidR="00CE367E" w:rsidRPr="00CE367E">
        <w:rPr>
          <w:szCs w:val="21"/>
        </w:rPr>
        <w:t xml:space="preserve">is the process of detecting transit vehicles approaching signalized intersections and adjusting the </w:t>
      </w:r>
      <w:r w:rsidR="004B43DA">
        <w:rPr>
          <w:szCs w:val="21"/>
        </w:rPr>
        <w:t xml:space="preserve">signal </w:t>
      </w:r>
      <w:r w:rsidR="00CE367E" w:rsidRPr="00CE367E">
        <w:rPr>
          <w:szCs w:val="21"/>
        </w:rPr>
        <w:t xml:space="preserve">phasing in real time to reduce </w:t>
      </w:r>
      <w:r w:rsidR="00A02CC4">
        <w:rPr>
          <w:szCs w:val="21"/>
        </w:rPr>
        <w:t>transit</w:t>
      </w:r>
      <w:r w:rsidR="00A02CC4" w:rsidRPr="00CE367E">
        <w:rPr>
          <w:szCs w:val="21"/>
        </w:rPr>
        <w:t xml:space="preserve"> </w:t>
      </w:r>
      <w:r w:rsidR="00CE367E" w:rsidRPr="00CE367E">
        <w:rPr>
          <w:szCs w:val="21"/>
        </w:rPr>
        <w:t xml:space="preserve">delay </w:t>
      </w:r>
      <w:r w:rsidR="00CE367E" w:rsidRPr="00CE367E">
        <w:rPr>
          <w:szCs w:val="21"/>
        </w:rPr>
        <w:fldChar w:fldCharType="begin"/>
      </w:r>
      <w:r w:rsidR="009F1136">
        <w:rPr>
          <w:szCs w:val="21"/>
        </w:rPr>
        <w:instrText xml:space="preserve"> ADDIN ZOTERO_ITEM CSL_CITATION {"citationID":"UnfcQjuy","properties":{"formattedCitation":"{\\rtf \\i (1)\\i0{}}","plainCitation":"(1)"},"citationItems":[{"id":16,"uris":["http://zotero.org/users/1069216/items/7PZ5BTT7"],"uri":["http://zotero.org/users/1069216/items/7PZ5BTT7"],"itemData":{"id":16,"type":"article-journal","title":"Conditional Bus Priority at Signalized Intersections: Better Service with Less Traffic Disruption","container-title":"Transportation Research Record","page":"23–30","volume":"1731","source":"CrossRef","ISSN":"0361-1981","author":[{"family":"Furth","given":"Peter"},{"family":"Muller","given":"Theo H."}],"issued":{"date-parts":[["2000"]]},"accessed":{"date-parts":[["2012",10,2]]}}}],"schema":"https://github.com/citation-style-language/schema/raw/master/csl-citation.json"} </w:instrText>
      </w:r>
      <w:r w:rsidR="00CE367E" w:rsidRPr="00CE367E">
        <w:rPr>
          <w:szCs w:val="21"/>
        </w:rPr>
        <w:fldChar w:fldCharType="separate"/>
      </w:r>
      <w:r w:rsidR="00225AC6" w:rsidRPr="00225AC6">
        <w:rPr>
          <w:rFonts w:cs="Times New Roman"/>
          <w:i/>
          <w:iCs/>
          <w:szCs w:val="24"/>
        </w:rPr>
        <w:t>(1)</w:t>
      </w:r>
      <w:r w:rsidR="00CE367E" w:rsidRPr="00CE367E">
        <w:rPr>
          <w:szCs w:val="21"/>
        </w:rPr>
        <w:fldChar w:fldCharType="end"/>
      </w:r>
      <w:r w:rsidR="00CE367E" w:rsidRPr="00CE367E">
        <w:rPr>
          <w:szCs w:val="21"/>
        </w:rPr>
        <w:t xml:space="preserve">. </w:t>
      </w:r>
      <w:r w:rsidR="004B43DA">
        <w:rPr>
          <w:szCs w:val="21"/>
        </w:rPr>
        <w:t>TSP</w:t>
      </w:r>
      <w:r w:rsidR="004B43DA" w:rsidRPr="00CE367E">
        <w:rPr>
          <w:szCs w:val="21"/>
        </w:rPr>
        <w:t xml:space="preserve"> </w:t>
      </w:r>
      <w:r w:rsidRPr="00CE367E">
        <w:rPr>
          <w:szCs w:val="21"/>
        </w:rPr>
        <w:t>is relatively inexpensive and easy to implement</w:t>
      </w:r>
      <w:r w:rsidR="00147D22">
        <w:rPr>
          <w:szCs w:val="21"/>
        </w:rPr>
        <w:t xml:space="preserve"> to improve</w:t>
      </w:r>
      <w:r w:rsidRPr="00CE367E">
        <w:rPr>
          <w:szCs w:val="21"/>
        </w:rPr>
        <w:t xml:space="preserve"> transit reli</w:t>
      </w:r>
      <w:r w:rsidR="004B43DA">
        <w:rPr>
          <w:szCs w:val="21"/>
        </w:rPr>
        <w:t>a</w:t>
      </w:r>
      <w:r w:rsidRPr="00CE367E">
        <w:rPr>
          <w:szCs w:val="21"/>
        </w:rPr>
        <w:t>b</w:t>
      </w:r>
      <w:r w:rsidR="004B43DA">
        <w:rPr>
          <w:szCs w:val="21"/>
        </w:rPr>
        <w:t>ility</w:t>
      </w:r>
      <w:r w:rsidR="00147D22">
        <w:rPr>
          <w:szCs w:val="21"/>
        </w:rPr>
        <w:t xml:space="preserve"> and bus travel </w:t>
      </w:r>
      <w:r w:rsidR="004B43DA">
        <w:rPr>
          <w:szCs w:val="21"/>
        </w:rPr>
        <w:t>speed</w:t>
      </w:r>
      <w:r w:rsidRPr="00CE367E">
        <w:rPr>
          <w:szCs w:val="21"/>
        </w:rPr>
        <w:fldChar w:fldCharType="begin"/>
      </w:r>
      <w:r w:rsidR="009F1136">
        <w:rPr>
          <w:szCs w:val="21"/>
        </w:rPr>
        <w:instrText xml:space="preserve"> ADDIN ZOTERO_ITEM CSL_CITATION {"citationID":"lRsdDCMF","properties":{"formattedCitation":"{\\rtf \\i (2)\\i0{}}","plainCitation":"(2)"},"citationItems":[{"id":35,"uris":["http://zotero.org/users/1069216/items/9XHSMA48"],"uri":["http://zotero.org/users/1069216/items/9XHSMA48"],"itemData":{"id":35,"type":"book","title":"Transit Signal Priority (TSP): A Planning and Implementation Handbook","publisher":"ITS America","number-of-pages":"200","URL":"http://www.fta.dot.gov/documents/TSPHandbook10-20-05.pdf","shortTitle":"Transit Signal Priority (TSP)","language":"en","author":[{"family":"Smith","given":"Harriet R."},{"family":"Hemily","given":"P. Brendon"},{"family":"Ivanovic","given":"Miomir"}],"issued":{"date-parts":[["2005"]]}}}],"schema":"https://github.com/citation-style-language/schema/raw/master/csl-citation.json"} </w:instrText>
      </w:r>
      <w:r w:rsidRPr="00CE367E">
        <w:rPr>
          <w:szCs w:val="21"/>
        </w:rPr>
        <w:fldChar w:fldCharType="separate"/>
      </w:r>
      <w:r w:rsidR="00225AC6" w:rsidRPr="00225AC6">
        <w:rPr>
          <w:rFonts w:cs="Times New Roman"/>
          <w:i/>
          <w:iCs/>
          <w:szCs w:val="24"/>
        </w:rPr>
        <w:t>(2)</w:t>
      </w:r>
      <w:r w:rsidRPr="00CE367E">
        <w:rPr>
          <w:szCs w:val="21"/>
        </w:rPr>
        <w:fldChar w:fldCharType="end"/>
      </w:r>
      <w:r w:rsidRPr="00CE367E">
        <w:rPr>
          <w:szCs w:val="21"/>
        </w:rPr>
        <w:t xml:space="preserve">. </w:t>
      </w:r>
      <w:r w:rsidR="00CE367E" w:rsidRPr="00CE367E">
        <w:rPr>
          <w:szCs w:val="21"/>
        </w:rPr>
        <w:t>TSP phase</w:t>
      </w:r>
      <w:r w:rsidR="009176FC">
        <w:rPr>
          <w:szCs w:val="21"/>
        </w:rPr>
        <w:t xml:space="preserve"> adjustments</w:t>
      </w:r>
      <w:r w:rsidR="00CE367E" w:rsidRPr="00CE367E">
        <w:rPr>
          <w:szCs w:val="21"/>
        </w:rPr>
        <w:t xml:space="preserve"> </w:t>
      </w:r>
      <w:r w:rsidR="004B43DA">
        <w:rPr>
          <w:szCs w:val="21"/>
        </w:rPr>
        <w:t>include:</w:t>
      </w:r>
      <w:r w:rsidR="004B43DA" w:rsidRPr="00CE367E">
        <w:rPr>
          <w:szCs w:val="21"/>
        </w:rPr>
        <w:t xml:space="preserve"> </w:t>
      </w:r>
      <w:r w:rsidR="00CB1742">
        <w:rPr>
          <w:szCs w:val="21"/>
        </w:rPr>
        <w:t>green extension</w:t>
      </w:r>
      <w:r w:rsidR="00AF235D">
        <w:rPr>
          <w:szCs w:val="21"/>
        </w:rPr>
        <w:t xml:space="preserve"> (GE)</w:t>
      </w:r>
      <w:r w:rsidR="00CE367E" w:rsidRPr="008522C3">
        <w:rPr>
          <w:szCs w:val="21"/>
        </w:rPr>
        <w:t xml:space="preserve"> and </w:t>
      </w:r>
      <w:r w:rsidR="00CB1742">
        <w:rPr>
          <w:szCs w:val="21"/>
        </w:rPr>
        <w:t>early green</w:t>
      </w:r>
      <w:r w:rsidR="00AF235D">
        <w:rPr>
          <w:szCs w:val="21"/>
        </w:rPr>
        <w:t xml:space="preserve"> (EG), </w:t>
      </w:r>
      <w:r w:rsidR="00CE367E" w:rsidRPr="00CE367E">
        <w:rPr>
          <w:szCs w:val="21"/>
        </w:rPr>
        <w:t xml:space="preserve">or </w:t>
      </w:r>
      <w:r w:rsidR="00CE367E" w:rsidRPr="008C0F5A">
        <w:rPr>
          <w:szCs w:val="21"/>
        </w:rPr>
        <w:t>red truncation</w:t>
      </w:r>
      <w:r w:rsidR="00CE367E" w:rsidRPr="00CE367E">
        <w:rPr>
          <w:szCs w:val="21"/>
        </w:rPr>
        <w:t xml:space="preserve">. </w:t>
      </w:r>
      <w:r w:rsidR="00CB1742" w:rsidRPr="00975F96">
        <w:rPr>
          <w:i/>
          <w:szCs w:val="21"/>
        </w:rPr>
        <w:t>GE</w:t>
      </w:r>
      <w:r w:rsidR="00CE367E" w:rsidRPr="00CE367E">
        <w:rPr>
          <w:szCs w:val="21"/>
        </w:rPr>
        <w:t xml:space="preserve"> extends a green phase for a </w:t>
      </w:r>
      <w:r w:rsidR="004B43DA">
        <w:rPr>
          <w:szCs w:val="21"/>
        </w:rPr>
        <w:t>period</w:t>
      </w:r>
      <w:r w:rsidR="00CE367E" w:rsidRPr="00CE367E">
        <w:rPr>
          <w:szCs w:val="21"/>
        </w:rPr>
        <w:t xml:space="preserve"> of time to </w:t>
      </w:r>
      <w:r w:rsidR="004B43DA">
        <w:rPr>
          <w:szCs w:val="21"/>
        </w:rPr>
        <w:t>speed</w:t>
      </w:r>
      <w:r w:rsidR="004B43DA" w:rsidRPr="00CE367E">
        <w:rPr>
          <w:szCs w:val="21"/>
        </w:rPr>
        <w:t xml:space="preserve"> </w:t>
      </w:r>
      <w:r w:rsidR="004B43DA">
        <w:rPr>
          <w:szCs w:val="21"/>
        </w:rPr>
        <w:t>bus</w:t>
      </w:r>
      <w:r w:rsidR="00CE367E" w:rsidRPr="00CE367E">
        <w:rPr>
          <w:szCs w:val="21"/>
        </w:rPr>
        <w:t xml:space="preserve"> pass</w:t>
      </w:r>
      <w:r w:rsidR="004B43DA">
        <w:rPr>
          <w:szCs w:val="21"/>
        </w:rPr>
        <w:t>age</w:t>
      </w:r>
      <w:r w:rsidR="00CE367E" w:rsidRPr="00CE367E">
        <w:rPr>
          <w:szCs w:val="21"/>
        </w:rPr>
        <w:t xml:space="preserve"> through </w:t>
      </w:r>
      <w:r w:rsidR="004B43DA">
        <w:rPr>
          <w:szCs w:val="21"/>
        </w:rPr>
        <w:t>an</w:t>
      </w:r>
      <w:r w:rsidR="00CE367E" w:rsidRPr="00CE367E">
        <w:rPr>
          <w:szCs w:val="21"/>
        </w:rPr>
        <w:t xml:space="preserve"> intersection before the signal turns red</w:t>
      </w:r>
      <w:r w:rsidR="00CE367E" w:rsidRPr="00CE367E">
        <w:rPr>
          <w:i/>
          <w:szCs w:val="21"/>
        </w:rPr>
        <w:t xml:space="preserve">. </w:t>
      </w:r>
      <w:r w:rsidR="00CB1742">
        <w:rPr>
          <w:i/>
          <w:szCs w:val="21"/>
        </w:rPr>
        <w:t>EG</w:t>
      </w:r>
      <w:r w:rsidR="00CE367E" w:rsidRPr="00CE367E">
        <w:rPr>
          <w:szCs w:val="21"/>
        </w:rPr>
        <w:t xml:space="preserve"> truncates a red phase and begins the green phase early to help transit vehicles </w:t>
      </w:r>
      <w:r w:rsidR="00AF235D">
        <w:rPr>
          <w:szCs w:val="21"/>
        </w:rPr>
        <w:t>begin</w:t>
      </w:r>
      <w:r w:rsidR="00CE367E" w:rsidRPr="00CE367E">
        <w:rPr>
          <w:szCs w:val="21"/>
        </w:rPr>
        <w:t xml:space="preserve"> moving early. </w:t>
      </w:r>
    </w:p>
    <w:p w14:paraId="35BC32BF" w14:textId="24C22481" w:rsidR="00652342" w:rsidRDefault="00A8412A" w:rsidP="00FD0CE6">
      <w:pPr>
        <w:autoSpaceDE w:val="0"/>
        <w:autoSpaceDN w:val="0"/>
        <w:adjustRightInd w:val="0"/>
        <w:spacing w:line="240" w:lineRule="auto"/>
        <w:ind w:firstLine="720"/>
        <w:jc w:val="both"/>
        <w:rPr>
          <w:szCs w:val="21"/>
        </w:rPr>
      </w:pPr>
      <w:r>
        <w:rPr>
          <w:szCs w:val="21"/>
        </w:rPr>
        <w:t>A</w:t>
      </w:r>
      <w:r w:rsidR="00CE367E" w:rsidRPr="00CE367E">
        <w:rPr>
          <w:szCs w:val="21"/>
        </w:rPr>
        <w:t xml:space="preserve"> TSP system typically consists of three components: 1) a</w:t>
      </w:r>
      <w:r w:rsidR="009176FC">
        <w:rPr>
          <w:szCs w:val="21"/>
        </w:rPr>
        <w:t xml:space="preserve">n </w:t>
      </w:r>
      <w:r w:rsidR="00A30BD5">
        <w:rPr>
          <w:szCs w:val="21"/>
        </w:rPr>
        <w:t>onboard</w:t>
      </w:r>
      <w:r w:rsidR="00CE367E" w:rsidRPr="00CE367E">
        <w:rPr>
          <w:szCs w:val="21"/>
        </w:rPr>
        <w:t xml:space="preserve"> priority request generator that alerts the </w:t>
      </w:r>
      <w:r w:rsidR="00147D22">
        <w:rPr>
          <w:szCs w:val="21"/>
        </w:rPr>
        <w:t xml:space="preserve">intersection </w:t>
      </w:r>
      <w:r w:rsidR="00CE367E" w:rsidRPr="00CE367E">
        <w:rPr>
          <w:szCs w:val="21"/>
        </w:rPr>
        <w:t xml:space="preserve">traffic control system that the bus </w:t>
      </w:r>
      <w:r w:rsidR="00A30BD5">
        <w:rPr>
          <w:szCs w:val="21"/>
        </w:rPr>
        <w:t>requests</w:t>
      </w:r>
      <w:r w:rsidR="00CE367E" w:rsidRPr="00CE367E">
        <w:rPr>
          <w:szCs w:val="21"/>
        </w:rPr>
        <w:t xml:space="preserve"> priority; 2) a detection system that receives the priority request and </w:t>
      </w:r>
      <w:r>
        <w:rPr>
          <w:szCs w:val="21"/>
        </w:rPr>
        <w:t>informs</w:t>
      </w:r>
      <w:r w:rsidR="00CE367E" w:rsidRPr="00CE367E">
        <w:rPr>
          <w:szCs w:val="21"/>
        </w:rPr>
        <w:t xml:space="preserve"> the traffic controller </w:t>
      </w:r>
      <w:r>
        <w:rPr>
          <w:szCs w:val="21"/>
        </w:rPr>
        <w:t>w</w:t>
      </w:r>
      <w:r w:rsidR="00CE367E" w:rsidRPr="00CE367E">
        <w:rPr>
          <w:szCs w:val="21"/>
        </w:rPr>
        <w:t xml:space="preserve">here the bus is located; 3) </w:t>
      </w:r>
      <w:r w:rsidR="00F315FE">
        <w:rPr>
          <w:szCs w:val="21"/>
        </w:rPr>
        <w:t xml:space="preserve">a </w:t>
      </w:r>
      <w:r w:rsidR="00CE367E" w:rsidRPr="00CE367E">
        <w:rPr>
          <w:szCs w:val="21"/>
        </w:rPr>
        <w:t xml:space="preserve">priority control </w:t>
      </w:r>
      <w:r w:rsidR="00F315FE" w:rsidRPr="00CE367E">
        <w:rPr>
          <w:szCs w:val="21"/>
        </w:rPr>
        <w:t>strateg</w:t>
      </w:r>
      <w:r w:rsidR="00F315FE">
        <w:rPr>
          <w:szCs w:val="21"/>
        </w:rPr>
        <w:t>y that</w:t>
      </w:r>
      <w:r w:rsidR="00F315FE" w:rsidRPr="00CE367E">
        <w:rPr>
          <w:szCs w:val="21"/>
        </w:rPr>
        <w:t xml:space="preserve"> </w:t>
      </w:r>
      <w:r>
        <w:rPr>
          <w:szCs w:val="21"/>
        </w:rPr>
        <w:t>determine</w:t>
      </w:r>
      <w:r w:rsidR="00F315FE">
        <w:rPr>
          <w:szCs w:val="21"/>
        </w:rPr>
        <w:t>s</w:t>
      </w:r>
      <w:r>
        <w:rPr>
          <w:szCs w:val="21"/>
        </w:rPr>
        <w:t xml:space="preserve"> </w:t>
      </w:r>
      <w:r w:rsidR="00CE367E" w:rsidRPr="00CE367E">
        <w:rPr>
          <w:szCs w:val="21"/>
        </w:rPr>
        <w:t>whether to grant a TSP phase, which TSP phase should be granted, and when the TSP phase should start and end</w:t>
      </w:r>
      <w:r>
        <w:rPr>
          <w:szCs w:val="21"/>
        </w:rPr>
        <w:t xml:space="preserve"> </w:t>
      </w:r>
      <w:r w:rsidRPr="00CE367E">
        <w:rPr>
          <w:szCs w:val="21"/>
        </w:rPr>
        <w:fldChar w:fldCharType="begin"/>
      </w:r>
      <w:r>
        <w:rPr>
          <w:szCs w:val="21"/>
        </w:rPr>
        <w:instrText xml:space="preserve"> ADDIN ZOTERO_ITEM CSL_CITATION {"citationID":"ZALskbvY","properties":{"formattedCitation":"{\\rtf \\i (2)\\i0{}}","plainCitation":"(2)"},"citationItems":[{"id":35,"uris":["http://zotero.org/users/1069216/items/9XHSMA48"],"uri":["http://zotero.org/users/1069216/items/9XHSMA48"],"itemData":{"id":35,"type":"book","title":"Transit Signal Priority (TSP): A Planning and Implementation Handbook","publisher":"ITS America","number-of-pages":"200","URL":"http://www.fta.dot.gov/documents/TSPHandbook10-20-05.pdf","shortTitle":"Transit Signal Priority (TSP)","language":"en","author":[{"family":"Smith","given":"Harriet R."},{"family":"Hemily","given":"P. Brendon"},{"family":"Ivanovic","given":"Miomir"}],"issued":{"date-parts":[["2005"]]}}}],"schema":"https://github.com/citation-style-language/schema/raw/master/csl-citation.json"} </w:instrText>
      </w:r>
      <w:r w:rsidRPr="00CE367E">
        <w:rPr>
          <w:szCs w:val="21"/>
        </w:rPr>
        <w:fldChar w:fldCharType="separate"/>
      </w:r>
      <w:r w:rsidRPr="00225AC6">
        <w:rPr>
          <w:rFonts w:cs="Times New Roman"/>
          <w:i/>
          <w:iCs/>
          <w:szCs w:val="24"/>
        </w:rPr>
        <w:t>(2)</w:t>
      </w:r>
      <w:r w:rsidRPr="00CE367E">
        <w:rPr>
          <w:szCs w:val="21"/>
        </w:rPr>
        <w:fldChar w:fldCharType="end"/>
      </w:r>
      <w:r w:rsidR="00CE367E" w:rsidRPr="00CE367E">
        <w:rPr>
          <w:szCs w:val="21"/>
        </w:rPr>
        <w:t xml:space="preserve">. </w:t>
      </w:r>
      <w:r>
        <w:rPr>
          <w:szCs w:val="21"/>
        </w:rPr>
        <w:t>P</w:t>
      </w:r>
      <w:r w:rsidR="00CE367E" w:rsidRPr="00CE367E">
        <w:rPr>
          <w:szCs w:val="21"/>
        </w:rPr>
        <w:t xml:space="preserve">riority control strategies </w:t>
      </w:r>
      <w:r>
        <w:rPr>
          <w:szCs w:val="21"/>
        </w:rPr>
        <w:t>fall</w:t>
      </w:r>
      <w:r w:rsidR="00CE367E" w:rsidRPr="00CE367E">
        <w:rPr>
          <w:szCs w:val="21"/>
        </w:rPr>
        <w:t xml:space="preserve"> into three categories</w:t>
      </w:r>
      <w:r w:rsidR="00CE367E" w:rsidRPr="008522C3">
        <w:rPr>
          <w:szCs w:val="21"/>
        </w:rPr>
        <w:t xml:space="preserve"> </w:t>
      </w:r>
      <w:r>
        <w:rPr>
          <w:szCs w:val="21"/>
        </w:rPr>
        <w:fldChar w:fldCharType="begin"/>
      </w:r>
      <w:r>
        <w:rPr>
          <w:szCs w:val="21"/>
        </w:rPr>
        <w:instrText xml:space="preserve"> ADDIN ZOTERO_ITEM CSL_CITATION {"citationID":"22r1nbl1m4","properties":{"formattedCitation":"{\\rtf \\i (1)\\i0{}}","plainCitation":"(1)"},"citationItems":[{"id":16,"uris":["http://zotero.org/users/1069216/items/7PZ5BTT7"],"uri":["http://zotero.org/users/1069216/items/7PZ5BTT7"],"itemData":{"id":16,"type":"article-journal","title":"Conditional Bus Priority at Signalized Intersections: Better Service with Less Traffic Disruption","container-title":"Transportation Research Record","page":"23–30","volume":"1731","source":"CrossRef","ISSN":"0361-1981","author":[{"family":"Furth","given":"Peter"},{"family":"Muller","given":"Theo H."}],"issued":{"date-parts":[["2000"]]},"accessed":{"date-parts":[["2012",10,2]]}}}],"schema":"https://github.com/citation-style-language/schema/raw/master/csl-citation.json"} </w:instrText>
      </w:r>
      <w:r>
        <w:rPr>
          <w:szCs w:val="21"/>
        </w:rPr>
        <w:fldChar w:fldCharType="separate"/>
      </w:r>
      <w:r w:rsidRPr="00225AC6">
        <w:rPr>
          <w:rFonts w:cs="Times New Roman"/>
          <w:i/>
          <w:iCs/>
          <w:szCs w:val="24"/>
        </w:rPr>
        <w:t>(1)</w:t>
      </w:r>
      <w:r>
        <w:rPr>
          <w:szCs w:val="21"/>
        </w:rPr>
        <w:fldChar w:fldCharType="end"/>
      </w:r>
      <w:r w:rsidR="00A036C4">
        <w:rPr>
          <w:szCs w:val="21"/>
        </w:rPr>
        <w:t>:</w:t>
      </w:r>
      <w:r w:rsidR="00CE367E" w:rsidRPr="00CE367E">
        <w:rPr>
          <w:szCs w:val="21"/>
        </w:rPr>
        <w:t xml:space="preserve"> </w:t>
      </w:r>
      <w:r w:rsidR="00A036C4">
        <w:rPr>
          <w:i/>
          <w:szCs w:val="21"/>
        </w:rPr>
        <w:t>p</w:t>
      </w:r>
      <w:r w:rsidR="00CE367E" w:rsidRPr="00CE367E">
        <w:rPr>
          <w:i/>
          <w:szCs w:val="21"/>
        </w:rPr>
        <w:t>assive</w:t>
      </w:r>
      <w:r w:rsidR="00DF357C">
        <w:rPr>
          <w:i/>
          <w:szCs w:val="21"/>
        </w:rPr>
        <w:t xml:space="preserve"> </w:t>
      </w:r>
      <w:r w:rsidR="00DF357C" w:rsidRPr="00DF357C">
        <w:rPr>
          <w:szCs w:val="21"/>
        </w:rPr>
        <w:t>(</w:t>
      </w:r>
      <w:r w:rsidR="00DF357C" w:rsidRPr="00CE367E">
        <w:rPr>
          <w:szCs w:val="21"/>
        </w:rPr>
        <w:t>priority</w:t>
      </w:r>
      <w:r w:rsidR="00DF357C">
        <w:rPr>
          <w:szCs w:val="21"/>
        </w:rPr>
        <w:t xml:space="preserve"> granted</w:t>
      </w:r>
      <w:r w:rsidR="00DF357C" w:rsidRPr="00CE367E">
        <w:rPr>
          <w:szCs w:val="21"/>
        </w:rPr>
        <w:t xml:space="preserve"> regardless of the state of the </w:t>
      </w:r>
      <w:r w:rsidR="00DF357C">
        <w:rPr>
          <w:szCs w:val="21"/>
        </w:rPr>
        <w:t>system)</w:t>
      </w:r>
      <w:r w:rsidR="00A036C4">
        <w:rPr>
          <w:i/>
          <w:szCs w:val="21"/>
        </w:rPr>
        <w:t>, active</w:t>
      </w:r>
      <w:r w:rsidR="00DF357C">
        <w:rPr>
          <w:i/>
          <w:szCs w:val="21"/>
        </w:rPr>
        <w:t xml:space="preserve"> </w:t>
      </w:r>
      <w:r w:rsidR="00DF357C" w:rsidRPr="00DF357C">
        <w:rPr>
          <w:szCs w:val="21"/>
        </w:rPr>
        <w:t>(</w:t>
      </w:r>
      <w:r w:rsidR="00DF357C">
        <w:rPr>
          <w:szCs w:val="21"/>
        </w:rPr>
        <w:t>priority granted only when the state</w:t>
      </w:r>
      <w:r w:rsidR="00DF357C" w:rsidRPr="00CE367E">
        <w:rPr>
          <w:szCs w:val="21"/>
        </w:rPr>
        <w:t xml:space="preserve"> of </w:t>
      </w:r>
      <w:r w:rsidR="00DF357C">
        <w:rPr>
          <w:szCs w:val="21"/>
        </w:rPr>
        <w:t>the system</w:t>
      </w:r>
      <w:r w:rsidR="00DF357C" w:rsidRPr="00CE367E">
        <w:rPr>
          <w:szCs w:val="21"/>
        </w:rPr>
        <w:t xml:space="preserve"> meet</w:t>
      </w:r>
      <w:r w:rsidR="00DF357C">
        <w:rPr>
          <w:szCs w:val="21"/>
        </w:rPr>
        <w:t>s</w:t>
      </w:r>
      <w:r w:rsidR="00DF357C" w:rsidRPr="00CE367E">
        <w:rPr>
          <w:szCs w:val="21"/>
        </w:rPr>
        <w:t xml:space="preserve"> certain require</w:t>
      </w:r>
      <w:r w:rsidR="00DF357C">
        <w:rPr>
          <w:szCs w:val="21"/>
        </w:rPr>
        <w:t>ments)</w:t>
      </w:r>
      <w:r w:rsidR="00A036C4">
        <w:rPr>
          <w:i/>
          <w:szCs w:val="21"/>
        </w:rPr>
        <w:t xml:space="preserve">, </w:t>
      </w:r>
      <w:r w:rsidR="00A036C4" w:rsidRPr="00DF357C">
        <w:rPr>
          <w:szCs w:val="21"/>
        </w:rPr>
        <w:t xml:space="preserve">and </w:t>
      </w:r>
      <w:r w:rsidR="00A036C4">
        <w:rPr>
          <w:i/>
          <w:szCs w:val="21"/>
        </w:rPr>
        <w:t>real-time</w:t>
      </w:r>
      <w:r w:rsidR="00DF357C">
        <w:rPr>
          <w:i/>
          <w:szCs w:val="21"/>
        </w:rPr>
        <w:t xml:space="preserve"> active</w:t>
      </w:r>
      <w:r w:rsidR="00A036C4">
        <w:rPr>
          <w:szCs w:val="21"/>
        </w:rPr>
        <w:t xml:space="preserve">. </w:t>
      </w:r>
      <w:r w:rsidR="00CE367E" w:rsidRPr="00CE367E">
        <w:rPr>
          <w:szCs w:val="21"/>
        </w:rPr>
        <w:t xml:space="preserve"> The </w:t>
      </w:r>
      <w:r w:rsidR="00A036C4">
        <w:rPr>
          <w:szCs w:val="21"/>
        </w:rPr>
        <w:t xml:space="preserve">TSP </w:t>
      </w:r>
      <w:r w:rsidR="00CE367E" w:rsidRPr="00CE367E">
        <w:rPr>
          <w:szCs w:val="21"/>
        </w:rPr>
        <w:t xml:space="preserve">objective may be to minimize the total passenger delay </w:t>
      </w:r>
      <w:r w:rsidR="00CE367E" w:rsidRPr="00CE367E">
        <w:rPr>
          <w:szCs w:val="21"/>
        </w:rPr>
        <w:fldChar w:fldCharType="begin"/>
      </w:r>
      <w:r w:rsidR="009F1136">
        <w:rPr>
          <w:szCs w:val="21"/>
        </w:rPr>
        <w:instrText xml:space="preserve"> ADDIN ZOTERO_ITEM CSL_CITATION {"citationID":"2gsffg9oj1","properties":{"formattedCitation":"{\\rtf \\i (3, 4)\\i0{}}","plainCitation":"(3, 4)"},"citationItems":[{"id":50,"uris":["http://zotero.org/users/1069216/items/DTQIRXVA"],"uri":["http://zotero.org/users/1069216/items/DTQIRXVA"],"itemData":{"id":50,"type":"article-journal","title":"Traffic Signal Optimization with Application of Transit Signal Priority to an Isolated Intersection","container-title":"Transportation Research Record","page":"192–201","volume":"2259","source":"CrossRef","ISSN":"0361-1981","author":[{"family":"Christofa","given":"Eleni"},{"family":"Skabardonis","given":"Alexander"}],"issued":{"date-parts":[["2011"]]},"accessed":{"date-parts":[["2012",10,3]]}}},{"id":32,"uris":["http://zotero.org/users/1069216/items/9TCT2XTT"],"uri":["http://zotero.org/users/1069216/items/9TCT2XTT"],"itemData":{"id":32,"type":"article-journal","title":"Integrated Transit Priority and Rail/Emergency Preemption in Real-Time Traffic Adaptive Signal Control","container-title":"Journal of Intelligent Transportation Systems","page":"101–115","volume":"8","issue":"2","source":"130.203.133.150","author":[{"family":"Mirchandani","given":"Pitu B."},{"family":"Lucas","given":"David E."}],"issued":{"date-parts":[["2004"]]},"accessed":{"date-parts":[["2012",11,14]]}}}],"schema":"https://github.com/citation-style-language/schema/raw/master/csl-citation.json"} </w:instrText>
      </w:r>
      <w:r w:rsidR="00CE367E" w:rsidRPr="00CE367E">
        <w:rPr>
          <w:szCs w:val="21"/>
        </w:rPr>
        <w:fldChar w:fldCharType="separate"/>
      </w:r>
      <w:r w:rsidR="00225AC6" w:rsidRPr="00225AC6">
        <w:rPr>
          <w:rFonts w:cs="Times New Roman"/>
          <w:i/>
          <w:iCs/>
          <w:szCs w:val="24"/>
        </w:rPr>
        <w:t>(3, 4)</w:t>
      </w:r>
      <w:r w:rsidR="00CE367E" w:rsidRPr="00CE367E">
        <w:rPr>
          <w:szCs w:val="21"/>
        </w:rPr>
        <w:fldChar w:fldCharType="end"/>
      </w:r>
      <w:r w:rsidR="00CE367E" w:rsidRPr="00CE367E">
        <w:rPr>
          <w:szCs w:val="21"/>
        </w:rPr>
        <w:t xml:space="preserve">, bus schedule deviations </w:t>
      </w:r>
      <w:r w:rsidR="00CE367E" w:rsidRPr="00CE367E">
        <w:rPr>
          <w:szCs w:val="21"/>
        </w:rPr>
        <w:fldChar w:fldCharType="begin"/>
      </w:r>
      <w:r w:rsidR="009F1136">
        <w:rPr>
          <w:szCs w:val="21"/>
        </w:rPr>
        <w:instrText xml:space="preserve"> ADDIN ZOTERO_ITEM CSL_CITATION {"citationID":"NFNHm1LJ","properties":{"formattedCitation":"{\\rtf \\i (5, 6)\\i0{}}","plainCitation":"(5, 6)"},"citationItems":[{"id":268,"uris":["http://zotero.org/users/1069216/items/UFK8P5P2"],"uri":["http://zotero.org/users/1069216/items/UFK8P5P2"],"itemData":{"id":268,"type":"article-journal","title":"Development and Evaluation of a Coordinated and Conditional Bus Priority Approach","container-title":"Transportation Research Record","page":"49–58","volume":"2145","source":"CrossRef","ISSN":"0361-1981","author":[{"family":"Ma","given":"Wanjing"},{"family":"Yang","given":"Xiaoguang"},{"family":"Liu","given":"Yue"}],"issued":{"date-parts":[["2010",12,1]]},"accessed":{"date-parts":[["2012",12,10]]}}},{"id":354,"uris":["http://zotero.org/users/1069216/items/K6C9VQGI"],"uri":["http://zotero.org/users/1069216/items/K6C9VQGI"],"itemData":{"id":354,"type":"article-journal","title":"A rule-based model for integrated operation of bus priority signal timings and traveling speed: BUS PRIORITY SIGNAL TIMINGS","container-title":"Journal of Advanced Transportation","page":"369–383","volume":"47","issue":"3","source":"CrossRef","ISSN":"01976729","language":"en","author":[{"family":"Ma","given":"Wanjing"},{"family":"Liu","given":"Yue"},{"family":"Han","given":"Baoxin"}],"issued":{"date-parts":[["2013",4]]},"accessed":{"date-parts":[["2014",3,20]]}}}],"schema":"https://github.com/citation-style-language/schema/raw/master/csl-citation.json"} </w:instrText>
      </w:r>
      <w:r w:rsidR="00CE367E" w:rsidRPr="00CE367E">
        <w:rPr>
          <w:szCs w:val="21"/>
        </w:rPr>
        <w:fldChar w:fldCharType="separate"/>
      </w:r>
      <w:r w:rsidR="00225AC6" w:rsidRPr="00225AC6">
        <w:rPr>
          <w:rFonts w:cs="Times New Roman"/>
          <w:i/>
          <w:iCs/>
          <w:szCs w:val="24"/>
        </w:rPr>
        <w:t>(5, 6)</w:t>
      </w:r>
      <w:r w:rsidR="00CE367E" w:rsidRPr="00CE367E">
        <w:rPr>
          <w:szCs w:val="21"/>
        </w:rPr>
        <w:fldChar w:fldCharType="end"/>
      </w:r>
      <w:r w:rsidR="00CE367E" w:rsidRPr="00CE367E">
        <w:rPr>
          <w:szCs w:val="21"/>
        </w:rPr>
        <w:t xml:space="preserve">, or other performance measures </w:t>
      </w:r>
      <w:r w:rsidR="00CE367E" w:rsidRPr="00CE367E">
        <w:rPr>
          <w:szCs w:val="21"/>
        </w:rPr>
        <w:fldChar w:fldCharType="begin"/>
      </w:r>
      <w:r w:rsidR="009F1136">
        <w:rPr>
          <w:szCs w:val="21"/>
        </w:rPr>
        <w:instrText xml:space="preserve"> ADDIN ZOTERO_ITEM CSL_CITATION {"citationID":"Eqv0Mmgl","properties":{"formattedCitation":"{\\rtf \\i (7\\uc0\\u8211{}10)\\i0{}}","plainCitation":"(7–10)"},"citationItems":[{"id":7,"uris":["http://zotero.org/users/1069216/items/4KZ7ZUJB"],"uri":["http://zotero.org/users/1069216/items/4KZ7ZUJB"],"itemData":{"id":7,"type":"article-journal","title":"A Procedure for Real-Time Signal Control That Considers Transit Interference and Priority","container-title":"Transportation Research Part B: Methodological","page":"315–331","volume":"28","issue":"4","source":"trid.trb.org","ISSN":"0191-2615","author":[{"family":"Yagar","given":"S."},{"family":"Han","given":"B."}],"issued":{"date-parts":[["1994",8]]},"accessed":{"date-parts":[["2012",10,3]]}}},{"id":6,"uris":["http://zotero.org/users/1069216/items/48TREERH"],"uri":["http://zotero.org/users/1069216/items/48TREERH"],"itemData":{"id":6,"type":"article-journal","title":"Real-Time Traffic Signal Optimization with Transit Priority: Recent Advances in the Signal Priority Procedure for Optimization in Real-Time Model","container-title":"Transportation Research Record","page":"100–109","volume":"1634","source":"CrossRef","ISSN":"0361-1981","shortTitle":"Real-Time Traffic Signal Optimization with Transit Priority","author":[{"family":"Conrad","given":"Mark"},{"family":"Dion","given":"Françlois"},{"family":"Yagar","given":"Sam"}],"issued":{"date-parts":[["1998"]]},"accessed":{"date-parts":[["2012",10,3]]}}},{"id":256,"uris":["http://zotero.org/users/1069216/items/B92P5TWT"],"uri":["http://zotero.org/users/1069216/items/B92P5TWT"],"itemData":{"id":256,"type":"article-journal","title":"Heuristic Algorithm for Priority Traffic Signal Control","container-title":"Transportation Research Record","page":"1–7","volume":"2259","source":"CrossRef","ISSN":"0361-1981","author":[{"family":"He","given":"Qing"},{"family":"Head","given":"K. Larry"},{"family":"Ding","given":"Jun"}],"issued":{"date-parts":[["2011"]]},"accessed":{"date-parts":[["2012",12,10]]}}},{"id":22,"uris":["http://zotero.org/users/1069216/items/8V82DG46"],"uri":["http://zotero.org/users/1069216/items/8V82DG46"],"itemData":{"id":22,"type":"article-journal","title":"A Rule-based Real-time Traffic Responsive Signal Control System with Transit Priority: Application to An Isolated Intersection","container-title":"Transportation Research Part B: Methodological","page":"325–343","volume":"36","issue":"4","source":"trid.trb.org","ISSN":"0191-2615","author":[{"family":"Dion","given":"F."},{"family":"Hellinga","given":"B."}],"issued":{"date-parts":[["2002"]]},"accessed":{"date-parts":[["2012",10,3]]}}}],"schema":"https://github.com/citation-style-language/schema/raw/master/csl-citation.json"} </w:instrText>
      </w:r>
      <w:r w:rsidR="00CE367E" w:rsidRPr="00CE367E">
        <w:rPr>
          <w:szCs w:val="21"/>
        </w:rPr>
        <w:fldChar w:fldCharType="separate"/>
      </w:r>
      <w:r w:rsidR="00225AC6" w:rsidRPr="00225AC6">
        <w:rPr>
          <w:rFonts w:cs="Times New Roman"/>
          <w:i/>
          <w:iCs/>
          <w:szCs w:val="24"/>
        </w:rPr>
        <w:t>(7–10)</w:t>
      </w:r>
      <w:r w:rsidR="00CE367E" w:rsidRPr="00CE367E">
        <w:rPr>
          <w:szCs w:val="21"/>
        </w:rPr>
        <w:fldChar w:fldCharType="end"/>
      </w:r>
      <w:r w:rsidR="00CE367E" w:rsidRPr="00CE367E">
        <w:rPr>
          <w:szCs w:val="21"/>
        </w:rPr>
        <w:t xml:space="preserve">. </w:t>
      </w:r>
    </w:p>
    <w:p w14:paraId="67CF0AAB" w14:textId="06F66F20" w:rsidR="00247EDF" w:rsidRDefault="00CE367E" w:rsidP="00FD0CE6">
      <w:pPr>
        <w:autoSpaceDE w:val="0"/>
        <w:autoSpaceDN w:val="0"/>
        <w:adjustRightInd w:val="0"/>
        <w:spacing w:line="240" w:lineRule="auto"/>
        <w:ind w:firstLine="720"/>
        <w:jc w:val="both"/>
        <w:rPr>
          <w:szCs w:val="21"/>
        </w:rPr>
      </w:pPr>
      <w:r w:rsidRPr="00CE367E">
        <w:rPr>
          <w:szCs w:val="21"/>
        </w:rPr>
        <w:t>TSP strategies</w:t>
      </w:r>
      <w:r w:rsidR="00A8412A">
        <w:rPr>
          <w:szCs w:val="21"/>
        </w:rPr>
        <w:t xml:space="preserve"> have been evaluated</w:t>
      </w:r>
      <w:r w:rsidR="005A1D61">
        <w:rPr>
          <w:szCs w:val="21"/>
        </w:rPr>
        <w:t xml:space="preserve"> </w:t>
      </w:r>
      <w:r w:rsidRPr="00CE367E">
        <w:rPr>
          <w:szCs w:val="21"/>
        </w:rPr>
        <w:t>utilizing analytic or simulation models</w:t>
      </w:r>
      <w:r w:rsidR="00A8412A">
        <w:rPr>
          <w:szCs w:val="21"/>
        </w:rPr>
        <w:t xml:space="preserve">, with significant variations in </w:t>
      </w:r>
      <w:r w:rsidRPr="00CE367E">
        <w:rPr>
          <w:szCs w:val="21"/>
        </w:rPr>
        <w:t xml:space="preserve">results. </w:t>
      </w:r>
      <w:r w:rsidR="00225AC6" w:rsidRPr="00CE367E">
        <w:rPr>
          <w:szCs w:val="21"/>
        </w:rPr>
        <w:t xml:space="preserve">Balke et al. </w:t>
      </w:r>
      <w:r w:rsidRPr="00CE367E">
        <w:rPr>
          <w:szCs w:val="21"/>
        </w:rPr>
        <w:fldChar w:fldCharType="begin"/>
      </w:r>
      <w:r w:rsidR="009F1136">
        <w:rPr>
          <w:szCs w:val="21"/>
        </w:rPr>
        <w:instrText xml:space="preserve"> ADDIN ZOTERO_ITEM CSL_CITATION {"citationID":"eFIrCn8I","properties":{"formattedCitation":"{\\rtf \\i (11)\\i0{}}","plainCitation":"(11)"},"citationItems":[{"id":353,"uris":["http://zotero.org/users/1069216/items/BPUW68Q7"],"uri":["http://zotero.org/users/1069216/items/BPUW68Q7"],"itemData":{"id":353,"type":"article-journal","title":"Development and Evaluation of Intelligent Bus Priority Concept","container-title":"Transportation Research Record","page":"12-19","volume":"1727","source":"MetaPress","abstract":"Development and laboratory testing of an intelligent concept for providing priority to buses at signalized intersections without disrupting progression are discussed. The concept used bus position information to predict when in the cycle a bus would arrive at the bus stop and stop line of a signalized intersection and to determine whether a bus needs priority. The strategy used to provide priority was selected on the basis of the estimated arrival time of the bus at the stop line. Priority was provided by using phase extension, phase insertion, and early return strategies without causing the controller to drop from coordination. Implementation of the strategies was accomplished through normal traffic-signal controller commands (such as Ring Force Offs and Phase Holds). Hardware-in-the-loop simulation studies were performed to evaluate the effectiveness of the concept with real traffic-signal controllers. The performance of the intelligent bus priority approach was examined at three volume-to-capacity levels: 0.5, 0.8, and 0.95. Significant reductions in bus travel times were achieved at all three volume-to-capacity levels by using the intelligent bus priority approach. Use of the intelligent bus priority approach resulted in only minor increases in total system stop delay and individual approach stop delays at volume-to-capacity levels of 0.5 and 0.8. The results of the simulation studies performed as part of this study suggested to the researchers that the intelligent bus priority approach could be used at moderate traffic levels (up to volume-to-capacity levels of 0.9 or less) without significantly affecting cross-street delays.","author":[{"family":"Balke","given":"Kevin"},{"family":"Dudek","given":"Conrad"},{"family":"Urbanik II","given":"Thomas"}],"issued":{"date-parts":[["2000"]]},"accessed":{"date-parts":[["2014",3,19]]}}}],"schema":"https://github.com/citation-style-language/schema/raw/master/csl-citation.json"} </w:instrText>
      </w:r>
      <w:r w:rsidRPr="00CE367E">
        <w:rPr>
          <w:szCs w:val="21"/>
        </w:rPr>
        <w:fldChar w:fldCharType="separate"/>
      </w:r>
      <w:r w:rsidR="00225AC6" w:rsidRPr="00225AC6">
        <w:rPr>
          <w:rFonts w:cs="Times New Roman"/>
          <w:i/>
          <w:iCs/>
          <w:szCs w:val="24"/>
        </w:rPr>
        <w:t>(11)</w:t>
      </w:r>
      <w:r w:rsidRPr="00CE367E">
        <w:rPr>
          <w:szCs w:val="21"/>
        </w:rPr>
        <w:fldChar w:fldCharType="end"/>
      </w:r>
      <w:r w:rsidRPr="00CE367E">
        <w:rPr>
          <w:szCs w:val="21"/>
        </w:rPr>
        <w:t xml:space="preserve"> simulated active priority</w:t>
      </w:r>
      <w:r w:rsidR="00A8412A">
        <w:rPr>
          <w:szCs w:val="21"/>
        </w:rPr>
        <w:t xml:space="preserve"> </w:t>
      </w:r>
      <w:r w:rsidRPr="00CE367E">
        <w:rPr>
          <w:szCs w:val="21"/>
        </w:rPr>
        <w:t xml:space="preserve">at an isolated intersection with both </w:t>
      </w:r>
      <w:r w:rsidR="00CB1742">
        <w:rPr>
          <w:szCs w:val="21"/>
        </w:rPr>
        <w:t>GE</w:t>
      </w:r>
      <w:r w:rsidRPr="00CE367E">
        <w:rPr>
          <w:szCs w:val="21"/>
        </w:rPr>
        <w:t xml:space="preserve"> and </w:t>
      </w:r>
      <w:r w:rsidR="00CB1742">
        <w:rPr>
          <w:szCs w:val="21"/>
        </w:rPr>
        <w:t>EG</w:t>
      </w:r>
      <w:r w:rsidRPr="00CE367E">
        <w:rPr>
          <w:szCs w:val="21"/>
        </w:rPr>
        <w:t xml:space="preserve"> phases</w:t>
      </w:r>
      <w:r w:rsidR="005A1D61">
        <w:rPr>
          <w:szCs w:val="21"/>
        </w:rPr>
        <w:t xml:space="preserve"> and </w:t>
      </w:r>
      <w:r w:rsidRPr="00CE367E">
        <w:rPr>
          <w:szCs w:val="21"/>
        </w:rPr>
        <w:t>found significant reductions in bus travel time with minor increases in total intersection delay under moderate traffic levels.</w:t>
      </w:r>
      <w:r w:rsidR="00225AC6">
        <w:rPr>
          <w:szCs w:val="21"/>
        </w:rPr>
        <w:t xml:space="preserve"> </w:t>
      </w:r>
      <w:r w:rsidR="00225AC6" w:rsidRPr="00CE367E">
        <w:rPr>
          <w:szCs w:val="21"/>
        </w:rPr>
        <w:t>Furth and Muller</w:t>
      </w:r>
      <w:r w:rsidRPr="00CE367E">
        <w:rPr>
          <w:szCs w:val="21"/>
        </w:rPr>
        <w:t xml:space="preserve"> </w:t>
      </w:r>
      <w:r w:rsidRPr="00CE367E">
        <w:rPr>
          <w:szCs w:val="21"/>
        </w:rPr>
        <w:fldChar w:fldCharType="begin"/>
      </w:r>
      <w:r w:rsidR="009F1136">
        <w:rPr>
          <w:szCs w:val="21"/>
        </w:rPr>
        <w:instrText xml:space="preserve"> ADDIN ZOTERO_ITEM CSL_CITATION {"citationID":"58dBEFIw","properties":{"formattedCitation":"{\\rtf \\i (1)\\i0{}}","plainCitation":"(1)"},"citationItems":[{"id":16,"uris":["http://zotero.org/users/1069216/items/7PZ5BTT7"],"uri":["http://zotero.org/users/1069216/items/7PZ5BTT7"],"itemData":{"id":16,"type":"article-journal","title":"Conditional Bus Priority at Signalized Intersections: Better Service with Less Traffic Disruption","container-title":"Transportation Research Record","page":"23–30","volume":"1731","source":"CrossRef","ISSN":"0361-1981","author":[{"family":"Furth","given":"Peter"},{"family":"Muller","given":"Theo H."}],"issued":{"date-parts":[["2000"]]},"accessed":{"date-parts":[["2012",10,2]]}}}],"schema":"https://github.com/citation-style-language/schema/raw/master/csl-citation.json"} </w:instrText>
      </w:r>
      <w:r w:rsidRPr="00CE367E">
        <w:rPr>
          <w:szCs w:val="21"/>
        </w:rPr>
        <w:fldChar w:fldCharType="separate"/>
      </w:r>
      <w:r w:rsidR="00225AC6" w:rsidRPr="00225AC6">
        <w:rPr>
          <w:rFonts w:cs="Times New Roman"/>
          <w:i/>
          <w:iCs/>
          <w:szCs w:val="24"/>
        </w:rPr>
        <w:t>(1)</w:t>
      </w:r>
      <w:r w:rsidRPr="00CE367E">
        <w:rPr>
          <w:szCs w:val="21"/>
        </w:rPr>
        <w:fldChar w:fldCharType="end"/>
      </w:r>
      <w:r w:rsidRPr="00CE367E">
        <w:rPr>
          <w:szCs w:val="21"/>
        </w:rPr>
        <w:t xml:space="preserve"> evaluated the passive and active TSP systems in a corridor using simulation</w:t>
      </w:r>
      <w:r w:rsidR="00A8412A">
        <w:rPr>
          <w:szCs w:val="21"/>
        </w:rPr>
        <w:t>, with</w:t>
      </w:r>
      <w:r w:rsidRPr="00CE367E">
        <w:rPr>
          <w:szCs w:val="21"/>
        </w:rPr>
        <w:t xml:space="preserve"> significant improv</w:t>
      </w:r>
      <w:r w:rsidR="00A8412A">
        <w:rPr>
          <w:szCs w:val="21"/>
        </w:rPr>
        <w:t>ement in</w:t>
      </w:r>
      <w:r w:rsidRPr="00CE367E">
        <w:rPr>
          <w:szCs w:val="21"/>
        </w:rPr>
        <w:t xml:space="preserve"> bus schedule adherence. However, active priority </w:t>
      </w:r>
      <w:r w:rsidR="005A1D61" w:rsidRPr="00CE367E">
        <w:rPr>
          <w:szCs w:val="21"/>
        </w:rPr>
        <w:t>ha</w:t>
      </w:r>
      <w:r w:rsidR="005A1D61">
        <w:rPr>
          <w:szCs w:val="21"/>
        </w:rPr>
        <w:t>d</w:t>
      </w:r>
      <w:r w:rsidR="005A1D61" w:rsidRPr="00CE367E">
        <w:rPr>
          <w:szCs w:val="21"/>
        </w:rPr>
        <w:t xml:space="preserve"> </w:t>
      </w:r>
      <w:r w:rsidRPr="00CE367E">
        <w:rPr>
          <w:szCs w:val="21"/>
        </w:rPr>
        <w:t>almost no impact on traffic delay and passive priority significantly increased traffic delay.</w:t>
      </w:r>
      <w:r w:rsidR="00225AC6">
        <w:rPr>
          <w:szCs w:val="21"/>
        </w:rPr>
        <w:t xml:space="preserve"> </w:t>
      </w:r>
      <w:r w:rsidR="00225AC6" w:rsidRPr="00CE367E">
        <w:rPr>
          <w:szCs w:val="21"/>
        </w:rPr>
        <w:t>Skabardonis</w:t>
      </w:r>
      <w:r w:rsidRPr="00CE367E">
        <w:rPr>
          <w:szCs w:val="21"/>
        </w:rPr>
        <w:t xml:space="preserve"> </w:t>
      </w:r>
      <w:r w:rsidRPr="00CE367E">
        <w:rPr>
          <w:szCs w:val="21"/>
        </w:rPr>
        <w:fldChar w:fldCharType="begin"/>
      </w:r>
      <w:r w:rsidR="00225AC6">
        <w:rPr>
          <w:szCs w:val="21"/>
        </w:rPr>
        <w:instrText xml:space="preserve"> ADDIN ZOTERO_ITEM CSL_CITATION {"citationID":"56xCOxei","properties":{"formattedCitation":"{\\rtf \\i (12)\\i0{}}","plainCitation":"(12)"},"citationItems":[{"id":"ksk8HtNW/AXsv5Pl8","uris":["http://zotero.org/users/local/AtkyODn0/items/BJ7F55IR"],"uri":["http://zotero.org/users/local/AtkyODn0/items/BJ7F55IR"],"itemData":{"id":"ksk8HtNW/AXsv5Pl8","type":"article-journal","title":"Control Strategies for Transit Priority","container-title":"Transportation Research Record: Journal of the Transportation Research Board","page":"20-26","volume":"1727","issue":"-1","abstract":"Control strategies for transit priority have long been recognized as having the potential to improve traffic performance for transit vehicles, which could also lead to improved schedule reliability, reduced operating costs, and greater ridership. However, there have been relatively few successful implementations of transit priority measures on urban networks with signalized intersections in coordinated signal systems. Existing control strategies are reviewed, the major factors affecting transit priority are identified, and the formulation of both passive and active transit priority strategies for arterials with coordinated traffic signals are described. The proposed strategies were evaluated on a real-life arterial corridor. The proposed passive and active priority strategies placed major emphasis on the systemwide improvements to the transit movements and on minimization of the adverse impacts to the rest of the traffic stream. The criteria used to grant priority include the availability of spare green time in the system cycle length, progression at the downstream intersection(s), and schedule adherence. An evaluation technique was also developed to assist in the design of the signal priority strategies and to predict the impacts of the transit priority measures.","DOI":"10.3141/1727-03","author":[{"family":"Skabardonis","given":"Alexander"}],"issued":{"year":2000,"month":1,"day":1},"accessed":{"year":2012,"month":2,"day":7},"page-first":"20"}}],"schema":"https://github.com/citation-style-language/schema/raw/master/csl-citation.json"} </w:instrText>
      </w:r>
      <w:r w:rsidRPr="00CE367E">
        <w:rPr>
          <w:szCs w:val="21"/>
        </w:rPr>
        <w:fldChar w:fldCharType="separate"/>
      </w:r>
      <w:r w:rsidR="00225AC6" w:rsidRPr="00225AC6">
        <w:rPr>
          <w:rFonts w:cs="Times New Roman"/>
          <w:i/>
          <w:iCs/>
          <w:szCs w:val="24"/>
        </w:rPr>
        <w:t>(12)</w:t>
      </w:r>
      <w:r w:rsidRPr="00CE367E">
        <w:rPr>
          <w:szCs w:val="21"/>
        </w:rPr>
        <w:fldChar w:fldCharType="end"/>
      </w:r>
      <w:r w:rsidRPr="00CE367E">
        <w:rPr>
          <w:szCs w:val="21"/>
        </w:rPr>
        <w:t xml:space="preserve"> </w:t>
      </w:r>
      <w:r w:rsidR="00A8412A">
        <w:rPr>
          <w:szCs w:val="21"/>
        </w:rPr>
        <w:t xml:space="preserve">evaluated </w:t>
      </w:r>
      <w:r w:rsidRPr="00CE367E">
        <w:rPr>
          <w:szCs w:val="21"/>
        </w:rPr>
        <w:t>proposed passive and active priority strategies</w:t>
      </w:r>
      <w:r w:rsidR="005A1D61">
        <w:rPr>
          <w:szCs w:val="21"/>
        </w:rPr>
        <w:t xml:space="preserve"> </w:t>
      </w:r>
      <w:r w:rsidRPr="00CE367E">
        <w:rPr>
          <w:szCs w:val="21"/>
        </w:rPr>
        <w:t xml:space="preserve">on a </w:t>
      </w:r>
      <w:r w:rsidR="005A1D61">
        <w:rPr>
          <w:szCs w:val="21"/>
        </w:rPr>
        <w:t xml:space="preserve">coordinated signal system </w:t>
      </w:r>
      <w:r w:rsidRPr="00CE367E">
        <w:rPr>
          <w:szCs w:val="21"/>
        </w:rPr>
        <w:t xml:space="preserve">corridor with 21 </w:t>
      </w:r>
      <w:r w:rsidR="005A1D61" w:rsidRPr="00CE367E">
        <w:rPr>
          <w:szCs w:val="21"/>
        </w:rPr>
        <w:t>intersections</w:t>
      </w:r>
      <w:r w:rsidRPr="00CE367E">
        <w:rPr>
          <w:szCs w:val="21"/>
        </w:rPr>
        <w:t xml:space="preserve">. </w:t>
      </w:r>
      <w:r w:rsidR="00A8412A">
        <w:rPr>
          <w:szCs w:val="21"/>
        </w:rPr>
        <w:t>Simulation</w:t>
      </w:r>
      <w:r w:rsidRPr="00CE367E">
        <w:rPr>
          <w:szCs w:val="21"/>
        </w:rPr>
        <w:t xml:space="preserve"> showed that TSP strategies provide modest improvement for buses without adverse effects on auto traffic.</w:t>
      </w:r>
      <w:r w:rsidR="00225AC6">
        <w:rPr>
          <w:szCs w:val="21"/>
        </w:rPr>
        <w:t xml:space="preserve"> </w:t>
      </w:r>
      <w:r w:rsidR="00225AC6" w:rsidRPr="00CE367E">
        <w:rPr>
          <w:szCs w:val="21"/>
        </w:rPr>
        <w:t>Dion et al.</w:t>
      </w:r>
      <w:r w:rsidRPr="00CE367E">
        <w:rPr>
          <w:szCs w:val="21"/>
        </w:rPr>
        <w:t xml:space="preserve"> </w:t>
      </w:r>
      <w:r w:rsidR="00225AC6">
        <w:rPr>
          <w:szCs w:val="21"/>
        </w:rPr>
        <w:fldChar w:fldCharType="begin"/>
      </w:r>
      <w:r w:rsidR="009F1136">
        <w:rPr>
          <w:szCs w:val="21"/>
        </w:rPr>
        <w:instrText xml:space="preserve"> ADDIN ZOTERO_ITEM CSL_CITATION {"citationID":"d0dtdfl0q","properties":{"formattedCitation":"{\\rtf \\i (13)\\i0{}}","plainCitation":"(13)"},"citationItems":[{"id":38,"uris":["http://zotero.org/users/1069216/items/AJFMBHMW"],"uri":["http://zotero.org/users/1069216/items/AJFMBHMW"],"itemData":{"id":38,"type":"article-journal","title":"Evaluation of Potential Transit Signal Priority Benefits along a Fixed-Time Signalized Arterial","container-title":"Journal of Transportation Engineering","page":"294–303","volume":"130","issue":"3","source":"CrossRef","ISSN":"0733-947X, 1943-5436","author":[{"family":"Dion","given":"Francois"},{"family":"Rakha","given":"Hesham"},{"family":"Zhang","given":"Yihua"}],"issued":{"date-parts":[["2004"]]},"accessed":{"date-parts":[["2012",10,3]]}}}],"schema":"https://github.com/citation-style-language/schema/raw/master/csl-citation.json"} </w:instrText>
      </w:r>
      <w:r w:rsidR="00225AC6">
        <w:rPr>
          <w:szCs w:val="21"/>
        </w:rPr>
        <w:fldChar w:fldCharType="separate"/>
      </w:r>
      <w:r w:rsidR="00225AC6" w:rsidRPr="00225AC6">
        <w:rPr>
          <w:rFonts w:cs="Times New Roman"/>
          <w:i/>
          <w:iCs/>
          <w:szCs w:val="24"/>
        </w:rPr>
        <w:t>(13)</w:t>
      </w:r>
      <w:r w:rsidR="00225AC6">
        <w:rPr>
          <w:szCs w:val="21"/>
        </w:rPr>
        <w:fldChar w:fldCharType="end"/>
      </w:r>
      <w:r w:rsidR="00225AC6">
        <w:rPr>
          <w:szCs w:val="21"/>
        </w:rPr>
        <w:t xml:space="preserve"> </w:t>
      </w:r>
      <w:r w:rsidRPr="00CE367E">
        <w:rPr>
          <w:szCs w:val="21"/>
        </w:rPr>
        <w:t>evaluated active priority strategies using simulation on an arterial corridor</w:t>
      </w:r>
      <w:r w:rsidR="00A8412A">
        <w:rPr>
          <w:szCs w:val="21"/>
        </w:rPr>
        <w:t>, showing</w:t>
      </w:r>
      <w:r w:rsidRPr="00CE367E">
        <w:rPr>
          <w:szCs w:val="21"/>
        </w:rPr>
        <w:t xml:space="preserve"> that buses would benefit from TSP at the expense of </w:t>
      </w:r>
      <w:r w:rsidR="005A1D61">
        <w:rPr>
          <w:szCs w:val="21"/>
        </w:rPr>
        <w:t>increasing</w:t>
      </w:r>
      <w:r w:rsidR="005A1D61" w:rsidRPr="00CE367E">
        <w:rPr>
          <w:szCs w:val="21"/>
        </w:rPr>
        <w:t xml:space="preserve"> </w:t>
      </w:r>
      <w:r w:rsidRPr="00CE367E">
        <w:rPr>
          <w:szCs w:val="21"/>
        </w:rPr>
        <w:t>overall traffic</w:t>
      </w:r>
      <w:r w:rsidR="005A1D61">
        <w:rPr>
          <w:szCs w:val="21"/>
        </w:rPr>
        <w:t xml:space="preserve"> delays</w:t>
      </w:r>
      <w:r w:rsidRPr="00CE367E">
        <w:rPr>
          <w:szCs w:val="21"/>
        </w:rPr>
        <w:t xml:space="preserve">. </w:t>
      </w:r>
      <w:r w:rsidR="00A8412A">
        <w:rPr>
          <w:szCs w:val="21"/>
        </w:rPr>
        <w:t>Under</w:t>
      </w:r>
      <w:r w:rsidRPr="00CE367E">
        <w:rPr>
          <w:szCs w:val="21"/>
        </w:rPr>
        <w:t xml:space="preserve"> </w:t>
      </w:r>
      <w:r w:rsidR="00A8412A">
        <w:rPr>
          <w:szCs w:val="21"/>
        </w:rPr>
        <w:t xml:space="preserve">low </w:t>
      </w:r>
      <w:r w:rsidRPr="00CE367E">
        <w:rPr>
          <w:szCs w:val="21"/>
        </w:rPr>
        <w:t>traffic flow</w:t>
      </w:r>
      <w:r w:rsidR="00A8412A">
        <w:rPr>
          <w:szCs w:val="21"/>
        </w:rPr>
        <w:t>s</w:t>
      </w:r>
      <w:r w:rsidRPr="00CE367E">
        <w:rPr>
          <w:szCs w:val="21"/>
        </w:rPr>
        <w:t xml:space="preserve">, the negative impacts </w:t>
      </w:r>
      <w:r w:rsidR="005A1D61">
        <w:rPr>
          <w:szCs w:val="21"/>
        </w:rPr>
        <w:t>were</w:t>
      </w:r>
      <w:r w:rsidR="005A1D61" w:rsidRPr="00CE367E">
        <w:rPr>
          <w:szCs w:val="21"/>
        </w:rPr>
        <w:t xml:space="preserve"> </w:t>
      </w:r>
      <w:r w:rsidRPr="00CE367E">
        <w:rPr>
          <w:szCs w:val="21"/>
        </w:rPr>
        <w:t>negligible.</w:t>
      </w:r>
      <w:r w:rsidR="00225AC6">
        <w:rPr>
          <w:szCs w:val="21"/>
        </w:rPr>
        <w:t xml:space="preserve"> </w:t>
      </w:r>
      <w:r w:rsidR="00225AC6" w:rsidRPr="00CE367E">
        <w:rPr>
          <w:szCs w:val="21"/>
        </w:rPr>
        <w:t>Byrne et al.</w:t>
      </w:r>
      <w:r w:rsidRPr="00CE367E">
        <w:rPr>
          <w:szCs w:val="21"/>
        </w:rPr>
        <w:t xml:space="preserve"> </w:t>
      </w:r>
      <w:r w:rsidRPr="00CE367E">
        <w:rPr>
          <w:szCs w:val="21"/>
        </w:rPr>
        <w:fldChar w:fldCharType="begin"/>
      </w:r>
      <w:r w:rsidR="009F1136">
        <w:rPr>
          <w:szCs w:val="21"/>
        </w:rPr>
        <w:instrText xml:space="preserve"> ADDIN ZOTERO_ITEM CSL_CITATION {"citationID":"Q5HL8Mme","properties":{"formattedCitation":"{\\rtf \\i (14)\\i0{}}","plainCitation":"(14)"},"citationItems":[{"id":74,"uris":["http://zotero.org/users/1069216/items/JCI6WEBM"],"uri":["http://zotero.org/users/1069216/items/JCI6WEBM"],"itemData":{"id":74,"type":"article-journal","title":"Using Hardware-in-the-Loop Simulation to Evaluate Signal Control Strategies for Transit Signal Priority","container-title":"Transportation Research Record","page":"227–234","volume":"1925","source":"CrossRef","author":[{"family":"Byrne","given":"Neil"},{"family":"Koonce","given":"Peter"},{"family":"Bertini","given":"Robert"},{"family":"Pangilinan","given":"Chris"},{"family":"Lasky","given":"Matt"}],"issued":{"date-parts":[["2005"]]},"accessed":{"date-parts":[["2012",10,3]]}}}],"schema":"https://github.com/citation-style-language/schema/raw/master/csl-citation.json"} </w:instrText>
      </w:r>
      <w:r w:rsidRPr="00CE367E">
        <w:rPr>
          <w:szCs w:val="21"/>
        </w:rPr>
        <w:fldChar w:fldCharType="separate"/>
      </w:r>
      <w:r w:rsidR="00225AC6" w:rsidRPr="00225AC6">
        <w:rPr>
          <w:rFonts w:cs="Times New Roman"/>
          <w:i/>
          <w:iCs/>
          <w:szCs w:val="24"/>
        </w:rPr>
        <w:t>(14)</w:t>
      </w:r>
      <w:r w:rsidRPr="00CE367E">
        <w:rPr>
          <w:szCs w:val="21"/>
        </w:rPr>
        <w:fldChar w:fldCharType="end"/>
      </w:r>
      <w:r w:rsidRPr="00CE367E">
        <w:rPr>
          <w:szCs w:val="21"/>
        </w:rPr>
        <w:t xml:space="preserve"> evaluated a conditional TSP system at a single intersection using simulatio</w:t>
      </w:r>
      <w:r w:rsidR="00EC4FAA">
        <w:rPr>
          <w:szCs w:val="21"/>
        </w:rPr>
        <w:t>n</w:t>
      </w:r>
      <w:r w:rsidR="00A8412A">
        <w:rPr>
          <w:szCs w:val="21"/>
        </w:rPr>
        <w:t>, resulting in</w:t>
      </w:r>
      <w:r w:rsidR="005A1D61">
        <w:rPr>
          <w:szCs w:val="21"/>
        </w:rPr>
        <w:t xml:space="preserve"> </w:t>
      </w:r>
      <w:r w:rsidR="00A8412A">
        <w:rPr>
          <w:szCs w:val="21"/>
        </w:rPr>
        <w:t xml:space="preserve">11% </w:t>
      </w:r>
      <w:r w:rsidR="005A1D61">
        <w:rPr>
          <w:szCs w:val="21"/>
        </w:rPr>
        <w:t xml:space="preserve">bus travel time </w:t>
      </w:r>
      <w:r w:rsidR="00A8412A">
        <w:rPr>
          <w:szCs w:val="21"/>
        </w:rPr>
        <w:t>savings</w:t>
      </w:r>
      <w:r w:rsidRPr="00CE367E">
        <w:rPr>
          <w:szCs w:val="21"/>
        </w:rPr>
        <w:t xml:space="preserve"> </w:t>
      </w:r>
      <w:r w:rsidR="005A1D61">
        <w:rPr>
          <w:szCs w:val="21"/>
        </w:rPr>
        <w:t>at</w:t>
      </w:r>
      <w:r w:rsidRPr="00CE367E">
        <w:rPr>
          <w:szCs w:val="21"/>
        </w:rPr>
        <w:t xml:space="preserve"> far-side stop</w:t>
      </w:r>
      <w:r w:rsidR="00A325BC">
        <w:rPr>
          <w:szCs w:val="21"/>
        </w:rPr>
        <w:t xml:space="preserve">s </w:t>
      </w:r>
      <w:r w:rsidRPr="00CE367E">
        <w:rPr>
          <w:szCs w:val="21"/>
        </w:rPr>
        <w:t>and</w:t>
      </w:r>
      <w:r w:rsidR="00DF2FF5">
        <w:rPr>
          <w:szCs w:val="21"/>
        </w:rPr>
        <w:t xml:space="preserve"> a 6%</w:t>
      </w:r>
      <w:r w:rsidRPr="00CE367E">
        <w:rPr>
          <w:szCs w:val="21"/>
        </w:rPr>
        <w:t xml:space="preserve"> </w:t>
      </w:r>
      <w:r w:rsidR="005A1D61">
        <w:rPr>
          <w:szCs w:val="21"/>
        </w:rPr>
        <w:t>increase</w:t>
      </w:r>
      <w:r w:rsidR="00DF2FF5">
        <w:rPr>
          <w:szCs w:val="21"/>
        </w:rPr>
        <w:t xml:space="preserve"> in</w:t>
      </w:r>
      <w:r w:rsidR="005A1D61">
        <w:rPr>
          <w:szCs w:val="21"/>
        </w:rPr>
        <w:t xml:space="preserve"> bus travel time</w:t>
      </w:r>
      <w:r w:rsidR="005A1D61" w:rsidRPr="00CE367E">
        <w:rPr>
          <w:szCs w:val="21"/>
        </w:rPr>
        <w:t xml:space="preserve"> </w:t>
      </w:r>
      <w:r w:rsidR="00DF2FF5">
        <w:rPr>
          <w:szCs w:val="21"/>
        </w:rPr>
        <w:t>a</w:t>
      </w:r>
      <w:r w:rsidR="005A1D61">
        <w:rPr>
          <w:szCs w:val="21"/>
        </w:rPr>
        <w:t>t</w:t>
      </w:r>
      <w:r w:rsidRPr="00CE367E">
        <w:rPr>
          <w:szCs w:val="21"/>
        </w:rPr>
        <w:t xml:space="preserve"> near-side stop</w:t>
      </w:r>
      <w:r w:rsidR="005A1D61">
        <w:rPr>
          <w:szCs w:val="21"/>
        </w:rPr>
        <w:t>s</w:t>
      </w:r>
      <w:r w:rsidRPr="00CE367E">
        <w:rPr>
          <w:szCs w:val="21"/>
        </w:rPr>
        <w:t xml:space="preserve">. </w:t>
      </w:r>
      <w:r w:rsidR="00966B9C">
        <w:rPr>
          <w:szCs w:val="21"/>
        </w:rPr>
        <w:t>One</w:t>
      </w:r>
      <w:r w:rsidRPr="00CE367E">
        <w:rPr>
          <w:szCs w:val="21"/>
        </w:rPr>
        <w:t xml:space="preserve"> stud</w:t>
      </w:r>
      <w:r w:rsidR="00966B9C">
        <w:rPr>
          <w:szCs w:val="21"/>
        </w:rPr>
        <w:t>y</w:t>
      </w:r>
      <w:r w:rsidRPr="00CE367E">
        <w:rPr>
          <w:szCs w:val="21"/>
        </w:rPr>
        <w:t xml:space="preserve"> </w:t>
      </w:r>
      <w:r w:rsidR="00EC4FAA">
        <w:rPr>
          <w:szCs w:val="21"/>
        </w:rPr>
        <w:t>found</w:t>
      </w:r>
      <w:r w:rsidR="00EC4FAA" w:rsidRPr="00CE367E">
        <w:rPr>
          <w:szCs w:val="21"/>
        </w:rPr>
        <w:t xml:space="preserve"> </w:t>
      </w:r>
      <w:r w:rsidRPr="00CE367E">
        <w:rPr>
          <w:szCs w:val="21"/>
        </w:rPr>
        <w:t xml:space="preserve">that TSP is more efficient at far-side bus stops because there is </w:t>
      </w:r>
      <w:r w:rsidR="00966B9C" w:rsidRPr="00CE367E">
        <w:rPr>
          <w:szCs w:val="21"/>
        </w:rPr>
        <w:t>less</w:t>
      </w:r>
      <w:r w:rsidR="00966B9C">
        <w:rPr>
          <w:szCs w:val="21"/>
        </w:rPr>
        <w:t xml:space="preserve"> intersection</w:t>
      </w:r>
      <w:r w:rsidR="005A1D61">
        <w:rPr>
          <w:szCs w:val="21"/>
        </w:rPr>
        <w:t xml:space="preserve"> arrival time </w:t>
      </w:r>
      <w:r w:rsidRPr="00CE367E">
        <w:rPr>
          <w:szCs w:val="21"/>
        </w:rPr>
        <w:t xml:space="preserve">uncertainty </w:t>
      </w:r>
      <w:r w:rsidRPr="00CE367E">
        <w:rPr>
          <w:szCs w:val="21"/>
        </w:rPr>
        <w:fldChar w:fldCharType="begin"/>
      </w:r>
      <w:r w:rsidR="009F1136">
        <w:rPr>
          <w:szCs w:val="21"/>
        </w:rPr>
        <w:instrText xml:space="preserve"> ADDIN ZOTERO_ITEM CSL_CITATION {"citationID":"hLQY7pIn","properties":{"formattedCitation":"{\\rtf \\i (15)\\i0{}}","plainCitation":"(15)"},"citationItems":[{"id":258,"uris":["http://zotero.org/users/1069216/items/EKCBKHES"],"uri":["http://zotero.org/users/1069216/items/EKCBKHES"],"itemData":{"id":258,"type":"report","title":"Effectiveness of bus signal priority: final report","source":"trid.trb.org","number":"NCTR-416-04","shortTitle":"Effectiveness of bus signal priority","author":[{"family":"Chada","given":"S."},{"family":"Newland","given":"R."}],"issued":{"date-parts":[["2002"]]},"accessed":{"date-parts":[["2012",12,17]]}}}],"schema":"https://github.com/citation-style-language/schema/raw/master/csl-citation.json"} </w:instrText>
      </w:r>
      <w:r w:rsidRPr="00CE367E">
        <w:rPr>
          <w:szCs w:val="21"/>
        </w:rPr>
        <w:fldChar w:fldCharType="separate"/>
      </w:r>
      <w:r w:rsidR="00225AC6" w:rsidRPr="00225AC6">
        <w:rPr>
          <w:rFonts w:cs="Times New Roman"/>
          <w:i/>
          <w:iCs/>
          <w:szCs w:val="24"/>
        </w:rPr>
        <w:t>(15)</w:t>
      </w:r>
      <w:r w:rsidRPr="00CE367E">
        <w:rPr>
          <w:szCs w:val="21"/>
        </w:rPr>
        <w:fldChar w:fldCharType="end"/>
      </w:r>
      <w:r w:rsidRPr="00CE367E">
        <w:rPr>
          <w:szCs w:val="21"/>
        </w:rPr>
        <w:t>.</w:t>
      </w:r>
      <w:r w:rsidR="00EC4FAA">
        <w:rPr>
          <w:szCs w:val="21"/>
        </w:rPr>
        <w:t xml:space="preserve"> </w:t>
      </w:r>
      <w:r w:rsidR="00966B9C">
        <w:rPr>
          <w:szCs w:val="21"/>
        </w:rPr>
        <w:t>B</w:t>
      </w:r>
      <w:r w:rsidRPr="00CE367E">
        <w:rPr>
          <w:szCs w:val="21"/>
        </w:rPr>
        <w:t>us arrival time prediction</w:t>
      </w:r>
      <w:r w:rsidR="00966B9C">
        <w:rPr>
          <w:szCs w:val="21"/>
        </w:rPr>
        <w:t xml:space="preserve"> </w:t>
      </w:r>
      <w:r w:rsidR="00F315FE">
        <w:rPr>
          <w:szCs w:val="21"/>
        </w:rPr>
        <w:t>and fast TSP activation and deactivation are</w:t>
      </w:r>
      <w:r w:rsidR="00966B9C">
        <w:rPr>
          <w:szCs w:val="21"/>
        </w:rPr>
        <w:t xml:space="preserve"> key factor</w:t>
      </w:r>
      <w:r w:rsidR="00F315FE">
        <w:rPr>
          <w:szCs w:val="21"/>
        </w:rPr>
        <w:t>s affecting</w:t>
      </w:r>
      <w:r w:rsidR="005A13DC">
        <w:rPr>
          <w:szCs w:val="21"/>
        </w:rPr>
        <w:t xml:space="preserve"> </w:t>
      </w:r>
      <w:r w:rsidR="00966B9C">
        <w:rPr>
          <w:szCs w:val="21"/>
        </w:rPr>
        <w:t>TSP</w:t>
      </w:r>
      <w:r w:rsidR="00B33525">
        <w:rPr>
          <w:szCs w:val="21"/>
        </w:rPr>
        <w:t xml:space="preserve"> </w:t>
      </w:r>
      <w:r w:rsidRPr="00CE367E">
        <w:rPr>
          <w:szCs w:val="21"/>
        </w:rPr>
        <w:t>effectiveness</w:t>
      </w:r>
      <w:r w:rsidR="00F315FE">
        <w:rPr>
          <w:szCs w:val="21"/>
        </w:rPr>
        <w:t xml:space="preserve"> as shown in </w:t>
      </w:r>
      <w:r w:rsidR="00FD0CE6">
        <w:rPr>
          <w:szCs w:val="21"/>
        </w:rPr>
        <w:t>a later S</w:t>
      </w:r>
      <w:r w:rsidR="00F315FE">
        <w:rPr>
          <w:szCs w:val="21"/>
        </w:rPr>
        <w:t>ection</w:t>
      </w:r>
      <w:r w:rsidRPr="00CE367E">
        <w:rPr>
          <w:szCs w:val="21"/>
        </w:rPr>
        <w:t xml:space="preserve">. </w:t>
      </w:r>
    </w:p>
    <w:p w14:paraId="27F6E392" w14:textId="686BBAD0" w:rsidR="00B33525" w:rsidRDefault="00CE367E" w:rsidP="00FD0CE6">
      <w:pPr>
        <w:autoSpaceDE w:val="0"/>
        <w:autoSpaceDN w:val="0"/>
        <w:adjustRightInd w:val="0"/>
        <w:spacing w:line="240" w:lineRule="auto"/>
        <w:ind w:firstLine="720"/>
        <w:jc w:val="both"/>
        <w:rPr>
          <w:szCs w:val="21"/>
        </w:rPr>
      </w:pPr>
      <w:r w:rsidRPr="00CE367E">
        <w:rPr>
          <w:szCs w:val="21"/>
        </w:rPr>
        <w:t>Unlike previous studies that use</w:t>
      </w:r>
      <w:r w:rsidR="00EC4FAA">
        <w:rPr>
          <w:szCs w:val="21"/>
        </w:rPr>
        <w:t>d</w:t>
      </w:r>
      <w:r w:rsidRPr="00CE367E">
        <w:rPr>
          <w:szCs w:val="21"/>
        </w:rPr>
        <w:t xml:space="preserve"> simulation </w:t>
      </w:r>
      <w:r w:rsidR="00EC4FAA">
        <w:rPr>
          <w:szCs w:val="21"/>
        </w:rPr>
        <w:t>t</w:t>
      </w:r>
      <w:r w:rsidRPr="00CE367E">
        <w:rPr>
          <w:szCs w:val="21"/>
        </w:rPr>
        <w:t>o study TSP system</w:t>
      </w:r>
      <w:r w:rsidR="00A57B71">
        <w:rPr>
          <w:szCs w:val="21"/>
        </w:rPr>
        <w:t>s</w:t>
      </w:r>
      <w:r w:rsidR="00225AC6">
        <w:rPr>
          <w:szCs w:val="21"/>
        </w:rPr>
        <w:t>, Lin</w:t>
      </w:r>
      <w:r w:rsidR="00A57B71">
        <w:rPr>
          <w:szCs w:val="21"/>
        </w:rPr>
        <w:t xml:space="preserve"> </w:t>
      </w:r>
      <w:r w:rsidRPr="00CE367E">
        <w:rPr>
          <w:szCs w:val="21"/>
        </w:rPr>
        <w:fldChar w:fldCharType="begin"/>
      </w:r>
      <w:r w:rsidR="009F1136">
        <w:rPr>
          <w:szCs w:val="21"/>
        </w:rPr>
        <w:instrText xml:space="preserve"> ADDIN ZOTERO_ITEM CSL_CITATION {"citationID":"X5JpYjxS","properties":{"formattedCitation":"{\\rtf \\i (16)\\i0{}}","plainCitation":"(16)"},"citationItems":[{"id":356,"uris":["http://zotero.org/users/1069216/items/UD9G73CX"],"uri":["http://zotero.org/users/1069216/items/UD9G73CX"],"itemData":{"id":356,"type":"article-journal","title":"Quantifying Delay Reduction to Buses with Signal Priority Treatment in Mixed-Mode Operation","container-title":"Transportation Research Record","page":"100–106","volume":"1811","issue":"1","source":"CrossRef","ISSN":"0361-1981","author":[{"family":"Lin","given":"Wei-Hua"}],"issued":{"date-parts":[["2002"]]},"accessed":{"date-parts":[["2014",3,21]]}}}],"schema":"https://github.com/citation-style-language/schema/raw/master/csl-citation.json"} </w:instrText>
      </w:r>
      <w:r w:rsidRPr="00CE367E">
        <w:rPr>
          <w:szCs w:val="21"/>
        </w:rPr>
        <w:fldChar w:fldCharType="separate"/>
      </w:r>
      <w:r w:rsidR="00225AC6" w:rsidRPr="00225AC6">
        <w:rPr>
          <w:rFonts w:cs="Times New Roman"/>
          <w:i/>
          <w:iCs/>
          <w:szCs w:val="24"/>
        </w:rPr>
        <w:t>(16)</w:t>
      </w:r>
      <w:r w:rsidRPr="00CE367E">
        <w:rPr>
          <w:szCs w:val="21"/>
        </w:rPr>
        <w:fldChar w:fldCharType="end"/>
      </w:r>
      <w:r w:rsidRPr="00CE367E">
        <w:rPr>
          <w:szCs w:val="21"/>
        </w:rPr>
        <w:t xml:space="preserve"> used analytical models</w:t>
      </w:r>
      <w:r w:rsidR="00EC4FAA">
        <w:rPr>
          <w:szCs w:val="21"/>
        </w:rPr>
        <w:t>, and</w:t>
      </w:r>
      <w:r w:rsidR="00652342">
        <w:rPr>
          <w:szCs w:val="21"/>
        </w:rPr>
        <w:t xml:space="preserve"> </w:t>
      </w:r>
      <w:r w:rsidRPr="00CE367E">
        <w:rPr>
          <w:szCs w:val="21"/>
        </w:rPr>
        <w:t>found that</w:t>
      </w:r>
      <w:r w:rsidR="00A57B71">
        <w:rPr>
          <w:szCs w:val="21"/>
        </w:rPr>
        <w:t xml:space="preserve"> buses traveling along minor </w:t>
      </w:r>
      <w:r w:rsidR="00652342">
        <w:rPr>
          <w:szCs w:val="21"/>
        </w:rPr>
        <w:t xml:space="preserve">cross </w:t>
      </w:r>
      <w:r w:rsidR="00A57B71">
        <w:rPr>
          <w:szCs w:val="21"/>
        </w:rPr>
        <w:t>streets</w:t>
      </w:r>
      <w:r w:rsidR="00DF2FF5">
        <w:rPr>
          <w:szCs w:val="21"/>
        </w:rPr>
        <w:t xml:space="preserve"> benefit more</w:t>
      </w:r>
      <w:r w:rsidRPr="00CE367E">
        <w:rPr>
          <w:szCs w:val="21"/>
        </w:rPr>
        <w:t xml:space="preserve"> </w:t>
      </w:r>
      <w:r w:rsidR="00652342">
        <w:rPr>
          <w:szCs w:val="21"/>
        </w:rPr>
        <w:t>than</w:t>
      </w:r>
      <w:r w:rsidRPr="00CE367E">
        <w:rPr>
          <w:szCs w:val="21"/>
        </w:rPr>
        <w:t xml:space="preserve"> buses traveling on the major </w:t>
      </w:r>
      <w:r w:rsidR="00652342">
        <w:rPr>
          <w:szCs w:val="21"/>
        </w:rPr>
        <w:t>arterial</w:t>
      </w:r>
      <w:r w:rsidRPr="00CE367E">
        <w:rPr>
          <w:szCs w:val="21"/>
        </w:rPr>
        <w:t xml:space="preserve">. </w:t>
      </w:r>
      <w:r w:rsidR="008340CC" w:rsidRPr="003217FC">
        <w:t xml:space="preserve">Skabardonis and Christofa </w:t>
      </w:r>
      <w:r w:rsidR="008340CC" w:rsidRPr="003217FC">
        <w:fldChar w:fldCharType="begin"/>
      </w:r>
      <w:r w:rsidR="008340CC" w:rsidRPr="003217FC">
        <w:instrText xml:space="preserve"> ADDIN ZOTERO_ITEM CSL_CITATION {"citationID":"ng72bj21v","properties":{"formattedCitation":"{\\rtf \\i (17)\\i0{}}","plainCitation":"(17)"},"citationItems":[{"id":234,"uris":["http://zotero.org/users/1069216/items/B3SHAFXP"],"uri":["http://zotero.org/users/1069216/items/B3SHAFXP"],"itemData":{"id":234,"type":"paper-conference","title":"Impact of Transit Signal Priority on Level of Service at Signalized Intersections","container-title":"Procedia-Social and Behavioral Sciences","volume":"16","source":"trid.trb.org","event":"6th International Symposium on Highway Capacity and Quality of Service","URL":"http://trid.trb.org/view.aspx?id=1136754","author":[{"family":"Skabardonis","given":"Alexander"},{"family":"Christofa","given":"Eleni"}],"issued":{"date-parts":[["2011"]]},"accessed":{"date-parts":[["2014",10,19]]}}}],"schema":"https://github.com/citation-style-language/schema/raw/master/csl-citation.json"} </w:instrText>
      </w:r>
      <w:r w:rsidR="008340CC" w:rsidRPr="003217FC">
        <w:fldChar w:fldCharType="separate"/>
      </w:r>
      <w:r w:rsidR="008340CC" w:rsidRPr="003217FC">
        <w:rPr>
          <w:rFonts w:cs="Times New Roman"/>
          <w:i/>
          <w:iCs/>
          <w:szCs w:val="24"/>
        </w:rPr>
        <w:t>(17)</w:t>
      </w:r>
      <w:r w:rsidR="008340CC" w:rsidRPr="003217FC">
        <w:fldChar w:fldCharType="end"/>
      </w:r>
      <w:r w:rsidR="008340CC" w:rsidRPr="003217FC">
        <w:t xml:space="preserve"> also used analytical models to estimate the potential impact of TSP on intersection level of service (LOS). Results show that TSP has little impact on intersection LOS under low and moderate traffic flow but can deteriorate intersection LOS under high traffic flow conditions. </w:t>
      </w:r>
      <w:r w:rsidRPr="00CE367E">
        <w:rPr>
          <w:szCs w:val="21"/>
        </w:rPr>
        <w:t xml:space="preserve">In summary, proposed TSP control strategies </w:t>
      </w:r>
      <w:r w:rsidR="00652342">
        <w:rPr>
          <w:szCs w:val="21"/>
        </w:rPr>
        <w:t>have been</w:t>
      </w:r>
      <w:r w:rsidR="00652342" w:rsidRPr="00CE367E">
        <w:rPr>
          <w:szCs w:val="21"/>
        </w:rPr>
        <w:t xml:space="preserve"> </w:t>
      </w:r>
      <w:r w:rsidRPr="00CE367E">
        <w:rPr>
          <w:szCs w:val="21"/>
        </w:rPr>
        <w:t xml:space="preserve">evaluated </w:t>
      </w:r>
      <w:r w:rsidR="00DF2FF5">
        <w:rPr>
          <w:szCs w:val="21"/>
        </w:rPr>
        <w:t>using</w:t>
      </w:r>
      <w:r w:rsidR="00DF2FF5" w:rsidRPr="00CE367E">
        <w:rPr>
          <w:szCs w:val="21"/>
        </w:rPr>
        <w:t xml:space="preserve"> </w:t>
      </w:r>
      <w:r w:rsidRPr="00CE367E">
        <w:rPr>
          <w:szCs w:val="21"/>
        </w:rPr>
        <w:t xml:space="preserve">analytic or simulation models </w:t>
      </w:r>
      <w:r w:rsidR="00652342">
        <w:rPr>
          <w:szCs w:val="21"/>
        </w:rPr>
        <w:t>and results are not always consistent. Th</w:t>
      </w:r>
      <w:r w:rsidR="00EC4FAA">
        <w:rPr>
          <w:szCs w:val="21"/>
        </w:rPr>
        <w:t>is</w:t>
      </w:r>
      <w:r w:rsidR="00652342">
        <w:rPr>
          <w:szCs w:val="21"/>
        </w:rPr>
        <w:t xml:space="preserve"> </w:t>
      </w:r>
      <w:r w:rsidRPr="00CE367E">
        <w:rPr>
          <w:szCs w:val="21"/>
        </w:rPr>
        <w:t xml:space="preserve">may be </w:t>
      </w:r>
      <w:r w:rsidR="00652342">
        <w:rPr>
          <w:szCs w:val="21"/>
        </w:rPr>
        <w:t xml:space="preserve">due </w:t>
      </w:r>
      <w:r w:rsidR="00EC4FAA">
        <w:rPr>
          <w:szCs w:val="21"/>
        </w:rPr>
        <w:t>a</w:t>
      </w:r>
      <w:r w:rsidR="00652342">
        <w:rPr>
          <w:szCs w:val="21"/>
        </w:rPr>
        <w:t xml:space="preserve"> lack of consistency controlling for factors such as </w:t>
      </w:r>
      <w:r w:rsidRPr="00CE367E">
        <w:rPr>
          <w:szCs w:val="21"/>
        </w:rPr>
        <w:t xml:space="preserve">intersection geometry, signal timing, traffic demand, TSP control strategies and parameters, transit vehicle headways, reliability of detection system and the TSP request generating system </w:t>
      </w:r>
      <w:r w:rsidRPr="00CE367E">
        <w:rPr>
          <w:szCs w:val="21"/>
        </w:rPr>
        <w:fldChar w:fldCharType="begin"/>
      </w:r>
      <w:r w:rsidR="009F1136">
        <w:rPr>
          <w:szCs w:val="21"/>
        </w:rPr>
        <w:instrText xml:space="preserve"> ADDIN ZOTERO_ITEM CSL_CITATION {"citationID":"uTVSkECw","properties":{"formattedCitation":"{\\rtf \\i (18)\\i0{}}","plainCitation":"(18)"},"citationItems":[{"id":111,"uris":["http://zotero.org/users/1069216/items/T8WAHWH8"],"uri":["http://zotero.org/users/1069216/items/T8WAHWH8"],"itemData":{"id":111,"type":"article-journal","title":"Analytical Method for Estimating the Impact of Transit Signal Priority on Vehicle Delay","container-title":"Journal of Transportation Engineering","page":"589-600","volume":"137","issue":"8","source":"CrossRef","author":[{"family":"Abdy","given":"Zeeshan R."},{"family":"Hellinga","given":"Bruce R."}],"issued":{"date-parts":[["2011",8]]},"accessed":{"date-parts":[["2012",10,3]]}}}],"schema":"https://github.com/citation-style-language/schema/raw/master/csl-citation.json"} </w:instrText>
      </w:r>
      <w:r w:rsidRPr="00CE367E">
        <w:rPr>
          <w:szCs w:val="21"/>
        </w:rPr>
        <w:fldChar w:fldCharType="separate"/>
      </w:r>
      <w:r w:rsidR="009F1136" w:rsidRPr="009F1136">
        <w:rPr>
          <w:rFonts w:cs="Times New Roman"/>
          <w:i/>
          <w:iCs/>
          <w:szCs w:val="24"/>
        </w:rPr>
        <w:t>(18)</w:t>
      </w:r>
      <w:r w:rsidRPr="00CE367E">
        <w:rPr>
          <w:szCs w:val="21"/>
        </w:rPr>
        <w:fldChar w:fldCharType="end"/>
      </w:r>
      <w:r w:rsidRPr="00CE367E">
        <w:rPr>
          <w:szCs w:val="21"/>
        </w:rPr>
        <w:t>.</w:t>
      </w:r>
      <w:r w:rsidR="00B33525">
        <w:rPr>
          <w:szCs w:val="21"/>
        </w:rPr>
        <w:t xml:space="preserve"> </w:t>
      </w:r>
      <w:r w:rsidR="008340CC">
        <w:rPr>
          <w:szCs w:val="21"/>
        </w:rPr>
        <w:t xml:space="preserve">Also, </w:t>
      </w:r>
      <w:r w:rsidR="00DF2FF5">
        <w:rPr>
          <w:szCs w:val="21"/>
        </w:rPr>
        <w:t>s</w:t>
      </w:r>
      <w:r w:rsidR="008340CC">
        <w:rPr>
          <w:szCs w:val="21"/>
        </w:rPr>
        <w:t xml:space="preserve">imulation and analytical models </w:t>
      </w:r>
      <w:r w:rsidR="00F315FE">
        <w:rPr>
          <w:szCs w:val="21"/>
        </w:rPr>
        <w:t xml:space="preserve">have been </w:t>
      </w:r>
      <w:r w:rsidR="008340CC">
        <w:rPr>
          <w:szCs w:val="21"/>
        </w:rPr>
        <w:t xml:space="preserve">used for pre-TSP installation evaluation, </w:t>
      </w:r>
      <w:r w:rsidR="008340CC">
        <w:rPr>
          <w:szCs w:val="21"/>
        </w:rPr>
        <w:lastRenderedPageBreak/>
        <w:t>while this paper focuses on methodologies that integrate multiple sources of empirical data to evaluate an existing TSP system</w:t>
      </w:r>
      <w:r w:rsidR="00DF2FF5">
        <w:rPr>
          <w:szCs w:val="21"/>
        </w:rPr>
        <w:t>’s</w:t>
      </w:r>
      <w:r w:rsidR="008340CC">
        <w:rPr>
          <w:szCs w:val="21"/>
        </w:rPr>
        <w:t xml:space="preserve"> performance.</w:t>
      </w:r>
    </w:p>
    <w:p w14:paraId="29E10849" w14:textId="26691F95" w:rsidR="00CE367E" w:rsidRPr="00CE367E" w:rsidRDefault="00CB1742" w:rsidP="00FD0CE6">
      <w:pPr>
        <w:autoSpaceDE w:val="0"/>
        <w:autoSpaceDN w:val="0"/>
        <w:adjustRightInd w:val="0"/>
        <w:spacing w:line="240" w:lineRule="auto"/>
        <w:ind w:firstLine="720"/>
        <w:jc w:val="both"/>
        <w:rPr>
          <w:szCs w:val="21"/>
        </w:rPr>
      </w:pPr>
      <w:r>
        <w:rPr>
          <w:szCs w:val="21"/>
        </w:rPr>
        <w:t>Several</w:t>
      </w:r>
      <w:r w:rsidR="00CE367E" w:rsidRPr="00CE367E">
        <w:rPr>
          <w:szCs w:val="21"/>
        </w:rPr>
        <w:t xml:space="preserve"> studies </w:t>
      </w:r>
      <w:r w:rsidR="000D0EFA">
        <w:rPr>
          <w:szCs w:val="21"/>
        </w:rPr>
        <w:t>have</w:t>
      </w:r>
      <w:r w:rsidR="000D0EFA" w:rsidRPr="00CE367E">
        <w:rPr>
          <w:szCs w:val="21"/>
        </w:rPr>
        <w:t xml:space="preserve"> </w:t>
      </w:r>
      <w:r w:rsidR="004732A3">
        <w:rPr>
          <w:szCs w:val="21"/>
        </w:rPr>
        <w:t>empirical</w:t>
      </w:r>
      <w:r>
        <w:rPr>
          <w:szCs w:val="21"/>
        </w:rPr>
        <w:t>ly</w:t>
      </w:r>
      <w:r w:rsidR="004732A3">
        <w:rPr>
          <w:szCs w:val="21"/>
        </w:rPr>
        <w:t xml:space="preserve"> </w:t>
      </w:r>
      <w:r w:rsidR="004732A3" w:rsidRPr="00CE367E">
        <w:rPr>
          <w:szCs w:val="21"/>
        </w:rPr>
        <w:t>evaluat</w:t>
      </w:r>
      <w:r>
        <w:rPr>
          <w:szCs w:val="21"/>
        </w:rPr>
        <w:t>ed</w:t>
      </w:r>
      <w:r w:rsidR="004732A3">
        <w:rPr>
          <w:szCs w:val="21"/>
        </w:rPr>
        <w:t xml:space="preserve"> </w:t>
      </w:r>
      <w:r w:rsidR="00CE367E" w:rsidRPr="00CE367E">
        <w:rPr>
          <w:szCs w:val="21"/>
        </w:rPr>
        <w:t xml:space="preserve">TSP </w:t>
      </w:r>
      <w:r>
        <w:rPr>
          <w:szCs w:val="21"/>
        </w:rPr>
        <w:t>systems, with varying</w:t>
      </w:r>
      <w:r w:rsidR="000D0EFA" w:rsidRPr="00CE367E">
        <w:rPr>
          <w:szCs w:val="21"/>
        </w:rPr>
        <w:t xml:space="preserve"> </w:t>
      </w:r>
      <w:r w:rsidR="000D0EFA">
        <w:rPr>
          <w:szCs w:val="21"/>
        </w:rPr>
        <w:t>r</w:t>
      </w:r>
      <w:r w:rsidR="000D0EFA" w:rsidRPr="00CE367E">
        <w:rPr>
          <w:szCs w:val="21"/>
        </w:rPr>
        <w:t>esult</w:t>
      </w:r>
      <w:r>
        <w:rPr>
          <w:szCs w:val="21"/>
        </w:rPr>
        <w:t>s</w:t>
      </w:r>
      <w:r w:rsidR="00CE367E" w:rsidRPr="00CE367E">
        <w:rPr>
          <w:szCs w:val="21"/>
        </w:rPr>
        <w:t xml:space="preserve">. </w:t>
      </w:r>
      <w:r w:rsidR="00225AC6" w:rsidRPr="00CE367E">
        <w:rPr>
          <w:szCs w:val="21"/>
        </w:rPr>
        <w:t>Hunter-Zaworski et al.</w:t>
      </w:r>
      <w:r w:rsidR="000D0EFA">
        <w:rPr>
          <w:szCs w:val="21"/>
        </w:rPr>
        <w:t xml:space="preserve"> </w:t>
      </w:r>
      <w:r w:rsidR="00CE367E" w:rsidRPr="00CE367E">
        <w:rPr>
          <w:szCs w:val="21"/>
        </w:rPr>
        <w:fldChar w:fldCharType="begin"/>
      </w:r>
      <w:r w:rsidR="009F1136">
        <w:rPr>
          <w:szCs w:val="21"/>
        </w:rPr>
        <w:instrText xml:space="preserve"> ADDIN ZOTERO_ITEM CSL_CITATION {"citationID":"tiaEkwLL","properties":{"formattedCitation":"{\\rtf \\i (19)\\i0{}}","plainCitation":"(19)"},"citationItems":[{"id":355,"uris":["http://zotero.org/users/1069216/items/P49XFBK8"],"uri":["http://zotero.org/users/1069216/items/P49XFBK8"],"itemData":{"id":355,"type":"article-journal","title":"Bus Priority at Traffic Signals in Portland: The Powell Boulevard Pilot Project","container-title":"Transportation Research Record","page":"29–33","volume":"1503","source":"trid.trb.org","ISSN":"0361-1981","author":[{"family":"Hunter-Zaworski","given":"Katharine M."},{"family":"Kloos","given":"William C."},{"family":"Danaher","given":"Alan R."}],"issued":{"date-parts":[["1995"]]},"accessed":{"date-parts":[["2014",3,20]]}}}],"schema":"https://github.com/citation-style-language/schema/raw/master/csl-citation.json"} </w:instrText>
      </w:r>
      <w:r w:rsidR="00CE367E" w:rsidRPr="00CE367E">
        <w:rPr>
          <w:szCs w:val="21"/>
        </w:rPr>
        <w:fldChar w:fldCharType="separate"/>
      </w:r>
      <w:r w:rsidR="009F1136" w:rsidRPr="009F1136">
        <w:rPr>
          <w:rFonts w:cs="Times New Roman"/>
          <w:i/>
          <w:iCs/>
          <w:szCs w:val="24"/>
        </w:rPr>
        <w:t>(19)</w:t>
      </w:r>
      <w:r w:rsidR="00CE367E" w:rsidRPr="00CE367E">
        <w:rPr>
          <w:szCs w:val="21"/>
        </w:rPr>
        <w:fldChar w:fldCharType="end"/>
      </w:r>
      <w:r w:rsidR="00CE367E" w:rsidRPr="00CE367E">
        <w:rPr>
          <w:szCs w:val="21"/>
        </w:rPr>
        <w:t xml:space="preserve"> collected travel time data for buses and other vehicles at four intersections on Powell Blvd. in Portland, Oregon, before and after the implementation of an active TSP system. They found that after TSP implementation</w:t>
      </w:r>
      <w:r w:rsidR="000D0EFA">
        <w:rPr>
          <w:szCs w:val="21"/>
        </w:rPr>
        <w:t xml:space="preserve"> </w:t>
      </w:r>
      <w:r w:rsidR="00CE367E" w:rsidRPr="00CE367E">
        <w:rPr>
          <w:szCs w:val="21"/>
        </w:rPr>
        <w:t>bus travel time decreased during peak hours but increased during off-peak hours</w:t>
      </w:r>
      <w:r w:rsidR="000D0EFA">
        <w:rPr>
          <w:szCs w:val="21"/>
        </w:rPr>
        <w:t xml:space="preserve"> and that</w:t>
      </w:r>
      <w:r w:rsidR="00CE367E" w:rsidRPr="00CE367E">
        <w:rPr>
          <w:szCs w:val="21"/>
        </w:rPr>
        <w:t xml:space="preserve"> intersection total person delay </w:t>
      </w:r>
      <w:r w:rsidR="000D0EFA">
        <w:rPr>
          <w:szCs w:val="21"/>
        </w:rPr>
        <w:t xml:space="preserve">increased at certain times of </w:t>
      </w:r>
      <w:r w:rsidR="00CE367E" w:rsidRPr="00CE367E">
        <w:rPr>
          <w:szCs w:val="21"/>
        </w:rPr>
        <w:t xml:space="preserve">day. </w:t>
      </w:r>
      <w:r w:rsidR="00225AC6" w:rsidRPr="00CE367E">
        <w:rPr>
          <w:szCs w:val="21"/>
        </w:rPr>
        <w:t>Koonce et al.</w:t>
      </w:r>
      <w:r w:rsidR="00CE367E" w:rsidRPr="00CE367E">
        <w:rPr>
          <w:szCs w:val="21"/>
        </w:rPr>
        <w:t xml:space="preserve"> </w:t>
      </w:r>
      <w:r w:rsidR="00CE367E" w:rsidRPr="00CE367E">
        <w:rPr>
          <w:szCs w:val="21"/>
        </w:rPr>
        <w:fldChar w:fldCharType="begin"/>
      </w:r>
      <w:r w:rsidR="009F1136">
        <w:rPr>
          <w:szCs w:val="21"/>
        </w:rPr>
        <w:instrText xml:space="preserve"> ADDIN ZOTERO_ITEM CSL_CITATION {"citationID":"vHtxq3Z7","properties":{"formattedCitation":"{\\rtf \\i (20)\\i0{}}","plainCitation":"(20)"},"citationItems":[{"id":259,"uris":["http://zotero.org/users/1069216/items/FK96SZ6R"],"uri":["http://zotero.org/users/1069216/items/FK96SZ6R"],"itemData":{"id":259,"type":"paper-conference","title":"Bus priority at Traffic Signals in Portland—Version 2.0: The Streamline Project","source":"trid.trb.org","event":"ITE 2002 Annual Meeting and Exhibit","URL":"http://trid.trb.org/view.aspx?id=732409","ISBN":"093540371X","author":[{"family":"Koonce","given":"P. J. V."},{"family":"Kloos","given":"B."},{"family":"Callas","given":"S."}],"issued":{"date-parts":[["2002"]]},"accessed":{"date-parts":[["2014",1,29]],"season":"19:19:03"}}}],"schema":"https://github.com/citation-style-language/schema/raw/master/csl-citation.json"} </w:instrText>
      </w:r>
      <w:r w:rsidR="00CE367E" w:rsidRPr="00CE367E">
        <w:rPr>
          <w:szCs w:val="21"/>
        </w:rPr>
        <w:fldChar w:fldCharType="separate"/>
      </w:r>
      <w:r w:rsidR="009F1136" w:rsidRPr="009F1136">
        <w:rPr>
          <w:rFonts w:cs="Times New Roman"/>
          <w:i/>
          <w:iCs/>
          <w:szCs w:val="24"/>
        </w:rPr>
        <w:t>(20)</w:t>
      </w:r>
      <w:r w:rsidR="00CE367E" w:rsidRPr="00CE367E">
        <w:rPr>
          <w:szCs w:val="21"/>
        </w:rPr>
        <w:fldChar w:fldCharType="end"/>
      </w:r>
      <w:r w:rsidR="00CE367E" w:rsidRPr="00CE367E">
        <w:rPr>
          <w:szCs w:val="21"/>
        </w:rPr>
        <w:t xml:space="preserve"> evaluated a TSP system</w:t>
      </w:r>
      <w:r>
        <w:rPr>
          <w:szCs w:val="21"/>
        </w:rPr>
        <w:t xml:space="preserve"> </w:t>
      </w:r>
      <w:r w:rsidR="00CE367E" w:rsidRPr="00CE367E">
        <w:rPr>
          <w:szCs w:val="21"/>
        </w:rPr>
        <w:t xml:space="preserve">on </w:t>
      </w:r>
      <w:r w:rsidR="000D0EFA">
        <w:rPr>
          <w:szCs w:val="21"/>
        </w:rPr>
        <w:t xml:space="preserve">Barbur </w:t>
      </w:r>
      <w:r w:rsidR="00987EFD">
        <w:rPr>
          <w:szCs w:val="21"/>
        </w:rPr>
        <w:t>Blvd</w:t>
      </w:r>
      <w:r w:rsidR="00CE367E" w:rsidRPr="00CE367E">
        <w:rPr>
          <w:szCs w:val="21"/>
        </w:rPr>
        <w:t>.</w:t>
      </w:r>
      <w:r>
        <w:rPr>
          <w:szCs w:val="21"/>
        </w:rPr>
        <w:t>, also in Portland,</w:t>
      </w:r>
      <w:r w:rsidR="00CE367E" w:rsidRPr="00CE367E">
        <w:rPr>
          <w:szCs w:val="21"/>
        </w:rPr>
        <w:t xml:space="preserve"> show</w:t>
      </w:r>
      <w:r>
        <w:rPr>
          <w:szCs w:val="21"/>
        </w:rPr>
        <w:t>ing</w:t>
      </w:r>
      <w:r w:rsidR="00CE367E" w:rsidRPr="00CE367E">
        <w:rPr>
          <w:szCs w:val="21"/>
        </w:rPr>
        <w:t xml:space="preserve"> that bus travel time decreased 0.4–3.2 minutes and travel time variability decreased 2.2–19.2% during different times of day and travel directions. </w:t>
      </w:r>
      <w:r w:rsidR="000D0EFA">
        <w:rPr>
          <w:szCs w:val="21"/>
        </w:rPr>
        <w:t>N</w:t>
      </w:r>
      <w:r w:rsidR="00CE367E" w:rsidRPr="00CE367E">
        <w:rPr>
          <w:szCs w:val="21"/>
        </w:rPr>
        <w:t>o difference was found in bus travel time between</w:t>
      </w:r>
      <w:r w:rsidR="000D0EFA">
        <w:rPr>
          <w:szCs w:val="21"/>
        </w:rPr>
        <w:t xml:space="preserve"> late and on-time</w:t>
      </w:r>
      <w:r w:rsidR="00CE367E" w:rsidRPr="00CE367E">
        <w:rPr>
          <w:szCs w:val="21"/>
        </w:rPr>
        <w:t xml:space="preserve"> buses. </w:t>
      </w:r>
      <w:r w:rsidR="00225AC6" w:rsidRPr="00CE367E">
        <w:rPr>
          <w:szCs w:val="21"/>
        </w:rPr>
        <w:t>Kimpel et al.</w:t>
      </w:r>
      <w:r w:rsidR="00225AC6">
        <w:rPr>
          <w:szCs w:val="21"/>
        </w:rPr>
        <w:t xml:space="preserve"> </w:t>
      </w:r>
      <w:r w:rsidR="00CE367E" w:rsidRPr="00CE367E">
        <w:rPr>
          <w:szCs w:val="21"/>
        </w:rPr>
        <w:fldChar w:fldCharType="begin"/>
      </w:r>
      <w:r w:rsidR="009F1136">
        <w:rPr>
          <w:szCs w:val="21"/>
        </w:rPr>
        <w:instrText xml:space="preserve"> ADDIN ZOTERO_ITEM CSL_CITATION {"citationID":"RUjdJfnP","properties":{"formattedCitation":"{\\rtf \\i (21)\\i0{}}","plainCitation":"(21)"},"citationItems":[{"id":52,"uris":["http://zotero.org/users/1069216/items/DTV7WNT2"],"uri":["http://zotero.org/users/1069216/items/DTV7WNT2"],"itemData":{"id":52,"type":"article-journal","title":"Analysis of Transit Signal Priority Using Archived TriMet Bus Dispatch System Data","container-title":"Transportation Research Record","page":"156–166","volume":"1925","source":"CrossRef","author":[{"family":"Kimpel","given":"Thomas"},{"family":"Strathman","given":"James"},{"family":"Bertini","given":"Robert"},{"family":"Callas","given":"Steve"}],"issued":{"date-parts":[["2005"]]},"accessed":{"date-parts":[["2012",11,7]]}}}],"schema":"https://github.com/citation-style-language/schema/raw/master/csl-citation.json"} </w:instrText>
      </w:r>
      <w:r w:rsidR="00CE367E" w:rsidRPr="00CE367E">
        <w:rPr>
          <w:szCs w:val="21"/>
        </w:rPr>
        <w:fldChar w:fldCharType="separate"/>
      </w:r>
      <w:r w:rsidR="009F1136" w:rsidRPr="009F1136">
        <w:rPr>
          <w:rFonts w:cs="Times New Roman"/>
          <w:i/>
          <w:iCs/>
          <w:szCs w:val="24"/>
        </w:rPr>
        <w:t>(21)</w:t>
      </w:r>
      <w:r w:rsidR="00CE367E" w:rsidRPr="00CE367E">
        <w:rPr>
          <w:szCs w:val="21"/>
        </w:rPr>
        <w:fldChar w:fldCharType="end"/>
      </w:r>
      <w:r w:rsidR="00CE367E" w:rsidRPr="00CE367E">
        <w:rPr>
          <w:szCs w:val="21"/>
        </w:rPr>
        <w:t xml:space="preserve"> evaluated changes in bus running times, on-time performance, and excess passenger waiting times following TSP implementation on several corridors in Portland</w:t>
      </w:r>
      <w:r>
        <w:rPr>
          <w:szCs w:val="21"/>
        </w:rPr>
        <w:t>, s</w:t>
      </w:r>
      <w:r w:rsidR="00CE367E" w:rsidRPr="00CE367E">
        <w:rPr>
          <w:szCs w:val="21"/>
        </w:rPr>
        <w:t>how</w:t>
      </w:r>
      <w:r>
        <w:rPr>
          <w:szCs w:val="21"/>
        </w:rPr>
        <w:t>ing</w:t>
      </w:r>
      <w:r w:rsidR="00CE367E" w:rsidRPr="00CE367E">
        <w:rPr>
          <w:szCs w:val="21"/>
        </w:rPr>
        <w:t xml:space="preserve"> that TSP </w:t>
      </w:r>
      <w:r>
        <w:rPr>
          <w:szCs w:val="21"/>
        </w:rPr>
        <w:t xml:space="preserve">benefits </w:t>
      </w:r>
      <w:r w:rsidR="00CE367E" w:rsidRPr="00CE367E">
        <w:rPr>
          <w:szCs w:val="21"/>
        </w:rPr>
        <w:t xml:space="preserve">are </w:t>
      </w:r>
      <w:r w:rsidR="00987EFD">
        <w:rPr>
          <w:szCs w:val="21"/>
        </w:rPr>
        <w:t>neither</w:t>
      </w:r>
      <w:r w:rsidR="00987EFD" w:rsidRPr="00CE367E">
        <w:rPr>
          <w:szCs w:val="21"/>
        </w:rPr>
        <w:t xml:space="preserve"> </w:t>
      </w:r>
      <w:r w:rsidR="00CE367E" w:rsidRPr="00CE367E">
        <w:rPr>
          <w:szCs w:val="21"/>
        </w:rPr>
        <w:t>consistent across routes and time periods</w:t>
      </w:r>
      <w:r w:rsidR="00987EFD">
        <w:rPr>
          <w:szCs w:val="21"/>
        </w:rPr>
        <w:t xml:space="preserve"> </w:t>
      </w:r>
      <w:r w:rsidR="00CE367E" w:rsidRPr="00CE367E">
        <w:rPr>
          <w:szCs w:val="21"/>
        </w:rPr>
        <w:t>nor across performance measures.</w:t>
      </w:r>
      <w:r w:rsidR="00225AC6">
        <w:rPr>
          <w:szCs w:val="21"/>
        </w:rPr>
        <w:t xml:space="preserve"> </w:t>
      </w:r>
      <w:r w:rsidR="00225AC6" w:rsidRPr="00CE367E">
        <w:rPr>
          <w:szCs w:val="21"/>
        </w:rPr>
        <w:t>Slavin et al.</w:t>
      </w:r>
      <w:r w:rsidR="00CE367E" w:rsidRPr="00CE367E">
        <w:rPr>
          <w:szCs w:val="21"/>
        </w:rPr>
        <w:t xml:space="preserve"> </w:t>
      </w:r>
      <w:r w:rsidR="00CE367E" w:rsidRPr="00CE367E">
        <w:rPr>
          <w:szCs w:val="21"/>
        </w:rPr>
        <w:fldChar w:fldCharType="begin"/>
      </w:r>
      <w:r w:rsidR="009F1136">
        <w:rPr>
          <w:szCs w:val="21"/>
        </w:rPr>
        <w:instrText xml:space="preserve"> ADDIN ZOTERO_ITEM CSL_CITATION {"citationID":"7ps69KGE","properties":{"formattedCitation":"{\\rtf \\i (22)\\i0{}}","plainCitation":"(22)"},"citationItems":[{"id":89,"uris":["http://zotero.org/users/1069216/items/P45XTHKG"],"uri":["http://zotero.org/users/1069216/items/P45XTHKG"],"itemData":{"id":89,"type":"article-journal","title":"A Statistical Study of the Impacts of SCATS Adaptive Traffic Signal Control on Traffic and Transit Performance","container-title":"Transportation Research Record","page":"117–126","volume":"2356","author":[{"family":"Slavin","given":"Courtney"},{"family":"Feng","given":"Wei"},{"family":"Figliozzi","given":"Miguel"},{"family":"Koonce","given":"Peter"}],"issued":{"date-parts":[["2013"]]}}}],"schema":"https://github.com/citation-style-language/schema/raw/master/csl-citation.json"} </w:instrText>
      </w:r>
      <w:r w:rsidR="00CE367E" w:rsidRPr="00CE367E">
        <w:rPr>
          <w:szCs w:val="21"/>
        </w:rPr>
        <w:fldChar w:fldCharType="separate"/>
      </w:r>
      <w:r w:rsidR="009F1136" w:rsidRPr="009F1136">
        <w:rPr>
          <w:rFonts w:cs="Times New Roman"/>
          <w:i/>
          <w:iCs/>
          <w:szCs w:val="24"/>
        </w:rPr>
        <w:t>(22)</w:t>
      </w:r>
      <w:r w:rsidR="00CE367E" w:rsidRPr="00CE367E">
        <w:rPr>
          <w:szCs w:val="21"/>
        </w:rPr>
        <w:fldChar w:fldCharType="end"/>
      </w:r>
      <w:r w:rsidR="00CE367E" w:rsidRPr="00CE367E">
        <w:rPr>
          <w:szCs w:val="21"/>
        </w:rPr>
        <w:t xml:space="preserve"> evaluated TSP </w:t>
      </w:r>
      <w:r>
        <w:rPr>
          <w:szCs w:val="21"/>
        </w:rPr>
        <w:t>o</w:t>
      </w:r>
      <w:r w:rsidR="00987EFD">
        <w:rPr>
          <w:szCs w:val="21"/>
        </w:rPr>
        <w:t>n Powell Blvd.</w:t>
      </w:r>
      <w:r w:rsidR="00CE367E" w:rsidRPr="00CE367E">
        <w:rPr>
          <w:szCs w:val="21"/>
        </w:rPr>
        <w:t xml:space="preserve"> using regression models</w:t>
      </w:r>
      <w:r>
        <w:rPr>
          <w:szCs w:val="21"/>
        </w:rPr>
        <w:t xml:space="preserve">, </w:t>
      </w:r>
      <w:r w:rsidR="00CE367E" w:rsidRPr="00CE367E">
        <w:rPr>
          <w:szCs w:val="21"/>
        </w:rPr>
        <w:t>show</w:t>
      </w:r>
      <w:r>
        <w:rPr>
          <w:szCs w:val="21"/>
        </w:rPr>
        <w:t>ing</w:t>
      </w:r>
      <w:r w:rsidR="00CE367E" w:rsidRPr="00CE367E">
        <w:rPr>
          <w:szCs w:val="21"/>
        </w:rPr>
        <w:t xml:space="preserve"> </w:t>
      </w:r>
      <w:r>
        <w:rPr>
          <w:szCs w:val="21"/>
        </w:rPr>
        <w:t>s</w:t>
      </w:r>
      <w:r w:rsidR="00CE367E" w:rsidRPr="00CE367E">
        <w:rPr>
          <w:szCs w:val="21"/>
        </w:rPr>
        <w:t>ignificant reduc</w:t>
      </w:r>
      <w:r>
        <w:rPr>
          <w:szCs w:val="21"/>
        </w:rPr>
        <w:t>tions in</w:t>
      </w:r>
      <w:r w:rsidR="00CE367E" w:rsidRPr="00CE367E">
        <w:rPr>
          <w:szCs w:val="21"/>
        </w:rPr>
        <w:t xml:space="preserve"> bus </w:t>
      </w:r>
      <w:r>
        <w:rPr>
          <w:szCs w:val="21"/>
        </w:rPr>
        <w:t xml:space="preserve">corridor </w:t>
      </w:r>
      <w:r w:rsidR="00CE367E" w:rsidRPr="00CE367E">
        <w:rPr>
          <w:szCs w:val="21"/>
        </w:rPr>
        <w:t>travel time for buses that requested TSP.</w:t>
      </w:r>
      <w:r w:rsidR="00225AC6">
        <w:rPr>
          <w:szCs w:val="21"/>
        </w:rPr>
        <w:t xml:space="preserve"> </w:t>
      </w:r>
      <w:r w:rsidR="00225AC6">
        <w:rPr>
          <w:rFonts w:cs="Times New Roman"/>
        </w:rPr>
        <w:t>Albright and Figliozzi</w:t>
      </w:r>
      <w:r w:rsidR="00CE367E" w:rsidRPr="00CE367E">
        <w:rPr>
          <w:szCs w:val="21"/>
        </w:rPr>
        <w:t xml:space="preserve"> </w:t>
      </w:r>
      <w:r w:rsidR="00CE367E" w:rsidRPr="00CE367E">
        <w:rPr>
          <w:szCs w:val="21"/>
        </w:rPr>
        <w:fldChar w:fldCharType="begin"/>
      </w:r>
      <w:r w:rsidR="009F1136">
        <w:rPr>
          <w:szCs w:val="21"/>
        </w:rPr>
        <w:instrText xml:space="preserve"> ADDIN ZOTERO_ITEM CSL_CITATION {"citationID":"ZXmxmli9","properties":{"formattedCitation":"{\\rtf \\i (23)\\i0{}}","plainCitation":"(23)"},"citationItems":[{"id":124,"uris":["http://zotero.org/users/1069216/items/W3SNKPBF"],"uri":["http://zotero.org/users/1069216/items/W3SNKPBF"],"itemData":{"id":124,"type":"paper-conference","title":"Analysis of the impacts of transit signal priority on bus bunching and performance","container-title":"Proceedings of the 12th Conference on Advanced Systems for Public Transport","publisher-place":"Santiago, Chile","event-place":"Santiago, Chile","author":[{"family":"Albright","given":"Eric"},{"family":"Figliozzi","given":"Miguel"}],"issued":{"date-parts":[["2012"]]}}}],"schema":"https://github.com/citation-style-language/schema/raw/master/csl-citation.json"} </w:instrText>
      </w:r>
      <w:r w:rsidR="00CE367E" w:rsidRPr="00CE367E">
        <w:rPr>
          <w:szCs w:val="21"/>
        </w:rPr>
        <w:fldChar w:fldCharType="separate"/>
      </w:r>
      <w:r w:rsidR="009F1136" w:rsidRPr="009F1136">
        <w:rPr>
          <w:rFonts w:cs="Times New Roman"/>
          <w:i/>
          <w:iCs/>
          <w:szCs w:val="24"/>
        </w:rPr>
        <w:t>(23)</w:t>
      </w:r>
      <w:r w:rsidR="00CE367E" w:rsidRPr="00CE367E">
        <w:rPr>
          <w:szCs w:val="21"/>
        </w:rPr>
        <w:fldChar w:fldCharType="end"/>
      </w:r>
      <w:r w:rsidR="00CE367E" w:rsidRPr="00CE367E">
        <w:rPr>
          <w:szCs w:val="21"/>
        </w:rPr>
        <w:t xml:space="preserve"> </w:t>
      </w:r>
      <w:r>
        <w:rPr>
          <w:szCs w:val="21"/>
        </w:rPr>
        <w:t>use</w:t>
      </w:r>
      <w:r w:rsidR="00CE367E" w:rsidRPr="00CE367E">
        <w:rPr>
          <w:szCs w:val="21"/>
        </w:rPr>
        <w:t xml:space="preserve">d regression models to </w:t>
      </w:r>
      <w:r>
        <w:rPr>
          <w:szCs w:val="21"/>
        </w:rPr>
        <w:t>evaluate</w:t>
      </w:r>
      <w:r w:rsidR="00CE367E" w:rsidRPr="00CE367E">
        <w:rPr>
          <w:szCs w:val="21"/>
        </w:rPr>
        <w:t xml:space="preserve"> TSP </w:t>
      </w:r>
      <w:r>
        <w:rPr>
          <w:szCs w:val="21"/>
        </w:rPr>
        <w:t>on t</w:t>
      </w:r>
      <w:r w:rsidR="00CE367E" w:rsidRPr="00CE367E">
        <w:rPr>
          <w:szCs w:val="21"/>
        </w:rPr>
        <w:t>he same corridor</w:t>
      </w:r>
      <w:r>
        <w:rPr>
          <w:szCs w:val="21"/>
        </w:rPr>
        <w:t>,</w:t>
      </w:r>
      <w:r w:rsidR="00987EFD">
        <w:rPr>
          <w:szCs w:val="21"/>
        </w:rPr>
        <w:t xml:space="preserve"> </w:t>
      </w:r>
      <w:r w:rsidR="00CE367E" w:rsidRPr="00CE367E">
        <w:rPr>
          <w:szCs w:val="21"/>
        </w:rPr>
        <w:t>show</w:t>
      </w:r>
      <w:r>
        <w:rPr>
          <w:szCs w:val="21"/>
        </w:rPr>
        <w:t>ing</w:t>
      </w:r>
      <w:r w:rsidR="00CE367E" w:rsidRPr="00CE367E">
        <w:rPr>
          <w:szCs w:val="21"/>
        </w:rPr>
        <w:t xml:space="preserve"> that a bus that requested signal priority significantly shortened the headway to its preceding bus and increased the headway to its following bus. </w:t>
      </w:r>
      <w:r w:rsidR="00225AC6">
        <w:rPr>
          <w:rFonts w:cs="Times New Roman"/>
        </w:rPr>
        <w:t>Albright and Figliozzi</w:t>
      </w:r>
      <w:r w:rsidR="00CE367E" w:rsidRPr="00CE367E">
        <w:rPr>
          <w:szCs w:val="21"/>
        </w:rPr>
        <w:t xml:space="preserve"> </w:t>
      </w:r>
      <w:r w:rsidR="00CE367E" w:rsidRPr="00CE367E">
        <w:rPr>
          <w:szCs w:val="21"/>
        </w:rPr>
        <w:fldChar w:fldCharType="begin"/>
      </w:r>
      <w:r w:rsidR="009F1136">
        <w:rPr>
          <w:szCs w:val="21"/>
        </w:rPr>
        <w:instrText xml:space="preserve"> ADDIN ZOTERO_ITEM CSL_CITATION {"citationID":"HUcCcqCO","properties":{"formattedCitation":"{\\rtf \\i (24)\\i0{}}","plainCitation":"(24)"},"citationItems":[{"id":54,"uris":["http://zotero.org/users/1069216/items/EACDFNS6"],"uri":["http://zotero.org/users/1069216/items/EACDFNS6"],"itemData":{"id":54,"type":"article-journal","title":"Factors Influencing Effectiveness of  Transit Signal Priority and Late-Bus  Recovery at Signalized-Intersection Level","container-title":"Transportation Research Record","page":"186-197","issue":"2311","author":[{"family":"Albright","given":"Eric"},{"family":"Figliozzi","given":"Miguel"}],"issued":{"date-parts":[["2012"]]}}}],"schema":"https://github.com/citation-style-language/schema/raw/master/csl-citation.json"} </w:instrText>
      </w:r>
      <w:r w:rsidR="00CE367E" w:rsidRPr="00CE367E">
        <w:rPr>
          <w:szCs w:val="21"/>
        </w:rPr>
        <w:fldChar w:fldCharType="separate"/>
      </w:r>
      <w:r w:rsidR="009F1136" w:rsidRPr="009F1136">
        <w:rPr>
          <w:rFonts w:cs="Times New Roman"/>
          <w:i/>
          <w:iCs/>
          <w:szCs w:val="24"/>
        </w:rPr>
        <w:t>(24)</w:t>
      </w:r>
      <w:r w:rsidR="00CE367E" w:rsidRPr="00CE367E">
        <w:rPr>
          <w:szCs w:val="21"/>
        </w:rPr>
        <w:fldChar w:fldCharType="end"/>
      </w:r>
      <w:r w:rsidR="00CE367E" w:rsidRPr="00CE367E">
        <w:rPr>
          <w:szCs w:val="21"/>
        </w:rPr>
        <w:t xml:space="preserve"> </w:t>
      </w:r>
      <w:r>
        <w:rPr>
          <w:szCs w:val="21"/>
        </w:rPr>
        <w:t xml:space="preserve">also found that late bus recovery </w:t>
      </w:r>
      <w:r w:rsidR="00CE367E" w:rsidRPr="00CE367E">
        <w:rPr>
          <w:szCs w:val="21"/>
        </w:rPr>
        <w:t xml:space="preserve">(bus schedule delay before and after an intersection) </w:t>
      </w:r>
      <w:r>
        <w:rPr>
          <w:szCs w:val="21"/>
        </w:rPr>
        <w:t xml:space="preserve">varied but was </w:t>
      </w:r>
      <w:r w:rsidR="00CE367E" w:rsidRPr="00A325BC">
        <w:rPr>
          <w:szCs w:val="21"/>
        </w:rPr>
        <w:t>greater at intersections with less demand on the minor cross streets</w:t>
      </w:r>
      <w:r w:rsidR="00CE367E" w:rsidRPr="00CE367E">
        <w:rPr>
          <w:szCs w:val="21"/>
        </w:rPr>
        <w:t xml:space="preserve">. </w:t>
      </w:r>
      <w:r w:rsidR="00225AC6" w:rsidRPr="00CE367E">
        <w:rPr>
          <w:szCs w:val="21"/>
        </w:rPr>
        <w:t>Diab and El-Geneidy</w:t>
      </w:r>
      <w:r w:rsidR="002010E0">
        <w:rPr>
          <w:szCs w:val="21"/>
        </w:rPr>
        <w:t xml:space="preserve"> </w:t>
      </w:r>
      <w:r w:rsidR="00CE367E" w:rsidRPr="00CE367E">
        <w:rPr>
          <w:szCs w:val="21"/>
        </w:rPr>
        <w:fldChar w:fldCharType="begin"/>
      </w:r>
      <w:r w:rsidR="009F1136">
        <w:rPr>
          <w:szCs w:val="21"/>
        </w:rPr>
        <w:instrText xml:space="preserve"> ADDIN ZOTERO_ITEM CSL_CITATION {"citationID":"XzsQ46Ve","properties":{"unsorted":true,"formattedCitation":"{\\rtf \\i (25, 26)\\i0{}}","plainCitation":"(25, 26)"},"citationItems":[{"id":293,"uris":["http://zotero.org/users/1069216/items/448QWZ88"],"uri":["http://zotero.org/users/1069216/items/448QWZ88"],"itemData":{"id":293,"type":"article-journal","title":"Variation in bus transit service: understanding the impacts of various improvement strategies on transit service reliability","container-title":"Public Transport","page":"209–231","volume":"4","issue":"3","source":"link.springer.com","abstract":"Transit agencies wishing to offer reliable service with less variability compared to schedules face several challenges, encouraging them to employ various strategies. While previous research has considered the effects of various strategies on running time, there has been little effort to understand their impacts on reliability of service. This article examines the impacts of various improvement strategies, implemented by Société de Transport de Montréal (STM) along one of its heavily utilized bus routes, on running time deviation from schedule, variation in running time, and variation in running time deviation from schedules. These strategies have been implemented at different time points over the past three years. They include, chronologically ordered, implementation of a smart card fare collection system, operation of a reserved bus lane, introduction of limited-stop bus service, use of articulated buses, and operation of transit signal priority (TSP). This study uses automatic vehicle location (AVL) and automatic passenger count (APC) systems at the bus route segment level of analysis. The introduction of a smart card fare collection system increased bus running time and service variation. Articulated buses, limited-stop bus service and reserved bus lanes have mixed effects on variation in comparison to the running time changes, while TSP did not show an impact on variations in our study. This study offers transit agencies and schedulers a better understanding of the effects of various strategies on different aspects of service variation, which are important components of transit service reliability.","ISSN":"1866-749X, 1613-7159","shortTitle":"Variation in bus transit service","journalAbbreviation":"Public Transp","language":"en","author":[{"family":"Diab","given":"Ehab I."},{"family":"El-Geneidy","given":"Ahmed M."}],"issued":{"date-parts":[["2013"]]},"accessed":{"date-parts":[["2014",3,17]]}}},{"id":295,"uris":["http://zotero.org/users/1069216/items/3Q8RG97T"],"uri":["http://zotero.org/users/1069216/items/3Q8RG97T"],"itemData":{"id":295,"type":"article-journal","title":"Understanding the impacts of a combination of service improvement strategies on bus running time and passenger’s perception","container-title":"Transportation Research Part A: Policy and Practice","page":"614–625","volume":"46","issue":"3","source":"ScienceDirect","abstract":"Transit agencies implement many strategies in order to provide an attractive transportation service. This article aims to evaluate the impacts of implementing a combination of strategies, designed to improve the bus transit service, on running time and passenger satisfaction. These strategies include using smart card fare collection, introducing limited-stop bus service, implementing reserved bus lanes, using articulated buses, and implementing transit signal priority (TSP). This study uses stop-level data collected from the Société de transport de Montréal (STM)’s automatic vehicle location (AVL) and automatic passenger count (APC) systems, in Montréal, Canada. The combination of these strategies has lead to a 10.5% decline in running time along the limited stop service compared to the regular service. The regular route running time has increased by 1% on average compared to the initial time period. The study also shows that riders are generally satisfied with the service improvements. They tend to overestimate the savings associated with the implementation of this combination of strategies by 3.5–6.0 min and by 2.5–4.1 min for both the regular route and the limited stop service, respectively. This study helps transit planners and policy makers to better understand the effects of implementing a combination of strategies to improve running time and passenger’s perception of these changes in service.","ISSN":"0965-8564","journalAbbreviation":"Transportation Research Part A: Policy and Practice","author":[{"family":"Diab","given":"Ehab I."},{"family":"El-Geneidy","given":"Ahmed M."}],"issued":{"date-parts":[["2012"]]},"accessed":{"date-parts":[["2014",2,24]]}}}],"schema":"https://github.com/citation-style-language/schema/raw/master/csl-citation.json"} </w:instrText>
      </w:r>
      <w:r w:rsidR="00CE367E" w:rsidRPr="00CE367E">
        <w:rPr>
          <w:szCs w:val="21"/>
        </w:rPr>
        <w:fldChar w:fldCharType="separate"/>
      </w:r>
      <w:r w:rsidR="009F1136" w:rsidRPr="009F1136">
        <w:rPr>
          <w:rFonts w:cs="Times New Roman"/>
          <w:i/>
          <w:iCs/>
          <w:szCs w:val="24"/>
        </w:rPr>
        <w:t>(25, 26)</w:t>
      </w:r>
      <w:r w:rsidR="00CE367E" w:rsidRPr="00CE367E">
        <w:rPr>
          <w:szCs w:val="21"/>
        </w:rPr>
        <w:fldChar w:fldCharType="end"/>
      </w:r>
      <w:r w:rsidR="00CE367E" w:rsidRPr="00CE367E">
        <w:rPr>
          <w:szCs w:val="21"/>
        </w:rPr>
        <w:t xml:space="preserve"> </w:t>
      </w:r>
      <w:r w:rsidR="002E78D4" w:rsidRPr="00CE367E">
        <w:rPr>
          <w:szCs w:val="21"/>
        </w:rPr>
        <w:t>u</w:t>
      </w:r>
      <w:r w:rsidR="002E78D4">
        <w:rPr>
          <w:szCs w:val="21"/>
        </w:rPr>
        <w:t>s</w:t>
      </w:r>
      <w:r w:rsidR="002E78D4" w:rsidRPr="00CE367E">
        <w:rPr>
          <w:szCs w:val="21"/>
        </w:rPr>
        <w:t xml:space="preserve">ed </w:t>
      </w:r>
      <w:r w:rsidR="00CE367E" w:rsidRPr="00CE367E">
        <w:rPr>
          <w:szCs w:val="21"/>
        </w:rPr>
        <w:t xml:space="preserve">regression models to study </w:t>
      </w:r>
      <w:r w:rsidR="004732A3">
        <w:rPr>
          <w:szCs w:val="21"/>
        </w:rPr>
        <w:t xml:space="preserve">an </w:t>
      </w:r>
      <w:r w:rsidR="002010E0">
        <w:rPr>
          <w:szCs w:val="21"/>
        </w:rPr>
        <w:t>active</w:t>
      </w:r>
      <w:r w:rsidR="002010E0" w:rsidRPr="00CE367E">
        <w:rPr>
          <w:szCs w:val="21"/>
        </w:rPr>
        <w:t xml:space="preserve"> </w:t>
      </w:r>
      <w:r w:rsidR="00CE367E" w:rsidRPr="00CE367E">
        <w:rPr>
          <w:szCs w:val="21"/>
        </w:rPr>
        <w:t xml:space="preserve">TSP system on two bus routes in Montreal, Canada. Results indicated that bus travel times for the two bus routes significantly decreased </w:t>
      </w:r>
      <w:r w:rsidR="002E78D4">
        <w:rPr>
          <w:szCs w:val="21"/>
        </w:rPr>
        <w:t xml:space="preserve">with </w:t>
      </w:r>
      <w:r w:rsidR="00CE367E" w:rsidRPr="00CE367E">
        <w:rPr>
          <w:szCs w:val="21"/>
        </w:rPr>
        <w:t xml:space="preserve">TSP </w:t>
      </w:r>
      <w:r w:rsidR="002E78D4">
        <w:rPr>
          <w:szCs w:val="21"/>
        </w:rPr>
        <w:t xml:space="preserve">and </w:t>
      </w:r>
      <w:r w:rsidR="00CE367E" w:rsidRPr="00CE367E">
        <w:rPr>
          <w:szCs w:val="21"/>
        </w:rPr>
        <w:t xml:space="preserve">that TSP equipped buses have shorter travel times than </w:t>
      </w:r>
      <w:r w:rsidR="002E78D4">
        <w:rPr>
          <w:szCs w:val="21"/>
        </w:rPr>
        <w:t xml:space="preserve">non-equipped </w:t>
      </w:r>
      <w:r w:rsidR="00CE367E" w:rsidRPr="00CE367E">
        <w:rPr>
          <w:szCs w:val="21"/>
        </w:rPr>
        <w:t>buses</w:t>
      </w:r>
      <w:r w:rsidR="002E78D4">
        <w:rPr>
          <w:szCs w:val="21"/>
        </w:rPr>
        <w:t xml:space="preserve">. </w:t>
      </w:r>
      <w:r w:rsidR="00CE367E" w:rsidRPr="00CE367E">
        <w:rPr>
          <w:szCs w:val="21"/>
        </w:rPr>
        <w:t>.</w:t>
      </w:r>
    </w:p>
    <w:p w14:paraId="5607499C" w14:textId="3D4EEEF6" w:rsidR="009B3270" w:rsidRDefault="002010E0" w:rsidP="00FD0CE6">
      <w:pPr>
        <w:autoSpaceDE w:val="0"/>
        <w:autoSpaceDN w:val="0"/>
        <w:adjustRightInd w:val="0"/>
        <w:spacing w:line="240" w:lineRule="auto"/>
        <w:ind w:firstLine="432"/>
        <w:jc w:val="both"/>
      </w:pPr>
      <w:r>
        <w:rPr>
          <w:szCs w:val="21"/>
        </w:rPr>
        <w:t>N</w:t>
      </w:r>
      <w:r w:rsidR="00CE367E" w:rsidRPr="00CE367E">
        <w:rPr>
          <w:szCs w:val="21"/>
        </w:rPr>
        <w:t xml:space="preserve">o </w:t>
      </w:r>
      <w:r>
        <w:rPr>
          <w:szCs w:val="21"/>
        </w:rPr>
        <w:t xml:space="preserve">empirical </w:t>
      </w:r>
      <w:r w:rsidR="00FD3A45">
        <w:rPr>
          <w:szCs w:val="21"/>
        </w:rPr>
        <w:t>study</w:t>
      </w:r>
      <w:r w:rsidR="00CE367E" w:rsidRPr="00CE367E">
        <w:rPr>
          <w:szCs w:val="21"/>
        </w:rPr>
        <w:t xml:space="preserve"> has </w:t>
      </w:r>
      <w:r>
        <w:rPr>
          <w:szCs w:val="21"/>
        </w:rPr>
        <w:t xml:space="preserve">compared the </w:t>
      </w:r>
      <w:r w:rsidR="0036790E">
        <w:rPr>
          <w:szCs w:val="21"/>
        </w:rPr>
        <w:t>performance</w:t>
      </w:r>
      <w:r>
        <w:rPr>
          <w:szCs w:val="21"/>
        </w:rPr>
        <w:t xml:space="preserve"> and delay reduction efficiency of </w:t>
      </w:r>
      <w:r w:rsidR="00CB1742">
        <w:rPr>
          <w:szCs w:val="21"/>
        </w:rPr>
        <w:t>EG</w:t>
      </w:r>
      <w:r>
        <w:rPr>
          <w:szCs w:val="21"/>
        </w:rPr>
        <w:t xml:space="preserve"> and </w:t>
      </w:r>
      <w:r w:rsidR="00CB1742">
        <w:rPr>
          <w:szCs w:val="21"/>
        </w:rPr>
        <w:t>GE</w:t>
      </w:r>
      <w:r>
        <w:rPr>
          <w:szCs w:val="21"/>
        </w:rPr>
        <w:t xml:space="preserve"> phases</w:t>
      </w:r>
      <w:r w:rsidR="0036790E">
        <w:rPr>
          <w:szCs w:val="21"/>
        </w:rPr>
        <w:t xml:space="preserve">. This study fills this gap by integrating </w:t>
      </w:r>
      <w:r>
        <w:rPr>
          <w:szCs w:val="21"/>
        </w:rPr>
        <w:t xml:space="preserve">TSP </w:t>
      </w:r>
      <w:r w:rsidR="004732A3">
        <w:rPr>
          <w:szCs w:val="21"/>
        </w:rPr>
        <w:t xml:space="preserve">traffic signal </w:t>
      </w:r>
      <w:r>
        <w:rPr>
          <w:szCs w:val="21"/>
        </w:rPr>
        <w:t>phase log data</w:t>
      </w:r>
      <w:r w:rsidR="0036790E">
        <w:rPr>
          <w:szCs w:val="21"/>
        </w:rPr>
        <w:t xml:space="preserve">, </w:t>
      </w:r>
      <w:r w:rsidRPr="00EA0F0E">
        <w:rPr>
          <w:szCs w:val="24"/>
        </w:rPr>
        <w:t>automatic vehicle location (AVL)</w:t>
      </w:r>
      <w:r w:rsidR="0036790E">
        <w:rPr>
          <w:szCs w:val="24"/>
        </w:rPr>
        <w:t xml:space="preserve">, and </w:t>
      </w:r>
      <w:r w:rsidRPr="00EA0F0E">
        <w:rPr>
          <w:szCs w:val="24"/>
        </w:rPr>
        <w:t>automated passenger count (APC) data</w:t>
      </w:r>
      <w:r w:rsidR="0036790E">
        <w:rPr>
          <w:szCs w:val="24"/>
        </w:rPr>
        <w:t xml:space="preserve">. This study proposes </w:t>
      </w:r>
      <w:r w:rsidR="004732A3">
        <w:rPr>
          <w:szCs w:val="21"/>
        </w:rPr>
        <w:t>new</w:t>
      </w:r>
      <w:r w:rsidR="0071047B">
        <w:t xml:space="preserve"> performance measures</w:t>
      </w:r>
      <w:r w:rsidR="009D23C2">
        <w:t xml:space="preserve"> </w:t>
      </w:r>
      <w:r w:rsidR="004732A3">
        <w:t xml:space="preserve">for </w:t>
      </w:r>
      <w:r w:rsidR="0036790E">
        <w:t>evaluat</w:t>
      </w:r>
      <w:r w:rsidR="004732A3">
        <w:t>ing</w:t>
      </w:r>
      <w:r w:rsidR="0071047B">
        <w:t xml:space="preserve"> TSP system timeliness, effectiveness and efficiency</w:t>
      </w:r>
      <w:r w:rsidR="006708A3">
        <w:t xml:space="preserve"> </w:t>
      </w:r>
      <w:r w:rsidR="0036790E">
        <w:t>and to compare the performance of</w:t>
      </w:r>
      <w:r w:rsidR="009B3270">
        <w:t xml:space="preserve"> </w:t>
      </w:r>
      <w:r w:rsidR="00CB1742">
        <w:t>GE</w:t>
      </w:r>
      <w:r w:rsidR="009B3270">
        <w:t xml:space="preserve"> and </w:t>
      </w:r>
      <w:r w:rsidR="00CB1742">
        <w:t>EG</w:t>
      </w:r>
      <w:r w:rsidR="009B3270">
        <w:t xml:space="preserve"> </w:t>
      </w:r>
      <w:r w:rsidR="0036790E">
        <w:t xml:space="preserve">TSP </w:t>
      </w:r>
      <w:r w:rsidR="009B3270">
        <w:t>phases</w:t>
      </w:r>
      <w:r w:rsidR="0036790E">
        <w:t xml:space="preserve">. </w:t>
      </w:r>
      <w:r w:rsidR="009B3270">
        <w:t xml:space="preserve"> </w:t>
      </w:r>
      <w:r w:rsidR="0036790E">
        <w:t xml:space="preserve"> </w:t>
      </w:r>
    </w:p>
    <w:p w14:paraId="5C764832" w14:textId="77777777" w:rsidR="0067431A" w:rsidRDefault="0067431A" w:rsidP="00821253">
      <w:pPr>
        <w:autoSpaceDE w:val="0"/>
        <w:autoSpaceDN w:val="0"/>
        <w:adjustRightInd w:val="0"/>
        <w:spacing w:line="240" w:lineRule="auto"/>
        <w:jc w:val="both"/>
      </w:pPr>
    </w:p>
    <w:p w14:paraId="38696566" w14:textId="6DD3ED99" w:rsidR="002D2575" w:rsidRPr="003217FC" w:rsidRDefault="00372771" w:rsidP="003217FC">
      <w:pPr>
        <w:pStyle w:val="Heading1"/>
        <w:numPr>
          <w:ilvl w:val="0"/>
          <w:numId w:val="0"/>
        </w:numPr>
        <w:spacing w:before="0" w:line="240" w:lineRule="auto"/>
        <w:ind w:left="432" w:hanging="432"/>
        <w:jc w:val="both"/>
      </w:pPr>
      <w:r w:rsidRPr="003217FC">
        <w:t>Stud</w:t>
      </w:r>
      <w:r w:rsidR="003217FC" w:rsidRPr="003217FC">
        <w:t>y Corridor and Data Description</w:t>
      </w:r>
    </w:p>
    <w:p w14:paraId="150FDD86" w14:textId="47C86F10" w:rsidR="00B372C5" w:rsidRDefault="009B3270" w:rsidP="003217FC">
      <w:pPr>
        <w:spacing w:line="240" w:lineRule="auto"/>
        <w:jc w:val="both"/>
      </w:pPr>
      <w:r>
        <w:t xml:space="preserve">Powell Boulevard is a 4-mile long major urban arterial corridor </w:t>
      </w:r>
      <w:r w:rsidR="000A2B8B">
        <w:t xml:space="preserve">in Portland, Oregon, </w:t>
      </w:r>
      <w:r>
        <w:t>with two lanes in each direction</w:t>
      </w:r>
      <w:r w:rsidR="000A2B8B">
        <w:t xml:space="preserve">; </w:t>
      </w:r>
      <w:r>
        <w:t>downtown Portland is located to the west of the figure. Bus route 9 is the primary bus route operated along this corridor</w:t>
      </w:r>
      <w:r w:rsidR="000A2B8B">
        <w:t xml:space="preserve">, which </w:t>
      </w:r>
      <w:r>
        <w:t xml:space="preserve">runs east-west with an average headway of 15 minutes during midday and an average headway of 6–7 minutes during the morning and evening peak periods. The Sydney Coordinated Adaptive Traffic System (SCATS) is implemented </w:t>
      </w:r>
      <w:r w:rsidR="000A2B8B">
        <w:t xml:space="preserve">at </w:t>
      </w:r>
      <w:r>
        <w:t>12 signalized intersections between Milwaukie Ave. and 72</w:t>
      </w:r>
      <w:r w:rsidRPr="007D2289">
        <w:rPr>
          <w:vertAlign w:val="superscript"/>
        </w:rPr>
        <w:t>nd</w:t>
      </w:r>
      <w:r>
        <w:t xml:space="preserve"> Ave.  </w:t>
      </w:r>
      <w:r w:rsidR="000A2B8B">
        <w:t xml:space="preserve">An </w:t>
      </w:r>
      <w:r w:rsidR="000A2B8B" w:rsidRPr="008C0F5A">
        <w:rPr>
          <w:i/>
        </w:rPr>
        <w:t>active</w:t>
      </w:r>
      <w:r w:rsidR="000A2B8B">
        <w:t xml:space="preserve"> t</w:t>
      </w:r>
      <w:r>
        <w:t>ransit signal priority (</w:t>
      </w:r>
      <w:r w:rsidRPr="00B36070">
        <w:t>TSP</w:t>
      </w:r>
      <w:r>
        <w:t>)</w:t>
      </w:r>
      <w:r w:rsidRPr="00B36070">
        <w:t xml:space="preserve"> </w:t>
      </w:r>
      <w:r w:rsidR="000A2B8B">
        <w:t xml:space="preserve">system </w:t>
      </w:r>
      <w:r w:rsidRPr="00B36070">
        <w:t xml:space="preserve">is </w:t>
      </w:r>
      <w:r>
        <w:t>programmed</w:t>
      </w:r>
      <w:r w:rsidRPr="00B36070">
        <w:t xml:space="preserve"> </w:t>
      </w:r>
      <w:r>
        <w:t>to respond to bus priority requests from</w:t>
      </w:r>
      <w:r w:rsidRPr="00B36070">
        <w:t xml:space="preserve"> both the</w:t>
      </w:r>
      <w:r>
        <w:t xml:space="preserve"> EB and WB directions at each of the 12 intersections. </w:t>
      </w:r>
      <w:r w:rsidR="00A77080">
        <w:t xml:space="preserve">An </w:t>
      </w:r>
      <w:r w:rsidR="000A2B8B">
        <w:t xml:space="preserve">infrared </w:t>
      </w:r>
      <w:r w:rsidR="00A77080">
        <w:t xml:space="preserve">emitter on a bus is activated and a priority request is sent to downstream traffic </w:t>
      </w:r>
      <w:r w:rsidR="000A2B8B">
        <w:t>signals</w:t>
      </w:r>
      <w:r w:rsidR="00A77080">
        <w:t xml:space="preserve"> whenever </w:t>
      </w:r>
      <w:r w:rsidR="000A2B8B">
        <w:t>these</w:t>
      </w:r>
      <w:r w:rsidR="00B372C5">
        <w:t xml:space="preserve"> conditions</w:t>
      </w:r>
      <w:r w:rsidR="00A77080">
        <w:t xml:space="preserve"> are met</w:t>
      </w:r>
      <w:r w:rsidR="00B372C5">
        <w:t xml:space="preserve">: 1) within the City of Portland; 2) on-route; 3) doors are closed; and 4) more than 30 seconds late. </w:t>
      </w:r>
      <w:r w:rsidR="00A77080">
        <w:t>At a signalized intersection, a</w:t>
      </w:r>
      <w:r w:rsidR="00B372C5">
        <w:t xml:space="preserve">n Opticom detector on the traffic </w:t>
      </w:r>
      <w:r w:rsidR="000A2B8B">
        <w:t>signal mast arm</w:t>
      </w:r>
      <w:r w:rsidR="00A77080">
        <w:t xml:space="preserve"> </w:t>
      </w:r>
      <w:r w:rsidR="00B372C5">
        <w:t xml:space="preserve">receives the priority request and </w:t>
      </w:r>
      <w:r w:rsidR="00A77080">
        <w:t xml:space="preserve">relays </w:t>
      </w:r>
      <w:r w:rsidR="00B372C5">
        <w:t>the request to the signal controller.</w:t>
      </w:r>
      <w:r w:rsidR="00D014CC">
        <w:t xml:space="preserve"> Based on the cycle sequence, either an </w:t>
      </w:r>
      <w:r w:rsidR="00CB1742">
        <w:t>EG</w:t>
      </w:r>
      <w:r w:rsidR="00D014CC">
        <w:t xml:space="preserve"> or a </w:t>
      </w:r>
      <w:r w:rsidR="00CB1742">
        <w:t>GE</w:t>
      </w:r>
      <w:r w:rsidR="00D014CC">
        <w:t xml:space="preserve"> can be granted.</w:t>
      </w:r>
      <w:r w:rsidR="00F938F9">
        <w:t xml:space="preserve"> It is possible that a bus passes the intersection but the TSP request is not cancelled by SCATS.</w:t>
      </w:r>
    </w:p>
    <w:p w14:paraId="781AA840" w14:textId="099454F1" w:rsidR="00CD51D9" w:rsidRDefault="00CD51D9" w:rsidP="00FD0CE6">
      <w:pPr>
        <w:spacing w:line="240" w:lineRule="auto"/>
        <w:ind w:firstLine="720"/>
        <w:jc w:val="both"/>
      </w:pPr>
      <w:r>
        <w:t xml:space="preserve">There are 22 bus stops </w:t>
      </w:r>
      <w:r w:rsidRPr="00B41A22">
        <w:t>and</w:t>
      </w:r>
      <w:r>
        <w:t xml:space="preserve"> 21 </w:t>
      </w:r>
      <w:r w:rsidRPr="00B41A22">
        <w:t>bus stop-to-stop segments</w:t>
      </w:r>
      <w:r>
        <w:t xml:space="preserve"> (between two consecutive bus stops) in each direction between Milwaukie and 72</w:t>
      </w:r>
      <w:r w:rsidRPr="00DF6741">
        <w:rPr>
          <w:vertAlign w:val="superscript"/>
        </w:rPr>
        <w:t>nd</w:t>
      </w:r>
      <w:r>
        <w:t xml:space="preserve"> Ave. There are 18 bus stop-to-stop </w:t>
      </w:r>
      <w:r>
        <w:lastRenderedPageBreak/>
        <w:t xml:space="preserve">segments that include one SCATS signals, </w:t>
      </w:r>
      <w:r w:rsidR="000A2B8B">
        <w:t>and 3 segments that include two signals</w:t>
      </w:r>
      <w:r>
        <w:t>. This study focus</w:t>
      </w:r>
      <w:r w:rsidR="000A2B8B">
        <w:t>es</w:t>
      </w:r>
      <w:r>
        <w:t xml:space="preserve"> on the 18 segments </w:t>
      </w:r>
      <w:r w:rsidR="003F6522">
        <w:t>with</w:t>
      </w:r>
      <w:r>
        <w:t xml:space="preserve"> one signal</w:t>
      </w:r>
      <w:r w:rsidR="003F6522">
        <w:t xml:space="preserve"> (see </w:t>
      </w:r>
      <w:r w:rsidR="003F6522">
        <w:fldChar w:fldCharType="begin"/>
      </w:r>
      <w:r w:rsidR="003F6522">
        <w:instrText xml:space="preserve"> REF _Ref385506112 \h </w:instrText>
      </w:r>
      <w:r w:rsidR="003F6522">
        <w:fldChar w:fldCharType="separate"/>
      </w:r>
      <w:r w:rsidR="00A14661" w:rsidRPr="00F15962">
        <w:rPr>
          <w:caps/>
          <w:color w:val="000000" w:themeColor="text1"/>
          <w:szCs w:val="24"/>
        </w:rPr>
        <w:t>Figure</w:t>
      </w:r>
      <w:r w:rsidR="00A14661" w:rsidRPr="00941C75">
        <w:rPr>
          <w:color w:val="000000" w:themeColor="text1"/>
          <w:szCs w:val="24"/>
        </w:rPr>
        <w:t xml:space="preserve"> </w:t>
      </w:r>
      <w:r w:rsidR="00A14661">
        <w:rPr>
          <w:noProof/>
          <w:color w:val="000000" w:themeColor="text1"/>
          <w:szCs w:val="24"/>
        </w:rPr>
        <w:t>1</w:t>
      </w:r>
      <w:r w:rsidR="003F6522">
        <w:fldChar w:fldCharType="end"/>
      </w:r>
      <w:r w:rsidR="003F6522">
        <w:t xml:space="preserve"> (b)). Six of these are </w:t>
      </w:r>
      <w:r w:rsidRPr="008522C3">
        <w:t xml:space="preserve">near-side segments </w:t>
      </w:r>
      <w:r w:rsidR="003F6522">
        <w:t xml:space="preserve">where the departure stop of the </w:t>
      </w:r>
      <w:r w:rsidR="003F6522" w:rsidRPr="00B41A22">
        <w:t>stop-to-stop segment</w:t>
      </w:r>
      <w:r w:rsidR="003F6522">
        <w:t xml:space="preserve"> is a near-side stop</w:t>
      </w:r>
      <w:r w:rsidR="003F6522" w:rsidRPr="008522C3">
        <w:t xml:space="preserve"> </w:t>
      </w:r>
      <w:r w:rsidRPr="008522C3">
        <w:t>and 12</w:t>
      </w:r>
      <w:r w:rsidR="003F6522">
        <w:t xml:space="preserve"> are</w:t>
      </w:r>
      <w:r w:rsidRPr="008522C3">
        <w:t xml:space="preserve"> far-side segments</w:t>
      </w:r>
      <w:r w:rsidR="003F6522">
        <w:t xml:space="preserve">, where </w:t>
      </w:r>
      <w:r>
        <w:t xml:space="preserve">the arrival stop of the </w:t>
      </w:r>
      <w:r w:rsidRPr="00B41A22">
        <w:t>stop-to-stop segment</w:t>
      </w:r>
      <w:r>
        <w:t xml:space="preserve"> is a far-side stop. </w:t>
      </w:r>
      <w:r w:rsidR="004659E7">
        <w:t xml:space="preserve">March 2013 weekday data records were collected and integrated for the 18 </w:t>
      </w:r>
      <w:r w:rsidR="00684BEE">
        <w:t>stop-to-stop segments</w:t>
      </w:r>
      <w:r w:rsidR="004659E7">
        <w:t>.</w:t>
      </w:r>
    </w:p>
    <w:p w14:paraId="42FBF7C5" w14:textId="3464EA95" w:rsidR="00CD51D9" w:rsidRDefault="00CD51D9" w:rsidP="00FD0CE6">
      <w:pPr>
        <w:spacing w:line="240" w:lineRule="auto"/>
        <w:ind w:firstLine="720"/>
        <w:jc w:val="both"/>
      </w:pPr>
      <w:r w:rsidRPr="008520C4">
        <w:t xml:space="preserve">In the bus </w:t>
      </w:r>
      <w:r>
        <w:t>AVL/APC data</w:t>
      </w:r>
      <w:r w:rsidRPr="008520C4">
        <w:t xml:space="preserve">, every time a bus makes </w:t>
      </w:r>
      <w:r>
        <w:t xml:space="preserve">a </w:t>
      </w:r>
      <w:r w:rsidRPr="008520C4">
        <w:t>stop</w:t>
      </w:r>
      <w:r w:rsidR="00AB72E9">
        <w:t xml:space="preserve">, </w:t>
      </w:r>
      <w:r w:rsidRPr="008520C4">
        <w:t>the</w:t>
      </w:r>
      <w:r>
        <w:t xml:space="preserve"> actual</w:t>
      </w:r>
      <w:r w:rsidRPr="008520C4">
        <w:t xml:space="preserve"> </w:t>
      </w:r>
      <w:r>
        <w:t xml:space="preserve">arrival time and </w:t>
      </w:r>
      <w:r w:rsidRPr="00E35153">
        <w:t>departure time</w:t>
      </w:r>
      <w:r>
        <w:t xml:space="preserve">, </w:t>
      </w:r>
      <w:r w:rsidRPr="00E35153">
        <w:t>scheduled departure time</w:t>
      </w:r>
      <w:r>
        <w:t>, passenger load and the number of boarding and alighting passengers</w:t>
      </w:r>
      <w:r w:rsidRPr="00E35153">
        <w:t xml:space="preserve"> </w:t>
      </w:r>
      <w:r>
        <w:t>are</w:t>
      </w:r>
      <w:r w:rsidRPr="008520C4">
        <w:t xml:space="preserve"> </w:t>
      </w:r>
      <w:r>
        <w:t>recorded</w:t>
      </w:r>
      <w:r w:rsidR="00A15E06">
        <w:t xml:space="preserve"> </w:t>
      </w:r>
      <w:r w:rsidR="000661E9">
        <w:fldChar w:fldCharType="begin"/>
      </w:r>
      <w:r w:rsidR="009F1136">
        <w:instrText xml:space="preserve"> ADDIN ZOTERO_ITEM CSL_CITATION {"citationID":"Or9voIsA","properties":{"formattedCitation":"{\\rtf \\i (27, 28)\\i0{}}","plainCitation":"(27, 28)"},"citationItems":[{"id":8,"uris":["http://zotero.org/users/1069216/items/4TMJ9EW9"],"uri":["http://zotero.org/users/1069216/items/4TMJ9EW9"],"itemData":{"id":8,"type":"article-journal","title":"Generating Transit Performance Measures with Archived Data","container-title":"Transportation Research Record","page":"109–119","volume":"1841","source":"CrossRef","author":[{"family":"Bertini","given":"Robert"},{"family":"El-Geneidy","given":"Ahmed"}],"issued":{"date-parts":[["2003"]]},"accessed":{"date-parts":[["2012",11,7]]}}},{"id":125,"uris":["http://zotero.org/users/1069216/items/W6TFKA4P"],"uri":["http://zotero.org/users/1069216/items/W6TFKA4P"],"itemData":{"id":125,"type":"article-journal","title":"Modeling transit trip time using archived bus dispatch system data","container-title":"Journal of Transportation Engineering","page":"56–67","volume":"130","issue":"1","source":"trid.trb.org","author":[{"family":"Bertini","given":"R. L."},{"family":"El-Geneidy","given":"A. M."}],"issued":{"date-parts":[["2004"]]},"accessed":{"date-parts":[["2012",11,7]]}}}],"schema":"https://github.com/citation-style-language/schema/raw/master/csl-citation.json"} </w:instrText>
      </w:r>
      <w:r w:rsidR="000661E9">
        <w:fldChar w:fldCharType="separate"/>
      </w:r>
      <w:r w:rsidR="009F1136" w:rsidRPr="009F1136">
        <w:rPr>
          <w:rFonts w:cs="Times New Roman"/>
          <w:i/>
          <w:iCs/>
          <w:szCs w:val="24"/>
        </w:rPr>
        <w:t>(27, 28)</w:t>
      </w:r>
      <w:r w:rsidR="000661E9">
        <w:fldChar w:fldCharType="end"/>
      </w:r>
      <w:r>
        <w:t>.</w:t>
      </w:r>
      <w:r w:rsidRPr="008520C4">
        <w:t xml:space="preserve"> </w:t>
      </w:r>
      <w:r w:rsidR="008340CC">
        <w:t>The AVL data is only available when buses arrive at bus stop</w:t>
      </w:r>
      <w:r w:rsidR="00336B05">
        <w:t>s</w:t>
      </w:r>
      <w:r w:rsidR="008340CC">
        <w:t xml:space="preserve">, therefore, no bus location </w:t>
      </w:r>
      <w:r w:rsidR="00336B05">
        <w:t>is provided</w:t>
      </w:r>
      <w:r w:rsidR="008340CC">
        <w:t xml:space="preserve"> between bus stops. Bus departure time is the time when a bus leaves 50 feet downstream of the bus stop; bus arrival time is the bus door open time at a bus stop. If a bus skipped a bus stop, the arrival time is the time when the bus is 50 feet upstream of the bus stop. </w:t>
      </w:r>
      <w:r>
        <w:t>SCATS signal phase data records the start time and end time of each phase including regular green phase, red phase and transit signal priority phases (</w:t>
      </w:r>
      <w:r w:rsidR="00CB1742">
        <w:t>GE</w:t>
      </w:r>
      <w:r>
        <w:t xml:space="preserve"> and </w:t>
      </w:r>
      <w:r w:rsidR="00CB1742">
        <w:t>EG</w:t>
      </w:r>
      <w:r>
        <w:t xml:space="preserve">). </w:t>
      </w:r>
      <w:r w:rsidR="00AC16F4">
        <w:t xml:space="preserve">The </w:t>
      </w:r>
      <w:r>
        <w:t>SCATS system also provides vehicle count data for each approaching lane of an intersection at 15-minute interval</w:t>
      </w:r>
      <w:r w:rsidR="00AC16F4">
        <w:t>s</w:t>
      </w:r>
      <w:r>
        <w:t xml:space="preserve">. </w:t>
      </w:r>
      <w:r w:rsidR="00A325BC">
        <w:t>A m</w:t>
      </w:r>
      <w:r w:rsidR="00A15E06">
        <w:t>ore detailed description of the three data sources can be found in</w:t>
      </w:r>
      <w:r w:rsidR="00A325BC">
        <w:t xml:space="preserve"> Feng</w:t>
      </w:r>
      <w:r w:rsidR="00A15E06">
        <w:t xml:space="preserve"> </w:t>
      </w:r>
      <w:r w:rsidR="00A15E06">
        <w:fldChar w:fldCharType="begin"/>
      </w:r>
      <w:r w:rsidR="009F1136">
        <w:instrText xml:space="preserve"> ADDIN ZOTERO_ITEM CSL_CITATION {"citationID":"1oi0dkhdb0","properties":{"formattedCitation":"{\\rtf \\i (29)\\i0{}}","plainCitation":"(29)"},"citationItems":[{"id":82,"uris":["http://zotero.org/users/1069216/items/U9FDKKQC"],"uri":["http://zotero.org/users/1069216/items/U9FDKKQC"],"itemData":{"id":82,"type":"article-journal","title":"Analyses of Bus Travel Time Reliability and Transit Signal Priority at the Stop-To-Stop Segment Level","container-title":"Dissertations and Theses","URL":"http://pdxscholar.library.pdx.edu/open_access_etds/1832","author":[{"family":"Feng","given":"Wei"}],"issued":{"date-parts":[["2014",6,2]]}}}],"schema":"https://github.com/citation-style-language/schema/raw/master/csl-citation.json"} </w:instrText>
      </w:r>
      <w:r w:rsidR="00A15E06">
        <w:fldChar w:fldCharType="separate"/>
      </w:r>
      <w:r w:rsidR="009F1136" w:rsidRPr="009F1136">
        <w:rPr>
          <w:rFonts w:cs="Times New Roman"/>
          <w:i/>
          <w:iCs/>
          <w:szCs w:val="24"/>
        </w:rPr>
        <w:t>(29)</w:t>
      </w:r>
      <w:r w:rsidR="00A15E06">
        <w:fldChar w:fldCharType="end"/>
      </w:r>
      <w:r w:rsidR="00A15E06">
        <w:t xml:space="preserve">. </w:t>
      </w:r>
    </w:p>
    <w:p w14:paraId="7BDD89B6" w14:textId="77777777" w:rsidR="00FD0CE6" w:rsidRDefault="00FD0CE6" w:rsidP="00FD0CE6">
      <w:pPr>
        <w:spacing w:line="240" w:lineRule="auto"/>
        <w:jc w:val="both"/>
      </w:pPr>
    </w:p>
    <w:p w14:paraId="2FCA9BD5" w14:textId="77777777" w:rsidR="00FD0CE6" w:rsidRPr="003217FC" w:rsidRDefault="00FD0CE6" w:rsidP="00FD0CE6">
      <w:pPr>
        <w:pStyle w:val="Heading1"/>
        <w:numPr>
          <w:ilvl w:val="0"/>
          <w:numId w:val="0"/>
        </w:numPr>
        <w:spacing w:before="0" w:line="240" w:lineRule="auto"/>
        <w:ind w:left="432" w:hanging="432"/>
        <w:jc w:val="both"/>
      </w:pPr>
      <w:r w:rsidRPr="003217FC">
        <w:t>Estimation of bus Intersection Arrival Time</w:t>
      </w:r>
    </w:p>
    <w:p w14:paraId="0AC8F8DF" w14:textId="77777777" w:rsidR="00FD0CE6" w:rsidRDefault="00FD0CE6" w:rsidP="00FD0CE6">
      <w:pPr>
        <w:spacing w:line="240" w:lineRule="auto"/>
        <w:jc w:val="both"/>
      </w:pPr>
      <w:r>
        <w:t xml:space="preserve">A detailed study of TSP performance at the signal phase level requires bus intersection arrival time data. However, bus trajectories are unknown between bus stops and hence intersection arrival time is also unknown. Bus intersection arrival time is necessary to estimate the bus </w:t>
      </w:r>
      <w:r>
        <w:rPr>
          <w:i/>
        </w:rPr>
        <w:t xml:space="preserve">arrival phase </w:t>
      </w:r>
      <w:r>
        <w:t xml:space="preserve">(signal phase active when bus reaches intersection).  This </w:t>
      </w:r>
      <w:r w:rsidRPr="00D72925">
        <w:t xml:space="preserve">study </w:t>
      </w:r>
      <w:r>
        <w:t xml:space="preserve">has developed 1) an algorithm to estimate bus stop-to-stop travel speed and 2) an algorithm to estimate the phase encountered by a bus arriving at an intersection. These algorithms produce probability distributions associated with travel time and arrival phase. </w:t>
      </w:r>
    </w:p>
    <w:p w14:paraId="52C9C44E" w14:textId="77777777" w:rsidR="00FD0CE6" w:rsidRDefault="00FD0CE6" w:rsidP="00FD0CE6">
      <w:pPr>
        <w:spacing w:line="240" w:lineRule="auto"/>
        <w:jc w:val="both"/>
      </w:pPr>
    </w:p>
    <w:p w14:paraId="28CC7A13" w14:textId="77777777" w:rsidR="00FD0CE6" w:rsidRDefault="00FD0CE6" w:rsidP="00FD0CE6">
      <w:pPr>
        <w:pStyle w:val="Heading2"/>
        <w:numPr>
          <w:ilvl w:val="0"/>
          <w:numId w:val="0"/>
        </w:numPr>
        <w:spacing w:before="0" w:line="240" w:lineRule="auto"/>
        <w:ind w:left="576" w:hanging="576"/>
      </w:pPr>
      <w:r>
        <w:t>Estimation of Bus Travel Speed Distributions</w:t>
      </w:r>
    </w:p>
    <w:p w14:paraId="487C637B" w14:textId="77777777" w:rsidR="00FD0CE6" w:rsidRDefault="00FD0CE6" w:rsidP="00FD0CE6">
      <w:pPr>
        <w:spacing w:line="240" w:lineRule="auto"/>
        <w:jc w:val="both"/>
        <w:rPr>
          <w:iCs/>
        </w:rPr>
      </w:pPr>
      <w:r>
        <w:rPr>
          <w:iCs/>
        </w:rPr>
        <w:t xml:space="preserve">Intersection arrival time is estimated utilizing bus </w:t>
      </w:r>
      <w:r>
        <w:t>stop-to-stop</w:t>
      </w:r>
      <w:r>
        <w:rPr>
          <w:iCs/>
        </w:rPr>
        <w:t xml:space="preserve"> </w:t>
      </w:r>
      <w:r w:rsidRPr="004513B9">
        <w:rPr>
          <w:iCs/>
        </w:rPr>
        <w:t xml:space="preserve">travel speed </w:t>
      </w:r>
      <w:r>
        <w:rPr>
          <w:iCs/>
        </w:rPr>
        <w:t xml:space="preserve">data that excludes trips that experience signal delay. The inclusion of buses that experienced signal delay would bias the results by incorrectly lowering stop to intersection travel speeds. The method used to exclude </w:t>
      </w:r>
      <w:r w:rsidRPr="004513B9">
        <w:rPr>
          <w:iCs/>
        </w:rPr>
        <w:t>observations</w:t>
      </w:r>
      <w:r>
        <w:rPr>
          <w:iCs/>
        </w:rPr>
        <w:t xml:space="preserve"> that include signal delay is the following:</w:t>
      </w:r>
    </w:p>
    <w:p w14:paraId="67013E19" w14:textId="77777777" w:rsidR="00FD0CE6" w:rsidRDefault="00FD0CE6" w:rsidP="00FD0CE6">
      <w:pPr>
        <w:spacing w:line="240" w:lineRule="auto"/>
        <w:jc w:val="both"/>
        <w:rPr>
          <w:iCs/>
        </w:rPr>
      </w:pPr>
    </w:p>
    <w:p w14:paraId="35B82BCF" w14:textId="77777777" w:rsidR="00FD0CE6" w:rsidRDefault="00FD0CE6" w:rsidP="00FD0CE6">
      <w:pPr>
        <w:pStyle w:val="ListParagraph"/>
        <w:numPr>
          <w:ilvl w:val="0"/>
          <w:numId w:val="22"/>
        </w:numPr>
        <w:spacing w:line="240" w:lineRule="auto"/>
        <w:jc w:val="both"/>
        <w:rPr>
          <w:iCs/>
        </w:rPr>
      </w:pPr>
      <w:r>
        <w:rPr>
          <w:iCs/>
        </w:rPr>
        <w:t>Disaggregate stop-to-stop travel times by time of day and stop-to-stop segment.</w:t>
      </w:r>
    </w:p>
    <w:p w14:paraId="75757F29" w14:textId="77777777" w:rsidR="00FD0CE6" w:rsidRPr="00D61EB4" w:rsidRDefault="00FD0CE6" w:rsidP="00FD0CE6">
      <w:pPr>
        <w:pStyle w:val="ListParagraph"/>
        <w:numPr>
          <w:ilvl w:val="0"/>
          <w:numId w:val="22"/>
        </w:numPr>
        <w:spacing w:line="240" w:lineRule="auto"/>
        <w:jc w:val="both"/>
        <w:rPr>
          <w:iCs/>
        </w:rPr>
      </w:pPr>
      <w:r>
        <w:rPr>
          <w:iCs/>
        </w:rPr>
        <w:t>A</w:t>
      </w:r>
      <w:r w:rsidRPr="00CD3C4F">
        <w:rPr>
          <w:iCs/>
        </w:rPr>
        <w:t xml:space="preserve">ssume that the total number of bus travel speed observations for a bus stop-to-stop segment at a certain time of day is </w:t>
      </w:r>
      <m:oMath>
        <m:r>
          <w:rPr>
            <w:rFonts w:ascii="Cambria Math" w:hAnsi="Cambria Math"/>
          </w:rPr>
          <m:t>N</m:t>
        </m:r>
      </m:oMath>
      <w:r>
        <w:t xml:space="preserve"> </w:t>
      </w:r>
      <w:r>
        <w:rPr>
          <w:iCs/>
        </w:rPr>
        <w:t>and</w:t>
      </w:r>
      <w:r w:rsidRPr="00D61EB4">
        <w:rPr>
          <w:iCs/>
        </w:rPr>
        <w:t xml:space="preserve"> that the ratio between the median red phase duration and the cycle length of the intersection is </w:t>
      </w:r>
      <m:oMath>
        <m:f>
          <m:fPr>
            <m:ctrlPr>
              <w:rPr>
                <w:rFonts w:ascii="Cambria Math" w:hAnsi="Cambria Math"/>
                <w:i/>
              </w:rPr>
            </m:ctrlPr>
          </m:fPr>
          <m:num>
            <m:r>
              <w:rPr>
                <w:rFonts w:ascii="Cambria Math" w:hAnsi="Cambria Math"/>
              </w:rPr>
              <m:t>R</m:t>
            </m:r>
          </m:num>
          <m:den>
            <m:r>
              <w:rPr>
                <w:rFonts w:ascii="Cambria Math" w:hAnsi="Cambria Math"/>
              </w:rPr>
              <m:t>C</m:t>
            </m:r>
          </m:den>
        </m:f>
      </m:oMath>
      <w:r w:rsidRPr="00D61EB4">
        <w:rPr>
          <w:iCs/>
        </w:rPr>
        <w:t xml:space="preserve"> (</w:t>
      </w:r>
      <m:oMath>
        <m:r>
          <w:rPr>
            <w:rFonts w:ascii="Cambria Math" w:hAnsi="Cambria Math"/>
          </w:rPr>
          <m:t>0&lt;</m:t>
        </m:r>
        <m:f>
          <m:fPr>
            <m:ctrlPr>
              <w:rPr>
                <w:rFonts w:ascii="Cambria Math" w:hAnsi="Cambria Math"/>
                <w:i/>
              </w:rPr>
            </m:ctrlPr>
          </m:fPr>
          <m:num>
            <m:r>
              <w:rPr>
                <w:rFonts w:ascii="Cambria Math" w:hAnsi="Cambria Math"/>
              </w:rPr>
              <m:t>R</m:t>
            </m:r>
          </m:num>
          <m:den>
            <m:r>
              <w:rPr>
                <w:rFonts w:ascii="Cambria Math" w:hAnsi="Cambria Math"/>
              </w:rPr>
              <m:t>C</m:t>
            </m:r>
          </m:den>
        </m:f>
        <m:r>
          <w:rPr>
            <w:rFonts w:ascii="Cambria Math" w:hAnsi="Cambria Math"/>
          </w:rPr>
          <m:t>&lt;1</m:t>
        </m:r>
      </m:oMath>
      <w:r w:rsidRPr="00D61EB4">
        <w:rPr>
          <w:iCs/>
        </w:rPr>
        <w:t xml:space="preserve">). </w:t>
      </w:r>
    </w:p>
    <w:p w14:paraId="379C355E" w14:textId="77777777" w:rsidR="00FD0CE6" w:rsidRDefault="00FD0CE6" w:rsidP="00FD0CE6">
      <w:pPr>
        <w:pStyle w:val="ListParagraph"/>
        <w:numPr>
          <w:ilvl w:val="0"/>
          <w:numId w:val="22"/>
        </w:numPr>
        <w:spacing w:line="240" w:lineRule="auto"/>
        <w:jc w:val="both"/>
        <w:rPr>
          <w:iCs/>
        </w:rPr>
      </w:pPr>
      <w:r>
        <w:rPr>
          <w:iCs/>
        </w:rPr>
        <w:t>Order</w:t>
      </w:r>
      <w:r w:rsidRPr="00D61EB4">
        <w:rPr>
          <w:iCs/>
        </w:rPr>
        <w:t xml:space="preserve"> the </w:t>
      </w:r>
      <m:oMath>
        <m:r>
          <w:rPr>
            <w:rFonts w:ascii="Cambria Math" w:hAnsi="Cambria Math"/>
          </w:rPr>
          <m:t>N</m:t>
        </m:r>
      </m:oMath>
      <w:r w:rsidRPr="00D61EB4">
        <w:rPr>
          <w:iCs/>
        </w:rPr>
        <w:t xml:space="preserve"> bus travel speed observations </w:t>
      </w:r>
      <w:r w:rsidRPr="00CD3C4F">
        <w:rPr>
          <w:iCs/>
        </w:rPr>
        <w:t xml:space="preserve">from </w:t>
      </w:r>
      <w:r w:rsidRPr="00D61EB4">
        <w:rPr>
          <w:iCs/>
        </w:rPr>
        <w:t xml:space="preserve">lowest to highest. </w:t>
      </w:r>
    </w:p>
    <w:p w14:paraId="7EB81928" w14:textId="77777777" w:rsidR="00FD0CE6" w:rsidRDefault="00FD0CE6" w:rsidP="00FD0CE6">
      <w:pPr>
        <w:pStyle w:val="ListParagraph"/>
        <w:numPr>
          <w:ilvl w:val="0"/>
          <w:numId w:val="22"/>
        </w:numPr>
        <w:spacing w:line="240" w:lineRule="auto"/>
        <w:jc w:val="both"/>
        <w:rPr>
          <w:iCs/>
        </w:rPr>
      </w:pPr>
      <w:r>
        <w:rPr>
          <w:iCs/>
        </w:rPr>
        <w:t xml:space="preserve">Remove the </w:t>
      </w:r>
      <w:r w:rsidRPr="00D61EB4">
        <w:rPr>
          <w:iCs/>
        </w:rPr>
        <w:t xml:space="preserve">first </w:t>
      </w:r>
      <m:oMath>
        <m:r>
          <w:rPr>
            <w:rFonts w:ascii="Cambria Math" w:hAnsi="Cambria Math"/>
          </w:rPr>
          <m:t>N∙</m:t>
        </m:r>
        <m:f>
          <m:fPr>
            <m:ctrlPr>
              <w:rPr>
                <w:rFonts w:ascii="Cambria Math" w:hAnsi="Cambria Math"/>
                <w:i/>
              </w:rPr>
            </m:ctrlPr>
          </m:fPr>
          <m:num>
            <m:r>
              <w:rPr>
                <w:rFonts w:ascii="Cambria Math" w:hAnsi="Cambria Math"/>
              </w:rPr>
              <m:t>R</m:t>
            </m:r>
          </m:num>
          <m:den>
            <m:r>
              <w:rPr>
                <w:rFonts w:ascii="Cambria Math" w:hAnsi="Cambria Math"/>
              </w:rPr>
              <m:t>C</m:t>
            </m:r>
          </m:den>
        </m:f>
      </m:oMath>
      <w:r w:rsidRPr="00D61EB4">
        <w:rPr>
          <w:iCs/>
        </w:rPr>
        <w:t xml:space="preserve"> </w:t>
      </w:r>
      <w:r>
        <w:rPr>
          <w:iCs/>
        </w:rPr>
        <w:t xml:space="preserve"> lowest </w:t>
      </w:r>
      <w:r w:rsidRPr="00D61EB4">
        <w:rPr>
          <w:iCs/>
        </w:rPr>
        <w:t xml:space="preserve">bus </w:t>
      </w:r>
      <w:r>
        <w:rPr>
          <w:iCs/>
        </w:rPr>
        <w:t>speed</w:t>
      </w:r>
      <w:r w:rsidRPr="00D61EB4">
        <w:rPr>
          <w:iCs/>
        </w:rPr>
        <w:t xml:space="preserve"> observations</w:t>
      </w:r>
      <w:r>
        <w:rPr>
          <w:iCs/>
        </w:rPr>
        <w:t xml:space="preserve"> (round up/down to get an integer)</w:t>
      </w:r>
      <w:r w:rsidRPr="00D61EB4">
        <w:rPr>
          <w:iCs/>
        </w:rPr>
        <w:t xml:space="preserve">. </w:t>
      </w:r>
    </w:p>
    <w:p w14:paraId="77AA14B4" w14:textId="77777777" w:rsidR="00FD0CE6" w:rsidRDefault="00FD0CE6" w:rsidP="00FD0CE6">
      <w:pPr>
        <w:pStyle w:val="ListParagraph"/>
        <w:numPr>
          <w:ilvl w:val="0"/>
          <w:numId w:val="22"/>
        </w:numPr>
        <w:spacing w:line="240" w:lineRule="auto"/>
        <w:jc w:val="both"/>
        <w:rPr>
          <w:iCs/>
        </w:rPr>
      </w:pPr>
      <w:r>
        <w:rPr>
          <w:iCs/>
        </w:rPr>
        <w:t>Use t</w:t>
      </w:r>
      <w:r w:rsidRPr="00D61EB4">
        <w:rPr>
          <w:iCs/>
        </w:rPr>
        <w:t xml:space="preserve">he remaining </w:t>
      </w:r>
      <m:oMath>
        <m:r>
          <w:rPr>
            <w:rFonts w:ascii="Cambria Math" w:hAnsi="Cambria Math"/>
          </w:rPr>
          <m:t>N∙(1-</m:t>
        </m:r>
        <m:f>
          <m:fPr>
            <m:ctrlPr>
              <w:rPr>
                <w:rFonts w:ascii="Cambria Math" w:hAnsi="Cambria Math"/>
                <w:i/>
              </w:rPr>
            </m:ctrlPr>
          </m:fPr>
          <m:num>
            <m:r>
              <w:rPr>
                <w:rFonts w:ascii="Cambria Math" w:hAnsi="Cambria Math"/>
              </w:rPr>
              <m:t>R</m:t>
            </m:r>
          </m:num>
          <m:den>
            <m:r>
              <w:rPr>
                <w:rFonts w:ascii="Cambria Math" w:hAnsi="Cambria Math"/>
              </w:rPr>
              <m:t>C</m:t>
            </m:r>
          </m:den>
        </m:f>
        <m:r>
          <w:rPr>
            <w:rFonts w:ascii="Cambria Math" w:hAnsi="Cambria Math"/>
          </w:rPr>
          <m:t>)</m:t>
        </m:r>
      </m:oMath>
      <w:r w:rsidRPr="004513B9">
        <w:t xml:space="preserve"> </w:t>
      </w:r>
      <w:r w:rsidRPr="00D61EB4">
        <w:rPr>
          <w:iCs/>
        </w:rPr>
        <w:t xml:space="preserve">speed observations </w:t>
      </w:r>
      <w:r>
        <w:rPr>
          <w:iCs/>
        </w:rPr>
        <w:t>to estimate a frequency based</w:t>
      </w:r>
      <w:r w:rsidRPr="00D61EB4">
        <w:rPr>
          <w:iCs/>
        </w:rPr>
        <w:t xml:space="preserve"> travel speed probability distribution</w:t>
      </w:r>
      <w:r>
        <w:rPr>
          <w:iCs/>
        </w:rPr>
        <w:t xml:space="preserve"> utilizing 1 mph </w:t>
      </w:r>
      <w:r w:rsidRPr="00D61EB4">
        <w:rPr>
          <w:iCs/>
        </w:rPr>
        <w:t>speed bin</w:t>
      </w:r>
      <w:r>
        <w:rPr>
          <w:iCs/>
        </w:rPr>
        <w:t xml:space="preserve">s; denote this distribution as </w:t>
      </w:r>
      <m:oMath>
        <m:r>
          <w:rPr>
            <w:rFonts w:ascii="Cambria Math" w:hAnsi="Cambria Math"/>
          </w:rPr>
          <m:t>f</m:t>
        </m:r>
        <m:d>
          <m:dPr>
            <m:ctrlPr>
              <w:rPr>
                <w:rFonts w:ascii="Cambria Math" w:hAnsi="Cambria Math"/>
                <w:i/>
              </w:rPr>
            </m:ctrlPr>
          </m:dPr>
          <m:e>
            <m:r>
              <w:rPr>
                <w:rFonts w:ascii="Cambria Math" w:hAnsi="Cambria Math"/>
              </w:rPr>
              <m:t>v</m:t>
            </m:r>
          </m:e>
        </m:d>
      </m:oMath>
    </w:p>
    <w:p w14:paraId="52E94349" w14:textId="77777777" w:rsidR="00FD0CE6" w:rsidRDefault="00FD0CE6" w:rsidP="00FD0CE6">
      <w:pPr>
        <w:pStyle w:val="ListParagraph"/>
        <w:numPr>
          <w:ilvl w:val="0"/>
          <w:numId w:val="22"/>
        </w:numPr>
        <w:spacing w:line="240" w:lineRule="auto"/>
        <w:jc w:val="both"/>
        <w:rPr>
          <w:iCs/>
        </w:rPr>
      </w:pPr>
      <w:r>
        <w:t xml:space="preserve">Find </w:t>
      </w:r>
      <w:r w:rsidRPr="004513B9">
        <w:rPr>
          <w:iCs/>
        </w:rPr>
        <w:t>the</w:t>
      </w:r>
      <w:r>
        <w:rPr>
          <w:iCs/>
        </w:rPr>
        <w:t xml:space="preserve"> </w:t>
      </w:r>
      <w:r w:rsidRPr="004513B9">
        <w:rPr>
          <w:iCs/>
        </w:rPr>
        <w:t>minimum and maximum speeds</w:t>
      </w:r>
      <w:r>
        <w:rPr>
          <w:iCs/>
        </w:rPr>
        <w:t xml:space="preserve"> and denote them</w:t>
      </w:r>
      <w:r w:rsidRPr="004513B9">
        <w:t xml:space="preserve"> </w:t>
      </w:r>
      <m:oMath>
        <m:sSub>
          <m:sSubPr>
            <m:ctrlPr>
              <w:rPr>
                <w:rFonts w:ascii="Cambria Math" w:hAnsi="Cambria Math"/>
                <w:i/>
                <w:iCs/>
              </w:rPr>
            </m:ctrlPr>
          </m:sSubPr>
          <m:e>
            <m:r>
              <w:rPr>
                <w:rFonts w:ascii="Cambria Math" w:hAnsi="Cambria Math"/>
              </w:rPr>
              <m:t>v</m:t>
            </m:r>
          </m:e>
          <m:sub>
            <m:r>
              <w:rPr>
                <w:rFonts w:ascii="Cambria Math" w:hAnsi="Cambria Math"/>
              </w:rPr>
              <m:t>min</m:t>
            </m:r>
          </m:sub>
        </m:sSub>
      </m:oMath>
      <w:r w:rsidRPr="004513B9">
        <w:rPr>
          <w:iCs/>
        </w:rPr>
        <w:t xml:space="preserve"> and </w:t>
      </w:r>
      <m:oMath>
        <m:sSub>
          <m:sSubPr>
            <m:ctrlPr>
              <w:rPr>
                <w:rFonts w:ascii="Cambria Math" w:hAnsi="Cambria Math"/>
                <w:i/>
                <w:iCs/>
              </w:rPr>
            </m:ctrlPr>
          </m:sSubPr>
          <m:e>
            <m:r>
              <w:rPr>
                <w:rFonts w:ascii="Cambria Math" w:hAnsi="Cambria Math"/>
              </w:rPr>
              <m:t>v</m:t>
            </m:r>
          </m:e>
          <m:sub>
            <m:r>
              <w:rPr>
                <w:rFonts w:ascii="Cambria Math" w:hAnsi="Cambria Math"/>
              </w:rPr>
              <m:t>max</m:t>
            </m:r>
          </m:sub>
        </m:sSub>
      </m:oMath>
      <w:r>
        <w:rPr>
          <w:iCs/>
        </w:rPr>
        <w:t xml:space="preserve"> respectively.  </w:t>
      </w:r>
    </w:p>
    <w:p w14:paraId="2A244F1E" w14:textId="77777777" w:rsidR="000A1AA0" w:rsidRDefault="000A1AA0" w:rsidP="00821253">
      <w:pPr>
        <w:spacing w:line="240" w:lineRule="auto"/>
        <w:jc w:val="both"/>
      </w:pPr>
    </w:p>
    <w:p w14:paraId="1015CD7D" w14:textId="0BD5DF79" w:rsidR="00274C2B" w:rsidRPr="00E91B85" w:rsidRDefault="009E275B" w:rsidP="00626C73">
      <w:pPr>
        <w:widowControl w:val="0"/>
        <w:autoSpaceDE w:val="0"/>
        <w:autoSpaceDN w:val="0"/>
        <w:adjustRightInd w:val="0"/>
        <w:spacing w:line="240" w:lineRule="auto"/>
      </w:pPr>
      <w:r>
        <w:rPr>
          <w:iCs/>
        </w:rPr>
        <w:t>F</w:t>
      </w:r>
      <w:r w:rsidR="00274C2B" w:rsidRPr="00D61EB4">
        <w:rPr>
          <w:iCs/>
        </w:rPr>
        <w:t>our times of day</w:t>
      </w:r>
      <w:r>
        <w:rPr>
          <w:iCs/>
        </w:rPr>
        <w:t xml:space="preserve"> are used: </w:t>
      </w:r>
      <w:r w:rsidR="00274C2B" w:rsidRPr="00D61EB4">
        <w:rPr>
          <w:iCs/>
        </w:rPr>
        <w:t xml:space="preserve">AM peak (7–9 am), Mid-day (9 am–4 pm), PM peak (4–6 pm) and Evening (6 pm–7 am). </w:t>
      </w:r>
      <w:r>
        <w:rPr>
          <w:rFonts w:cs="Times New Roman"/>
          <w:iCs/>
          <w:szCs w:val="24"/>
        </w:rPr>
        <w:t>It is</w:t>
      </w:r>
      <w:r w:rsidR="00274C2B" w:rsidRPr="00D61EB4">
        <w:rPr>
          <w:rFonts w:cs="Times New Roman"/>
          <w:iCs/>
          <w:szCs w:val="24"/>
        </w:rPr>
        <w:t xml:space="preserve"> assume</w:t>
      </w:r>
      <w:r>
        <w:rPr>
          <w:rFonts w:cs="Times New Roman"/>
          <w:iCs/>
          <w:szCs w:val="24"/>
        </w:rPr>
        <w:t>d</w:t>
      </w:r>
      <w:r w:rsidR="00274C2B" w:rsidRPr="00D61EB4">
        <w:rPr>
          <w:rFonts w:cs="Times New Roman"/>
          <w:iCs/>
          <w:szCs w:val="24"/>
        </w:rPr>
        <w:t xml:space="preserve"> that the estimated bus travel speed distribution for the stop-to-stop segment applies to both the upstream </w:t>
      </w:r>
      <w:r w:rsidR="008340CC">
        <w:rPr>
          <w:rFonts w:cs="Times New Roman"/>
          <w:iCs/>
          <w:szCs w:val="24"/>
        </w:rPr>
        <w:t>(</w:t>
      </w:r>
      <w:r w:rsidR="00336B05">
        <w:rPr>
          <w:rFonts w:cs="Times New Roman"/>
          <w:iCs/>
          <w:szCs w:val="24"/>
        </w:rPr>
        <w:t xml:space="preserve">departure </w:t>
      </w:r>
      <w:r w:rsidR="008340CC">
        <w:rPr>
          <w:rFonts w:cs="Times New Roman"/>
          <w:iCs/>
          <w:szCs w:val="24"/>
        </w:rPr>
        <w:t xml:space="preserve">bus stop to intersection stop bar) </w:t>
      </w:r>
      <w:r w:rsidR="00274C2B" w:rsidRPr="00D61EB4">
        <w:rPr>
          <w:rFonts w:cs="Times New Roman"/>
          <w:iCs/>
          <w:szCs w:val="24"/>
        </w:rPr>
        <w:t xml:space="preserve">and the </w:t>
      </w:r>
      <w:r w:rsidR="00274C2B" w:rsidRPr="00D61EB4">
        <w:rPr>
          <w:rFonts w:cs="Times New Roman"/>
          <w:iCs/>
          <w:szCs w:val="24"/>
        </w:rPr>
        <w:lastRenderedPageBreak/>
        <w:t xml:space="preserve">downstream </w:t>
      </w:r>
      <w:r w:rsidR="008340CC">
        <w:rPr>
          <w:rFonts w:cs="Times New Roman"/>
          <w:iCs/>
          <w:szCs w:val="24"/>
        </w:rPr>
        <w:t xml:space="preserve">(intersection stop bar to downstream </w:t>
      </w:r>
      <w:r w:rsidR="00336B05">
        <w:rPr>
          <w:rFonts w:cs="Times New Roman"/>
          <w:iCs/>
          <w:szCs w:val="24"/>
        </w:rPr>
        <w:t xml:space="preserve">or arrival </w:t>
      </w:r>
      <w:r w:rsidR="008340CC">
        <w:rPr>
          <w:rFonts w:cs="Times New Roman"/>
          <w:iCs/>
          <w:szCs w:val="24"/>
        </w:rPr>
        <w:t xml:space="preserve">bus stop) </w:t>
      </w:r>
      <w:r w:rsidR="00274C2B" w:rsidRPr="00D61EB4">
        <w:rPr>
          <w:rFonts w:cs="Times New Roman"/>
          <w:iCs/>
          <w:szCs w:val="24"/>
        </w:rPr>
        <w:t>p</w:t>
      </w:r>
      <w:r w:rsidR="005A2E2A">
        <w:rPr>
          <w:rFonts w:cs="Times New Roman"/>
          <w:iCs/>
          <w:szCs w:val="24"/>
        </w:rPr>
        <w:t>ortions</w:t>
      </w:r>
      <w:r w:rsidR="00274C2B" w:rsidRPr="00D61EB4">
        <w:rPr>
          <w:rFonts w:cs="Times New Roman"/>
          <w:iCs/>
          <w:szCs w:val="24"/>
        </w:rPr>
        <w:t>.</w:t>
      </w:r>
      <w:r w:rsidR="00336B05">
        <w:rPr>
          <w:rFonts w:cs="Times New Roman"/>
          <w:iCs/>
          <w:szCs w:val="24"/>
        </w:rPr>
        <w:t xml:space="preserve"> Travel time distributions vary significantly throughout the day</w:t>
      </w:r>
      <w:r w:rsidR="00C3149C">
        <w:rPr>
          <w:rFonts w:cs="Times New Roman"/>
          <w:iCs/>
          <w:szCs w:val="24"/>
        </w:rPr>
        <w:t xml:space="preserve"> </w:t>
      </w:r>
      <w:r w:rsidR="00C3149C">
        <w:rPr>
          <w:rFonts w:cs="Times New Roman"/>
          <w:i/>
          <w:iCs/>
          <w:szCs w:val="24"/>
        </w:rPr>
        <w:t>(29)</w:t>
      </w:r>
      <w:r w:rsidR="00C3149C">
        <w:rPr>
          <w:rFonts w:cs="Times New Roman"/>
          <w:iCs/>
          <w:szCs w:val="24"/>
        </w:rPr>
        <w:t>.</w:t>
      </w:r>
    </w:p>
    <w:p w14:paraId="2F78DBAD" w14:textId="77777777" w:rsidR="00C852E6" w:rsidRDefault="00C852E6" w:rsidP="00821253">
      <w:pPr>
        <w:spacing w:line="240" w:lineRule="auto"/>
        <w:jc w:val="both"/>
      </w:pPr>
    </w:p>
    <w:p w14:paraId="4A903637" w14:textId="2152C590" w:rsidR="00C852E6" w:rsidRDefault="003217FC" w:rsidP="003217FC">
      <w:pPr>
        <w:pStyle w:val="Heading2"/>
        <w:numPr>
          <w:ilvl w:val="0"/>
          <w:numId w:val="0"/>
        </w:numPr>
        <w:spacing w:before="0" w:line="240" w:lineRule="auto"/>
        <w:ind w:left="576" w:hanging="576"/>
      </w:pPr>
      <w:r>
        <w:t xml:space="preserve">Estimation of </w:t>
      </w:r>
      <w:r w:rsidR="00C852E6">
        <w:t xml:space="preserve">Bus </w:t>
      </w:r>
      <w:r w:rsidR="009B4A8B">
        <w:t>Arrival Phase</w:t>
      </w:r>
    </w:p>
    <w:p w14:paraId="633509FB" w14:textId="47AF2416" w:rsidR="00C852E6" w:rsidRDefault="005A2E2A" w:rsidP="00821253">
      <w:pPr>
        <w:spacing w:line="240" w:lineRule="auto"/>
        <w:jc w:val="both"/>
      </w:pPr>
      <w:r>
        <w:t>The b</w:t>
      </w:r>
      <w:r w:rsidR="00C852E6" w:rsidRPr="00D72925">
        <w:t xml:space="preserve">us </w:t>
      </w:r>
      <w:r w:rsidR="00C852E6">
        <w:t xml:space="preserve">intersection arrival time distribution </w:t>
      </w:r>
      <w:r w:rsidR="009B4A8B">
        <w:t xml:space="preserve">is </w:t>
      </w:r>
      <w:r w:rsidR="00C852E6">
        <w:t xml:space="preserve">a function of travel speed, bus departure </w:t>
      </w:r>
      <w:r w:rsidR="00311D0D">
        <w:t xml:space="preserve">time at the upstream stop, bus arrival time at the </w:t>
      </w:r>
      <w:r w:rsidR="00FD2FA1">
        <w:t>d</w:t>
      </w:r>
      <w:r w:rsidR="00C852E6">
        <w:t xml:space="preserve">ownstream </w:t>
      </w:r>
      <w:r w:rsidR="00FD2FA1">
        <w:t>stops</w:t>
      </w:r>
      <w:r w:rsidR="009B4A8B">
        <w:t xml:space="preserve"> and signal</w:t>
      </w:r>
      <w:r w:rsidR="00C852E6">
        <w:t xml:space="preserve"> phase start and end times</w:t>
      </w:r>
      <w:r w:rsidR="00C852E6" w:rsidRPr="00D72925">
        <w:t xml:space="preserve">. </w:t>
      </w:r>
      <w:r w:rsidR="00FD0CE6">
        <w:t xml:space="preserve">Notation is presented below. </w:t>
      </w:r>
    </w:p>
    <w:p w14:paraId="0FEF2590" w14:textId="39C433C8" w:rsidR="004513B9" w:rsidRDefault="005A2E2A" w:rsidP="00FD0CE6">
      <w:pPr>
        <w:spacing w:line="240" w:lineRule="auto"/>
        <w:ind w:firstLine="720"/>
        <w:jc w:val="both"/>
      </w:pPr>
      <w:r>
        <w:t>D</w:t>
      </w:r>
      <w:r w:rsidR="004513B9" w:rsidRPr="004513B9">
        <w:t>efine</w:t>
      </w:r>
      <m:oMath>
        <m:r>
          <m:rPr>
            <m:sty m:val="bi"/>
          </m:rPr>
          <w:rPr>
            <w:rFonts w:ascii="Cambria Math" w:hAnsi="Cambria Math"/>
          </w:rPr>
          <m:t xml:space="preserve"> I</m:t>
        </m:r>
      </m:oMath>
      <w:r w:rsidR="004513B9" w:rsidRPr="004513B9">
        <w:rPr>
          <w:b/>
        </w:rPr>
        <w:t xml:space="preserve"> </w:t>
      </w:r>
      <w:r w:rsidR="004513B9" w:rsidRPr="004513B9">
        <w:t>as the</w:t>
      </w:r>
      <w:r w:rsidR="004513B9" w:rsidRPr="004513B9">
        <w:rPr>
          <w:b/>
        </w:rPr>
        <w:t xml:space="preserve"> </w:t>
      </w:r>
      <w:r w:rsidR="004513B9" w:rsidRPr="004513B9">
        <w:t>set</w:t>
      </w:r>
      <w:r w:rsidR="004513B9" w:rsidRPr="004513B9">
        <w:rPr>
          <w:b/>
        </w:rPr>
        <w:t xml:space="preserve"> </w:t>
      </w:r>
      <w:r w:rsidR="004513B9" w:rsidRPr="004513B9">
        <w:t xml:space="preserve">of bus trips </w:t>
      </w:r>
      <w:r w:rsidR="00EA2512">
        <w:t>for</w:t>
      </w:r>
      <w:r w:rsidR="004513B9" w:rsidRPr="004513B9">
        <w:t xml:space="preserve"> a stop-to-stop segment</w:t>
      </w:r>
      <w:r w:rsidR="00212DA8">
        <w:t xml:space="preserve"> that contains one signalized intersection</w:t>
      </w:r>
      <w:r w:rsidR="004513B9" w:rsidRPr="004513B9">
        <w:t xml:space="preserve"> and </w:t>
      </w:r>
      <m:oMath>
        <m:r>
          <w:rPr>
            <w:rFonts w:ascii="Cambria Math" w:hAnsi="Cambria Math"/>
          </w:rPr>
          <m:t>i</m:t>
        </m:r>
      </m:oMath>
      <w:r w:rsidR="004513B9" w:rsidRPr="004513B9">
        <w:t xml:space="preserve"> as the index for the </w:t>
      </w:r>
      <m:oMath>
        <m:r>
          <w:rPr>
            <w:rFonts w:ascii="Cambria Math" w:hAnsi="Cambria Math"/>
          </w:rPr>
          <m:t>i</m:t>
        </m:r>
      </m:oMath>
      <w:r w:rsidR="004513B9">
        <w:t>th bus trip,</w:t>
      </w:r>
      <w:r w:rsidR="004513B9" w:rsidRPr="004513B9">
        <w:t xml:space="preserve"> </w:t>
      </w:r>
      <m:oMath>
        <m:r>
          <w:rPr>
            <w:rFonts w:ascii="Cambria Math" w:hAnsi="Cambria Math"/>
          </w:rPr>
          <m:t>i∈</m:t>
        </m:r>
        <m:r>
          <m:rPr>
            <m:sty m:val="bi"/>
          </m:rPr>
          <w:rPr>
            <w:rFonts w:ascii="Cambria Math" w:hAnsi="Cambria Math"/>
          </w:rPr>
          <m:t>I</m:t>
        </m:r>
      </m:oMath>
      <w:r w:rsidR="004513B9" w:rsidRPr="004513B9">
        <w:t xml:space="preserve">. </w:t>
      </w:r>
      <w:r>
        <w:t>D</w:t>
      </w:r>
      <w:r w:rsidR="004513B9" w:rsidRPr="004513B9">
        <w:t xml:space="preserve">efine </w:t>
      </w:r>
      <m:oMath>
        <m:r>
          <m:rPr>
            <m:sty m:val="bi"/>
          </m:rPr>
          <w:rPr>
            <w:rFonts w:ascii="Cambria Math" w:hAnsi="Cambria Math"/>
          </w:rPr>
          <m:t>J</m:t>
        </m:r>
      </m:oMath>
      <w:r w:rsidR="004513B9" w:rsidRPr="004513B9">
        <w:t xml:space="preserve"> as the set of cycles for the</w:t>
      </w:r>
      <w:r w:rsidR="00212DA8">
        <w:t xml:space="preserve"> signalized</w:t>
      </w:r>
      <w:r w:rsidR="004513B9" w:rsidRPr="004513B9">
        <w:t xml:space="preserve"> intersection in the bus stop-to-stop segment</w:t>
      </w:r>
      <w:r w:rsidR="00212DA8">
        <w:t xml:space="preserve"> </w:t>
      </w:r>
      <w:r w:rsidR="00212DA8" w:rsidRPr="004513B9">
        <w:t xml:space="preserve">and </w:t>
      </w:r>
      <m:oMath>
        <m:r>
          <w:rPr>
            <w:rFonts w:ascii="Cambria Math" w:hAnsi="Cambria Math"/>
          </w:rPr>
          <m:t>j</m:t>
        </m:r>
      </m:oMath>
      <w:r w:rsidR="00212DA8" w:rsidRPr="004513B9">
        <w:t xml:space="preserve"> as the index for the </w:t>
      </w:r>
      <m:oMath>
        <m:r>
          <w:rPr>
            <w:rFonts w:ascii="Cambria Math" w:hAnsi="Cambria Math"/>
          </w:rPr>
          <m:t>j</m:t>
        </m:r>
      </m:oMath>
      <w:r w:rsidR="00212DA8">
        <w:t>th cycle,</w:t>
      </w:r>
      <w:r w:rsidR="00212DA8" w:rsidRPr="004513B9">
        <w:t xml:space="preserve"> </w:t>
      </w:r>
      <m:oMath>
        <m:r>
          <w:rPr>
            <w:rFonts w:ascii="Cambria Math" w:hAnsi="Cambria Math"/>
          </w:rPr>
          <m:t>j∈</m:t>
        </m:r>
        <m:r>
          <m:rPr>
            <m:sty m:val="bi"/>
          </m:rPr>
          <w:rPr>
            <w:rFonts w:ascii="Cambria Math" w:hAnsi="Cambria Math"/>
          </w:rPr>
          <m:t>J</m:t>
        </m:r>
      </m:oMath>
      <w:r w:rsidR="004513B9" w:rsidRPr="004513B9">
        <w:t xml:space="preserve">; </w:t>
      </w:r>
      <w:r w:rsidR="00212DA8">
        <w:t>in the following algorithm a</w:t>
      </w:r>
      <w:r w:rsidR="00212DA8" w:rsidRPr="004513B9">
        <w:t xml:space="preserve"> </w:t>
      </w:r>
      <w:r w:rsidR="004513B9" w:rsidRPr="004513B9">
        <w:t xml:space="preserve">cycle is defined as the time interval between two consecutive red phase </w:t>
      </w:r>
      <w:r w:rsidR="003C3943">
        <w:t>end</w:t>
      </w:r>
      <w:r w:rsidR="003C3943" w:rsidRPr="004513B9">
        <w:t xml:space="preserve"> </w:t>
      </w:r>
      <w:r w:rsidR="004513B9" w:rsidRPr="004513B9">
        <w:t>times</w:t>
      </w:r>
      <w:r w:rsidR="00F07063">
        <w:t xml:space="preserve"> </w:t>
      </w:r>
      <m:oMath>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j</m:t>
            </m:r>
          </m:sub>
          <m:sup>
            <m:r>
              <w:rPr>
                <w:rFonts w:ascii="Cambria Math" w:hAnsi="Cambria Math"/>
              </w:rPr>
              <m:t>e</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j+1</m:t>
            </m:r>
          </m:sub>
          <m:sup>
            <m:r>
              <w:rPr>
                <w:rFonts w:ascii="Cambria Math" w:hAnsi="Cambria Math"/>
              </w:rPr>
              <m:t>e</m:t>
            </m:r>
          </m:sup>
        </m:sSubSup>
        <m:r>
          <w:rPr>
            <w:rFonts w:ascii="Cambria Math" w:hAnsi="Cambria Math"/>
          </w:rPr>
          <m:t>]</m:t>
        </m:r>
      </m:oMath>
      <w:r w:rsidR="004513B9" w:rsidRPr="004513B9">
        <w:t xml:space="preserve">. </w:t>
      </w:r>
    </w:p>
    <w:p w14:paraId="6480D123" w14:textId="77777777" w:rsidR="00EA2512" w:rsidRPr="004513B9" w:rsidRDefault="00EA2512" w:rsidP="00821253">
      <w:pPr>
        <w:spacing w:line="240" w:lineRule="auto"/>
        <w:jc w:val="both"/>
      </w:pPr>
    </w:p>
    <w:p w14:paraId="3CE42506" w14:textId="215974B4" w:rsidR="004513B9" w:rsidRPr="00EA2512" w:rsidRDefault="004513B9" w:rsidP="00821253">
      <w:pPr>
        <w:spacing w:line="240" w:lineRule="auto"/>
        <w:jc w:val="both"/>
        <w:rPr>
          <w:i/>
        </w:rPr>
      </w:pPr>
      <w:r w:rsidRPr="00EA2512">
        <w:rPr>
          <w:i/>
        </w:rPr>
        <w:t>Input</w:t>
      </w:r>
      <w:r w:rsidR="00FD0CE6">
        <w:rPr>
          <w:i/>
        </w:rPr>
        <w:t>s</w:t>
      </w:r>
    </w:p>
    <w:p w14:paraId="176D33F2" w14:textId="70C1AAB9" w:rsidR="004513B9" w:rsidRPr="004513B9" w:rsidRDefault="00A14661" w:rsidP="005A2E2A">
      <w:pPr>
        <w:tabs>
          <w:tab w:val="left" w:pos="1170"/>
        </w:tabs>
        <w:spacing w:line="240" w:lineRule="auto"/>
        <w:ind w:left="1170" w:hanging="1170"/>
        <w:jc w:val="both"/>
        <w:rPr>
          <w:iCs/>
        </w:rPr>
      </w:pP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4513B9" w:rsidRPr="004513B9">
        <w:rPr>
          <w:iCs/>
        </w:rPr>
        <w:t xml:space="preserve">, </w:t>
      </w:r>
      <m:oMath>
        <m:sSub>
          <m:sSubPr>
            <m:ctrlPr>
              <w:rPr>
                <w:rFonts w:ascii="Cambria Math" w:hAnsi="Cambria Math"/>
                <w:i/>
                <w:iCs/>
              </w:rPr>
            </m:ctrlPr>
          </m:sSubPr>
          <m:e>
            <m:r>
              <w:rPr>
                <w:rFonts w:ascii="Cambria Math" w:hAnsi="Cambria Math"/>
              </w:rPr>
              <m:t>d</m:t>
            </m:r>
          </m:e>
          <m:sub>
            <m:r>
              <w:rPr>
                <w:rFonts w:ascii="Cambria Math" w:hAnsi="Cambria Math" w:hint="eastAsia"/>
              </w:rPr>
              <m:t>2</m:t>
            </m:r>
          </m:sub>
        </m:sSub>
      </m:oMath>
      <w:r w:rsidR="004513B9" w:rsidRPr="004513B9">
        <w:rPr>
          <w:iCs/>
        </w:rPr>
        <w:t xml:space="preserve"> </w:t>
      </w:r>
      <w:r w:rsidR="005A2E2A">
        <w:rPr>
          <w:iCs/>
        </w:rPr>
        <w:tab/>
      </w:r>
      <w:r w:rsidR="00EA2512">
        <w:rPr>
          <w:iCs/>
        </w:rPr>
        <w:t>distance between upstream bus stop and intersection stop bar, and the distance between the intersection stop bar and the downstream bus stop</w:t>
      </w:r>
      <w:r w:rsidR="004513B9" w:rsidRPr="004513B9">
        <w:rPr>
          <w:iCs/>
        </w:rPr>
        <w:t>;</w:t>
      </w:r>
    </w:p>
    <w:p w14:paraId="536E7972" w14:textId="50BF6C93" w:rsidR="004513B9" w:rsidRPr="004513B9" w:rsidRDefault="00A14661" w:rsidP="005A2E2A">
      <w:pPr>
        <w:tabs>
          <w:tab w:val="left" w:pos="1170"/>
        </w:tabs>
        <w:spacing w:line="240" w:lineRule="auto"/>
        <w:ind w:left="1170" w:hanging="1170"/>
        <w:jc w:val="both"/>
      </w:pPr>
      <m:oMath>
        <m:sSub>
          <m:sSubPr>
            <m:ctrlPr>
              <w:rPr>
                <w:rFonts w:ascii="Cambria Math" w:hAnsi="Cambria Math"/>
                <w:i/>
                <w:iCs/>
              </w:rPr>
            </m:ctrlPr>
          </m:sSubPr>
          <m:e>
            <m:r>
              <w:rPr>
                <w:rFonts w:ascii="Cambria Math" w:hAnsi="Cambria Math"/>
              </w:rPr>
              <m:t>dt</m:t>
            </m:r>
          </m:e>
          <m:sub>
            <m:r>
              <w:rPr>
                <w:rFonts w:ascii="Cambria Math" w:hAnsi="Cambria Math"/>
              </w:rPr>
              <m:t>i</m:t>
            </m:r>
          </m:sub>
        </m:sSub>
      </m:oMath>
      <w:r w:rsidR="004513B9" w:rsidRPr="004513B9">
        <w:rPr>
          <w:iCs/>
        </w:rPr>
        <w:t xml:space="preserve">, </w:t>
      </w:r>
      <m:oMath>
        <m:sSub>
          <m:sSubPr>
            <m:ctrlPr>
              <w:rPr>
                <w:rFonts w:ascii="Cambria Math" w:hAnsi="Cambria Math"/>
                <w:i/>
                <w:iCs/>
              </w:rPr>
            </m:ctrlPr>
          </m:sSubPr>
          <m:e>
            <m:r>
              <w:rPr>
                <w:rFonts w:ascii="Cambria Math" w:hAnsi="Cambria Math"/>
              </w:rPr>
              <m:t>at</m:t>
            </m:r>
          </m:e>
          <m:sub>
            <m:r>
              <w:rPr>
                <w:rFonts w:ascii="Cambria Math" w:hAnsi="Cambria Math"/>
              </w:rPr>
              <m:t>i</m:t>
            </m:r>
          </m:sub>
        </m:sSub>
      </m:oMath>
      <w:r w:rsidR="005A2E2A">
        <w:rPr>
          <w:iCs/>
        </w:rPr>
        <w:tab/>
      </w:r>
      <w:r w:rsidR="004513B9" w:rsidRPr="004513B9">
        <w:rPr>
          <w:iCs/>
        </w:rPr>
        <w:t xml:space="preserve">departure time from the </w:t>
      </w:r>
      <w:r w:rsidR="00EA2512">
        <w:rPr>
          <w:iCs/>
        </w:rPr>
        <w:t>upstream</w:t>
      </w:r>
      <w:r w:rsidR="004513B9" w:rsidRPr="004513B9">
        <w:rPr>
          <w:iCs/>
        </w:rPr>
        <w:t xml:space="preserve"> stop and arrival time at the </w:t>
      </w:r>
      <w:r w:rsidR="00EA2512">
        <w:rPr>
          <w:iCs/>
        </w:rPr>
        <w:t>downstream</w:t>
      </w:r>
      <w:r w:rsidR="004513B9" w:rsidRPr="004513B9">
        <w:rPr>
          <w:iCs/>
        </w:rPr>
        <w:t xml:space="preserve"> stop for bus trip </w:t>
      </w:r>
      <m:oMath>
        <m:r>
          <w:rPr>
            <w:rFonts w:ascii="Cambria Math" w:hAnsi="Cambria Math"/>
          </w:rPr>
          <m:t>i</m:t>
        </m:r>
      </m:oMath>
      <w:r w:rsidR="00EA2512">
        <w:t>;</w:t>
      </w:r>
    </w:p>
    <w:p w14:paraId="5035DC89" w14:textId="07200E66" w:rsidR="004513B9" w:rsidRPr="004513B9" w:rsidRDefault="00A14661" w:rsidP="005A2E2A">
      <w:pPr>
        <w:tabs>
          <w:tab w:val="left" w:pos="1170"/>
        </w:tabs>
        <w:spacing w:line="240" w:lineRule="auto"/>
        <w:jc w:val="both"/>
      </w:pPr>
      <m:oMath>
        <m:sSub>
          <m:sSubPr>
            <m:ctrlPr>
              <w:rPr>
                <w:rFonts w:ascii="Cambria Math" w:hAnsi="Cambria Math"/>
                <w:i/>
                <w:iCs/>
              </w:rPr>
            </m:ctrlPr>
          </m:sSubPr>
          <m:e>
            <m:r>
              <w:rPr>
                <w:rFonts w:ascii="Cambria Math" w:hAnsi="Cambria Math"/>
              </w:rPr>
              <m:t>load</m:t>
            </m:r>
          </m:e>
          <m:sub>
            <m:r>
              <w:rPr>
                <w:rFonts w:ascii="Cambria Math" w:hAnsi="Cambria Math"/>
              </w:rPr>
              <m:t>i</m:t>
            </m:r>
          </m:sub>
        </m:sSub>
      </m:oMath>
      <w:r w:rsidR="004513B9" w:rsidRPr="004513B9">
        <w:rPr>
          <w:iCs/>
        </w:rPr>
        <w:t xml:space="preserve"> </w:t>
      </w:r>
      <w:r w:rsidR="005A2E2A">
        <w:rPr>
          <w:iCs/>
        </w:rPr>
        <w:tab/>
      </w:r>
      <w:r w:rsidR="004513B9" w:rsidRPr="004513B9">
        <w:rPr>
          <w:iCs/>
        </w:rPr>
        <w:t xml:space="preserve">number of onboard passengers </w:t>
      </w:r>
      <w:r w:rsidR="00212DA8">
        <w:rPr>
          <w:iCs/>
        </w:rPr>
        <w:t>during</w:t>
      </w:r>
      <w:r w:rsidR="004513B9" w:rsidRPr="004513B9">
        <w:rPr>
          <w:iCs/>
        </w:rPr>
        <w:t xml:space="preserve"> trip </w:t>
      </w:r>
      <m:oMath>
        <m:r>
          <w:rPr>
            <w:rFonts w:ascii="Cambria Math" w:hAnsi="Cambria Math"/>
          </w:rPr>
          <m:t>i</m:t>
        </m:r>
      </m:oMath>
      <w:r w:rsidR="004513B9" w:rsidRPr="004513B9">
        <w:t>;</w:t>
      </w:r>
    </w:p>
    <w:p w14:paraId="3D5A509B" w14:textId="73D50BA2" w:rsidR="004513B9" w:rsidRPr="004513B9" w:rsidRDefault="00A14661" w:rsidP="005A2E2A">
      <w:pPr>
        <w:tabs>
          <w:tab w:val="left" w:pos="1170"/>
        </w:tabs>
        <w:spacing w:line="240" w:lineRule="auto"/>
        <w:jc w:val="both"/>
        <w:rPr>
          <w:iCs/>
        </w:rPr>
      </w:pPr>
      <m:oMath>
        <m:sSubSup>
          <m:sSubSupPr>
            <m:ctrlPr>
              <w:rPr>
                <w:rFonts w:ascii="Cambria Math" w:hAnsi="Cambria Math"/>
                <w:i/>
                <w:iCs/>
              </w:rPr>
            </m:ctrlPr>
          </m:sSubSupPr>
          <m:e>
            <m:r>
              <w:rPr>
                <w:rFonts w:ascii="Cambria Math" w:hAnsi="Cambria Math"/>
              </w:rPr>
              <m:t>R</m:t>
            </m:r>
          </m:e>
          <m:sub>
            <m:r>
              <w:rPr>
                <w:rFonts w:ascii="Cambria Math" w:hAnsi="Cambria Math"/>
              </w:rPr>
              <m:t>j</m:t>
            </m:r>
          </m:sub>
          <m:sup>
            <m:r>
              <w:rPr>
                <w:rFonts w:ascii="Cambria Math" w:hAnsi="Cambria Math"/>
              </w:rPr>
              <m:t>s</m:t>
            </m:r>
          </m:sup>
        </m:sSubSup>
      </m:oMath>
      <w:r w:rsidR="004513B9" w:rsidRPr="004513B9">
        <w:rPr>
          <w:iCs/>
        </w:rPr>
        <w:t xml:space="preserve">, </w:t>
      </w:r>
      <m:oMath>
        <m:sSubSup>
          <m:sSubSupPr>
            <m:ctrlPr>
              <w:rPr>
                <w:rFonts w:ascii="Cambria Math" w:hAnsi="Cambria Math"/>
                <w:i/>
                <w:iCs/>
              </w:rPr>
            </m:ctrlPr>
          </m:sSubSupPr>
          <m:e>
            <m:r>
              <w:rPr>
                <w:rFonts w:ascii="Cambria Math" w:hAnsi="Cambria Math"/>
              </w:rPr>
              <m:t>R</m:t>
            </m:r>
          </m:e>
          <m:sub>
            <m:r>
              <w:rPr>
                <w:rFonts w:ascii="Cambria Math" w:hAnsi="Cambria Math"/>
              </w:rPr>
              <m:t>j</m:t>
            </m:r>
          </m:sub>
          <m:sup>
            <m:r>
              <w:rPr>
                <w:rFonts w:ascii="Cambria Math" w:hAnsi="Cambria Math"/>
              </w:rPr>
              <m:t>e</m:t>
            </m:r>
          </m:sup>
        </m:sSubSup>
      </m:oMath>
      <w:r w:rsidR="004513B9" w:rsidRPr="004513B9">
        <w:rPr>
          <w:iCs/>
        </w:rPr>
        <w:t xml:space="preserve"> </w:t>
      </w:r>
      <w:r w:rsidR="005A2E2A">
        <w:rPr>
          <w:iCs/>
        </w:rPr>
        <w:tab/>
      </w:r>
      <w:r w:rsidR="004513B9" w:rsidRPr="004513B9">
        <w:rPr>
          <w:iCs/>
        </w:rPr>
        <w:t xml:space="preserve">red phase start time and end time for cycle </w:t>
      </w:r>
      <m:oMath>
        <m:r>
          <w:rPr>
            <w:rFonts w:ascii="Cambria Math" w:hAnsi="Cambria Math"/>
          </w:rPr>
          <m:t>j</m:t>
        </m:r>
      </m:oMath>
      <w:r w:rsidR="004513B9" w:rsidRPr="004513B9">
        <w:rPr>
          <w:iCs/>
        </w:rPr>
        <w:t>;</w:t>
      </w:r>
    </w:p>
    <w:p w14:paraId="4CD3262C" w14:textId="256D2DE1" w:rsidR="004513B9" w:rsidRPr="004513B9" w:rsidRDefault="00A14661" w:rsidP="005A2E2A">
      <w:pPr>
        <w:tabs>
          <w:tab w:val="left" w:pos="1170"/>
        </w:tabs>
        <w:spacing w:line="240" w:lineRule="auto"/>
        <w:jc w:val="both"/>
        <w:rPr>
          <w:iCs/>
        </w:rPr>
      </w:pPr>
      <m:oMath>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s</m:t>
            </m:r>
          </m:sup>
        </m:sSubSup>
      </m:oMath>
      <w:r w:rsidR="004513B9" w:rsidRPr="004513B9">
        <w:rPr>
          <w:iCs/>
        </w:rPr>
        <w:t xml:space="preserve">, </w:t>
      </w:r>
      <m:oMath>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e</m:t>
            </m:r>
          </m:sup>
        </m:sSubSup>
      </m:oMath>
      <w:r w:rsidR="004513B9" w:rsidRPr="004513B9">
        <w:rPr>
          <w:iCs/>
        </w:rPr>
        <w:t xml:space="preserve"> </w:t>
      </w:r>
      <w:r w:rsidR="005A2E2A">
        <w:rPr>
          <w:iCs/>
        </w:rPr>
        <w:tab/>
      </w:r>
      <w:r w:rsidR="00CB1742">
        <w:rPr>
          <w:iCs/>
        </w:rPr>
        <w:t>GE</w:t>
      </w:r>
      <w:r w:rsidR="004513B9" w:rsidRPr="004513B9">
        <w:rPr>
          <w:iCs/>
        </w:rPr>
        <w:t xml:space="preserve"> phase start time and end time for cycle </w:t>
      </w:r>
      <m:oMath>
        <m:r>
          <w:rPr>
            <w:rFonts w:ascii="Cambria Math" w:hAnsi="Cambria Math"/>
          </w:rPr>
          <m:t>j</m:t>
        </m:r>
      </m:oMath>
      <w:r w:rsidR="004513B9" w:rsidRPr="004513B9">
        <w:rPr>
          <w:iCs/>
        </w:rPr>
        <w:t>;</w:t>
      </w:r>
    </w:p>
    <w:p w14:paraId="5B6C33FC" w14:textId="6885CB8E" w:rsidR="004513B9" w:rsidRPr="004513B9" w:rsidRDefault="00A14661" w:rsidP="005A2E2A">
      <w:pPr>
        <w:tabs>
          <w:tab w:val="left" w:pos="1170"/>
        </w:tabs>
        <w:spacing w:line="240" w:lineRule="auto"/>
        <w:jc w:val="both"/>
        <w:rPr>
          <w:iCs/>
        </w:rPr>
      </w:pPr>
      <m:oMath>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s</m:t>
            </m:r>
          </m:sup>
        </m:sSubSup>
      </m:oMath>
      <w:r w:rsidR="004513B9" w:rsidRPr="004513B9">
        <w:rPr>
          <w:iCs/>
        </w:rPr>
        <w:t xml:space="preserve">, </w:t>
      </w:r>
      <m:oMath>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e</m:t>
            </m:r>
          </m:sup>
        </m:sSubSup>
      </m:oMath>
      <w:r w:rsidR="004513B9" w:rsidRPr="004513B9">
        <w:rPr>
          <w:iCs/>
        </w:rPr>
        <w:t xml:space="preserve"> </w:t>
      </w:r>
      <w:r w:rsidR="005A2E2A">
        <w:rPr>
          <w:iCs/>
        </w:rPr>
        <w:tab/>
      </w:r>
      <w:r w:rsidR="00CB1742">
        <w:rPr>
          <w:iCs/>
        </w:rPr>
        <w:t>EG</w:t>
      </w:r>
      <w:r w:rsidR="004513B9" w:rsidRPr="004513B9">
        <w:rPr>
          <w:iCs/>
        </w:rPr>
        <w:t xml:space="preserve"> phase start time and end time for cycle </w:t>
      </w:r>
      <m:oMath>
        <m:r>
          <w:rPr>
            <w:rFonts w:ascii="Cambria Math" w:hAnsi="Cambria Math"/>
          </w:rPr>
          <m:t>j</m:t>
        </m:r>
      </m:oMath>
      <w:r w:rsidR="004513B9" w:rsidRPr="004513B9">
        <w:rPr>
          <w:iCs/>
        </w:rPr>
        <w:t>.</w:t>
      </w:r>
    </w:p>
    <w:p w14:paraId="611327C2" w14:textId="77777777" w:rsidR="004513B9" w:rsidRPr="004513B9" w:rsidRDefault="004513B9" w:rsidP="00821253">
      <w:pPr>
        <w:spacing w:line="240" w:lineRule="auto"/>
        <w:jc w:val="both"/>
        <w:rPr>
          <w:iCs/>
        </w:rPr>
      </w:pPr>
    </w:p>
    <w:p w14:paraId="36E915D1" w14:textId="206EA78D" w:rsidR="004513B9" w:rsidRPr="00EA2512" w:rsidRDefault="004513B9" w:rsidP="00821253">
      <w:pPr>
        <w:spacing w:line="240" w:lineRule="auto"/>
        <w:jc w:val="both"/>
        <w:rPr>
          <w:i/>
        </w:rPr>
      </w:pPr>
      <w:r w:rsidRPr="00EA2512">
        <w:rPr>
          <w:i/>
        </w:rPr>
        <w:t>Output</w:t>
      </w:r>
      <w:r w:rsidR="00FD0CE6">
        <w:rPr>
          <w:i/>
        </w:rPr>
        <w:t>s</w:t>
      </w:r>
    </w:p>
    <w:p w14:paraId="26F6D2B0" w14:textId="5703A558" w:rsidR="00A87E82" w:rsidRPr="00A87E82" w:rsidRDefault="00A14661" w:rsidP="005A2E2A">
      <w:pPr>
        <w:tabs>
          <w:tab w:val="left" w:pos="1170"/>
        </w:tabs>
        <w:spacing w:line="240" w:lineRule="auto"/>
        <w:jc w:val="both"/>
      </w:pPr>
      <m:oMath>
        <m:sSub>
          <m:sSubPr>
            <m:ctrlPr>
              <w:rPr>
                <w:rFonts w:ascii="Cambria Math" w:hAnsi="Cambria Math"/>
                <w:i/>
                <w:iCs/>
              </w:rPr>
            </m:ctrlPr>
          </m:sSubPr>
          <m:e>
            <m:r>
              <w:rPr>
                <w:rFonts w:ascii="Cambria Math" w:hAnsi="Cambria Math"/>
              </w:rPr>
              <m:t>Prob_R</m:t>
            </m:r>
          </m:e>
          <m:sub>
            <m:r>
              <w:rPr>
                <w:rFonts w:ascii="Cambria Math" w:hAnsi="Cambria Math"/>
              </w:rPr>
              <m:t>i</m:t>
            </m:r>
          </m:sub>
        </m:sSub>
      </m:oMath>
      <w:r w:rsidR="00A87E82" w:rsidRPr="00A87E82">
        <w:rPr>
          <w:iCs/>
        </w:rPr>
        <w:t xml:space="preserve"> </w:t>
      </w:r>
      <w:r w:rsidR="005A2E2A">
        <w:rPr>
          <w:iCs/>
        </w:rPr>
        <w:tab/>
      </w:r>
      <w:r w:rsidR="00A87E82" w:rsidRPr="00A87E82">
        <w:t>intersection</w:t>
      </w:r>
      <w:r w:rsidR="00212DA8">
        <w:t xml:space="preserve"> arrival probability</w:t>
      </w:r>
      <w:r w:rsidR="00A87E82" w:rsidRPr="00A87E82">
        <w:t xml:space="preserve"> during </w:t>
      </w:r>
      <w:r w:rsidR="005A2E2A">
        <w:t>c</w:t>
      </w:r>
      <w:r w:rsidR="00212DA8">
        <w:t xml:space="preserve">ycle </w:t>
      </w:r>
      <m:oMath>
        <m:r>
          <w:rPr>
            <w:rFonts w:ascii="Cambria Math" w:hAnsi="Cambria Math"/>
          </w:rPr>
          <m:t>j</m:t>
        </m:r>
      </m:oMath>
      <w:r w:rsidR="00212DA8" w:rsidRPr="00A87E82">
        <w:t xml:space="preserve"> </w:t>
      </w:r>
      <w:r w:rsidR="00A87E82" w:rsidRPr="00A87E82">
        <w:t xml:space="preserve">red phase for </w:t>
      </w:r>
      <w:r w:rsidR="00A87E82" w:rsidRPr="00A87E82">
        <w:rPr>
          <w:iCs/>
        </w:rPr>
        <w:t xml:space="preserve">bus trip </w:t>
      </w:r>
      <m:oMath>
        <m:r>
          <w:rPr>
            <w:rFonts w:ascii="Cambria Math" w:hAnsi="Cambria Math"/>
          </w:rPr>
          <m:t>i</m:t>
        </m:r>
      </m:oMath>
      <w:r w:rsidR="00A87E82" w:rsidRPr="00A87E82">
        <w:t>;</w:t>
      </w:r>
    </w:p>
    <w:p w14:paraId="65FD62A8" w14:textId="0730C7EA" w:rsidR="00A87E82" w:rsidRPr="00A87E82" w:rsidRDefault="00A14661" w:rsidP="005A2E2A">
      <w:pPr>
        <w:tabs>
          <w:tab w:val="left" w:pos="1170"/>
        </w:tabs>
        <w:spacing w:line="240" w:lineRule="auto"/>
        <w:jc w:val="both"/>
      </w:pPr>
      <m:oMath>
        <m:sSub>
          <m:sSubPr>
            <m:ctrlPr>
              <w:rPr>
                <w:rFonts w:ascii="Cambria Math" w:hAnsi="Cambria Math"/>
                <w:i/>
                <w:iCs/>
              </w:rPr>
            </m:ctrlPr>
          </m:sSubPr>
          <m:e>
            <m:r>
              <w:rPr>
                <w:rFonts w:ascii="Cambria Math" w:hAnsi="Cambria Math"/>
              </w:rPr>
              <m:t>Prob_G</m:t>
            </m:r>
          </m:e>
          <m:sub>
            <m:r>
              <w:rPr>
                <w:rFonts w:ascii="Cambria Math" w:hAnsi="Cambria Math"/>
              </w:rPr>
              <m:t>i</m:t>
            </m:r>
          </m:sub>
        </m:sSub>
      </m:oMath>
      <w:r w:rsidR="005A2E2A">
        <w:rPr>
          <w:iCs/>
        </w:rPr>
        <w:tab/>
      </w:r>
      <w:r w:rsidR="00212DA8" w:rsidRPr="00A87E82">
        <w:t>intersection</w:t>
      </w:r>
      <w:r w:rsidR="00212DA8">
        <w:t xml:space="preserve"> arrival probability</w:t>
      </w:r>
      <w:r w:rsidR="00212DA8" w:rsidRPr="00A87E82">
        <w:t xml:space="preserve"> </w:t>
      </w:r>
      <w:r w:rsidR="00A87E82" w:rsidRPr="00A87E82">
        <w:t xml:space="preserve">during </w:t>
      </w:r>
      <w:r w:rsidR="00212DA8">
        <w:t xml:space="preserve">cycle </w:t>
      </w:r>
      <m:oMath>
        <m:r>
          <w:rPr>
            <w:rFonts w:ascii="Cambria Math" w:hAnsi="Cambria Math"/>
          </w:rPr>
          <m:t>j</m:t>
        </m:r>
      </m:oMath>
      <w:r w:rsidR="00212DA8" w:rsidRPr="00A87E82">
        <w:t xml:space="preserve"> </w:t>
      </w:r>
      <w:r w:rsidR="00A87E82" w:rsidRPr="00A87E82">
        <w:t xml:space="preserve">green phase for </w:t>
      </w:r>
      <w:r w:rsidR="00A87E82" w:rsidRPr="00A87E82">
        <w:rPr>
          <w:iCs/>
        </w:rPr>
        <w:t xml:space="preserve">bus trip </w:t>
      </w:r>
      <m:oMath>
        <m:r>
          <w:rPr>
            <w:rFonts w:ascii="Cambria Math" w:hAnsi="Cambria Math"/>
          </w:rPr>
          <m:t>i</m:t>
        </m:r>
      </m:oMath>
      <w:r w:rsidR="00A87E82" w:rsidRPr="00A87E82">
        <w:t>;</w:t>
      </w:r>
    </w:p>
    <w:p w14:paraId="44BEB420" w14:textId="6FDEF6FA" w:rsidR="00A87E82" w:rsidRPr="00A87E82" w:rsidRDefault="00A14661" w:rsidP="005A2E2A">
      <w:pPr>
        <w:tabs>
          <w:tab w:val="left" w:pos="1170"/>
        </w:tabs>
        <w:spacing w:line="240" w:lineRule="auto"/>
        <w:jc w:val="both"/>
      </w:pPr>
      <m:oMath>
        <m:sSub>
          <m:sSubPr>
            <m:ctrlPr>
              <w:rPr>
                <w:rFonts w:ascii="Cambria Math" w:hAnsi="Cambria Math"/>
                <w:i/>
                <w:iCs/>
              </w:rPr>
            </m:ctrlPr>
          </m:sSubPr>
          <m:e>
            <m:r>
              <w:rPr>
                <w:rFonts w:ascii="Cambria Math" w:hAnsi="Cambria Math"/>
              </w:rPr>
              <m:t>Prob_GE</m:t>
            </m:r>
          </m:e>
          <m:sub>
            <m:r>
              <w:rPr>
                <w:rFonts w:ascii="Cambria Math" w:hAnsi="Cambria Math"/>
              </w:rPr>
              <m:t>i</m:t>
            </m:r>
          </m:sub>
        </m:sSub>
      </m:oMath>
      <w:r w:rsidR="00A87E82" w:rsidRPr="00A87E82">
        <w:rPr>
          <w:iCs/>
        </w:rPr>
        <w:t xml:space="preserve"> </w:t>
      </w:r>
      <w:r w:rsidR="005A2E2A">
        <w:rPr>
          <w:iCs/>
        </w:rPr>
        <w:tab/>
      </w:r>
      <w:r w:rsidR="00212DA8" w:rsidRPr="00A87E82">
        <w:t>intersection</w:t>
      </w:r>
      <w:r w:rsidR="00212DA8">
        <w:t xml:space="preserve"> arrival probability</w:t>
      </w:r>
      <w:r w:rsidR="00212DA8" w:rsidRPr="00A87E82">
        <w:t xml:space="preserve"> </w:t>
      </w:r>
      <w:r w:rsidR="00A87E82" w:rsidRPr="00A87E82">
        <w:t xml:space="preserve">during </w:t>
      </w:r>
      <w:r w:rsidR="00212DA8">
        <w:t xml:space="preserve">cycle </w:t>
      </w:r>
      <m:oMath>
        <m:r>
          <w:rPr>
            <w:rFonts w:ascii="Cambria Math" w:hAnsi="Cambria Math"/>
          </w:rPr>
          <m:t>j</m:t>
        </m:r>
      </m:oMath>
      <w:r w:rsidR="00212DA8" w:rsidRPr="00A87E82">
        <w:t xml:space="preserve"> </w:t>
      </w:r>
      <w:r w:rsidR="00CB1742">
        <w:t>GE</w:t>
      </w:r>
      <w:r w:rsidR="00A87E82" w:rsidRPr="00A87E82">
        <w:t xml:space="preserve"> phase for </w:t>
      </w:r>
      <w:r w:rsidR="00A87E82" w:rsidRPr="00A87E82">
        <w:rPr>
          <w:iCs/>
        </w:rPr>
        <w:t xml:space="preserve">bus trip </w:t>
      </w:r>
      <m:oMath>
        <m:r>
          <w:rPr>
            <w:rFonts w:ascii="Cambria Math" w:hAnsi="Cambria Math"/>
          </w:rPr>
          <m:t>i</m:t>
        </m:r>
      </m:oMath>
      <w:r w:rsidR="00A87E82" w:rsidRPr="00A87E82">
        <w:t>;</w:t>
      </w:r>
    </w:p>
    <w:p w14:paraId="63111B72" w14:textId="57B5C057" w:rsidR="004513B9" w:rsidRDefault="00A14661" w:rsidP="005A2E2A">
      <w:pPr>
        <w:tabs>
          <w:tab w:val="left" w:pos="1170"/>
        </w:tabs>
        <w:spacing w:line="240" w:lineRule="auto"/>
        <w:jc w:val="both"/>
      </w:pPr>
      <m:oMath>
        <m:sSub>
          <m:sSubPr>
            <m:ctrlPr>
              <w:rPr>
                <w:rFonts w:ascii="Cambria Math" w:hAnsi="Cambria Math"/>
                <w:i/>
                <w:iCs/>
              </w:rPr>
            </m:ctrlPr>
          </m:sSubPr>
          <m:e>
            <m:r>
              <w:rPr>
                <w:rFonts w:ascii="Cambria Math" w:hAnsi="Cambria Math"/>
              </w:rPr>
              <m:t>Prob_EG</m:t>
            </m:r>
          </m:e>
          <m:sub>
            <m:r>
              <w:rPr>
                <w:rFonts w:ascii="Cambria Math" w:hAnsi="Cambria Math"/>
              </w:rPr>
              <m:t>i</m:t>
            </m:r>
          </m:sub>
        </m:sSub>
      </m:oMath>
      <w:r w:rsidR="00A87E82" w:rsidRPr="00A87E82">
        <w:rPr>
          <w:iCs/>
        </w:rPr>
        <w:t xml:space="preserve"> </w:t>
      </w:r>
      <w:r w:rsidR="005A2E2A">
        <w:rPr>
          <w:iCs/>
        </w:rPr>
        <w:tab/>
      </w:r>
      <w:r w:rsidR="00212DA8" w:rsidRPr="00A87E82">
        <w:t>intersection</w:t>
      </w:r>
      <w:r w:rsidR="00212DA8">
        <w:t xml:space="preserve"> arrival probability</w:t>
      </w:r>
      <w:r w:rsidR="00212DA8" w:rsidRPr="00A87E82">
        <w:t xml:space="preserve"> </w:t>
      </w:r>
      <w:r w:rsidR="00A87E82" w:rsidRPr="00A87E82">
        <w:t xml:space="preserve">during </w:t>
      </w:r>
      <w:r w:rsidR="005A2E2A">
        <w:t>c</w:t>
      </w:r>
      <w:r w:rsidR="00212DA8">
        <w:t xml:space="preserve">ycle </w:t>
      </w:r>
      <m:oMath>
        <m:r>
          <w:rPr>
            <w:rFonts w:ascii="Cambria Math" w:hAnsi="Cambria Math"/>
          </w:rPr>
          <m:t>j</m:t>
        </m:r>
      </m:oMath>
      <w:r w:rsidR="00A87E82" w:rsidRPr="00A87E82">
        <w:t xml:space="preserve"> </w:t>
      </w:r>
      <w:r w:rsidR="00CB1742">
        <w:t>EG</w:t>
      </w:r>
      <w:r w:rsidR="00A87E82" w:rsidRPr="00A87E82">
        <w:t xml:space="preserve"> phase for </w:t>
      </w:r>
      <w:r w:rsidR="00A87E82" w:rsidRPr="00A87E82">
        <w:rPr>
          <w:iCs/>
        </w:rPr>
        <w:t xml:space="preserve">bus trip </w:t>
      </w:r>
      <m:oMath>
        <m:r>
          <w:rPr>
            <w:rFonts w:ascii="Cambria Math" w:hAnsi="Cambria Math"/>
          </w:rPr>
          <m:t>i</m:t>
        </m:r>
      </m:oMath>
      <w:r w:rsidR="00A87E82" w:rsidRPr="00A87E82">
        <w:t>;</w:t>
      </w:r>
    </w:p>
    <w:p w14:paraId="76FE1C10" w14:textId="1E5FC5D8" w:rsidR="004513B9" w:rsidRPr="004513B9" w:rsidRDefault="00A14661" w:rsidP="00821253">
      <w:pPr>
        <w:spacing w:line="240" w:lineRule="auto"/>
        <w:ind w:left="2070" w:hanging="2070"/>
        <w:jc w:val="both"/>
      </w:pPr>
      <m:oMath>
        <m:sSub>
          <m:sSubPr>
            <m:ctrlPr>
              <w:rPr>
                <w:rFonts w:ascii="Cambria Math" w:hAnsi="Cambria Math"/>
                <w:i/>
                <w:iCs/>
              </w:rPr>
            </m:ctrlPr>
          </m:sSubPr>
          <m:e>
            <m:r>
              <w:rPr>
                <w:rFonts w:ascii="Cambria Math" w:hAnsi="Cambria Math"/>
              </w:rPr>
              <m:t>BTS_GE</m:t>
            </m:r>
          </m:e>
          <m:sub>
            <m:r>
              <w:rPr>
                <w:rFonts w:ascii="Cambria Math" w:hAnsi="Cambria Math"/>
              </w:rPr>
              <m:t>i</m:t>
            </m:r>
          </m:sub>
        </m:sSub>
      </m:oMath>
      <w:r w:rsidR="004513B9" w:rsidRPr="004513B9">
        <w:rPr>
          <w:iCs/>
        </w:rPr>
        <w:t xml:space="preserve">, </w:t>
      </w:r>
      <m:oMath>
        <m:sSub>
          <m:sSubPr>
            <m:ctrlPr>
              <w:rPr>
                <w:rFonts w:ascii="Cambria Math" w:hAnsi="Cambria Math"/>
                <w:i/>
                <w:iCs/>
              </w:rPr>
            </m:ctrlPr>
          </m:sSubPr>
          <m:e>
            <m:r>
              <w:rPr>
                <w:rFonts w:ascii="Cambria Math" w:hAnsi="Cambria Math"/>
              </w:rPr>
              <m:t>PTS_GE</m:t>
            </m:r>
          </m:e>
          <m:sub>
            <m:r>
              <w:rPr>
                <w:rFonts w:ascii="Cambria Math" w:hAnsi="Cambria Math"/>
              </w:rPr>
              <m:t>i</m:t>
            </m:r>
          </m:sub>
        </m:sSub>
      </m:oMath>
      <w:r w:rsidR="004513B9" w:rsidRPr="004513B9">
        <w:rPr>
          <w:iCs/>
        </w:rPr>
        <w:t xml:space="preserve"> </w:t>
      </w:r>
      <w:r w:rsidR="00D014CC">
        <w:rPr>
          <w:iCs/>
        </w:rPr>
        <w:tab/>
      </w:r>
      <w:r w:rsidR="00212DA8">
        <w:rPr>
          <w:iCs/>
        </w:rPr>
        <w:t>GE</w:t>
      </w:r>
      <w:r w:rsidR="00212DA8" w:rsidRPr="004513B9">
        <w:rPr>
          <w:iCs/>
        </w:rPr>
        <w:t xml:space="preserve"> phase </w:t>
      </w:r>
      <w:r w:rsidR="004513B9" w:rsidRPr="004513B9">
        <w:rPr>
          <w:iCs/>
        </w:rPr>
        <w:t>expected bus</w:t>
      </w:r>
      <w:r w:rsidR="00212DA8">
        <w:rPr>
          <w:iCs/>
        </w:rPr>
        <w:t xml:space="preserve"> </w:t>
      </w:r>
      <w:r w:rsidR="004513B9" w:rsidRPr="004513B9">
        <w:rPr>
          <w:iCs/>
        </w:rPr>
        <w:t>and passenger</w:t>
      </w:r>
      <w:r w:rsidR="00212DA8">
        <w:rPr>
          <w:iCs/>
        </w:rPr>
        <w:t xml:space="preserve"> </w:t>
      </w:r>
      <w:r w:rsidR="004513B9" w:rsidRPr="004513B9">
        <w:rPr>
          <w:iCs/>
        </w:rPr>
        <w:t xml:space="preserve">time savings for bus trip </w:t>
      </w:r>
      <m:oMath>
        <m:r>
          <w:rPr>
            <w:rFonts w:ascii="Cambria Math" w:hAnsi="Cambria Math"/>
          </w:rPr>
          <m:t>i</m:t>
        </m:r>
      </m:oMath>
      <w:r w:rsidR="004513B9" w:rsidRPr="004513B9">
        <w:t>;</w:t>
      </w:r>
      <w:r w:rsidR="005B11DC">
        <w:t xml:space="preserve"> and</w:t>
      </w:r>
    </w:p>
    <w:p w14:paraId="0D879397" w14:textId="2357757E" w:rsidR="004513B9" w:rsidRPr="004513B9" w:rsidRDefault="00A14661" w:rsidP="00821253">
      <w:pPr>
        <w:spacing w:line="240" w:lineRule="auto"/>
        <w:ind w:left="2070" w:hanging="2070"/>
        <w:jc w:val="both"/>
      </w:pPr>
      <m:oMath>
        <m:sSub>
          <m:sSubPr>
            <m:ctrlPr>
              <w:rPr>
                <w:rFonts w:ascii="Cambria Math" w:hAnsi="Cambria Math"/>
                <w:i/>
                <w:iCs/>
              </w:rPr>
            </m:ctrlPr>
          </m:sSubPr>
          <m:e>
            <m:r>
              <w:rPr>
                <w:rFonts w:ascii="Cambria Math" w:hAnsi="Cambria Math"/>
              </w:rPr>
              <m:t>BTS_EG</m:t>
            </m:r>
          </m:e>
          <m:sub>
            <m:r>
              <w:rPr>
                <w:rFonts w:ascii="Cambria Math" w:hAnsi="Cambria Math"/>
              </w:rPr>
              <m:t>i</m:t>
            </m:r>
          </m:sub>
        </m:sSub>
      </m:oMath>
      <w:r w:rsidR="004513B9" w:rsidRPr="004513B9">
        <w:rPr>
          <w:iCs/>
        </w:rPr>
        <w:t xml:space="preserve">, </w:t>
      </w:r>
      <m:oMath>
        <m:sSub>
          <m:sSubPr>
            <m:ctrlPr>
              <w:rPr>
                <w:rFonts w:ascii="Cambria Math" w:hAnsi="Cambria Math"/>
                <w:i/>
                <w:iCs/>
              </w:rPr>
            </m:ctrlPr>
          </m:sSubPr>
          <m:e>
            <m:r>
              <w:rPr>
                <w:rFonts w:ascii="Cambria Math" w:hAnsi="Cambria Math"/>
              </w:rPr>
              <m:t>PTS_EG</m:t>
            </m:r>
          </m:e>
          <m:sub>
            <m:r>
              <w:rPr>
                <w:rFonts w:ascii="Cambria Math" w:hAnsi="Cambria Math"/>
              </w:rPr>
              <m:t>i</m:t>
            </m:r>
          </m:sub>
        </m:sSub>
      </m:oMath>
      <w:r w:rsidR="004513B9" w:rsidRPr="004513B9">
        <w:rPr>
          <w:iCs/>
        </w:rPr>
        <w:t xml:space="preserve"> </w:t>
      </w:r>
      <w:r w:rsidR="00D014CC">
        <w:rPr>
          <w:iCs/>
        </w:rPr>
        <w:tab/>
      </w:r>
      <w:r w:rsidR="00212DA8">
        <w:rPr>
          <w:iCs/>
        </w:rPr>
        <w:t>EG</w:t>
      </w:r>
      <w:r w:rsidR="00212DA8" w:rsidRPr="004513B9">
        <w:rPr>
          <w:iCs/>
        </w:rPr>
        <w:t xml:space="preserve"> phase expected bus</w:t>
      </w:r>
      <w:r w:rsidR="00212DA8">
        <w:rPr>
          <w:iCs/>
        </w:rPr>
        <w:t xml:space="preserve"> </w:t>
      </w:r>
      <w:r w:rsidR="00212DA8" w:rsidRPr="004513B9">
        <w:rPr>
          <w:iCs/>
        </w:rPr>
        <w:t>and passenger</w:t>
      </w:r>
      <w:r w:rsidR="00212DA8">
        <w:rPr>
          <w:iCs/>
        </w:rPr>
        <w:t xml:space="preserve"> </w:t>
      </w:r>
      <w:r w:rsidR="00212DA8" w:rsidRPr="004513B9">
        <w:rPr>
          <w:iCs/>
        </w:rPr>
        <w:t xml:space="preserve">time savings for bus trip </w:t>
      </w:r>
      <m:oMath>
        <m:r>
          <w:rPr>
            <w:rFonts w:ascii="Cambria Math" w:hAnsi="Cambria Math"/>
          </w:rPr>
          <m:t>i</m:t>
        </m:r>
      </m:oMath>
      <w:r w:rsidR="004513B9" w:rsidRPr="004513B9">
        <w:t>.</w:t>
      </w:r>
    </w:p>
    <w:p w14:paraId="38BF3F7B" w14:textId="77777777" w:rsidR="00FD0CE6" w:rsidRDefault="00FD0CE6" w:rsidP="00821253">
      <w:pPr>
        <w:spacing w:line="240" w:lineRule="auto"/>
        <w:jc w:val="both"/>
      </w:pPr>
    </w:p>
    <w:p w14:paraId="1E275DF1" w14:textId="3262E1F0" w:rsidR="00FE4AF3" w:rsidRDefault="00C219F2" w:rsidP="00626C73">
      <w:pPr>
        <w:spacing w:line="240" w:lineRule="auto"/>
        <w:jc w:val="both"/>
      </w:pPr>
      <w:r>
        <w:t>Since bus trajectory is unknown it is useful to define b</w:t>
      </w:r>
      <w:r w:rsidR="00FE4AF3" w:rsidRPr="003111FB">
        <w:t xml:space="preserve">us trajectory </w:t>
      </w:r>
      <w:r w:rsidRPr="003111FB">
        <w:t>boundar</w:t>
      </w:r>
      <w:r>
        <w:t xml:space="preserve">ies: </w:t>
      </w:r>
      <m:oMath>
        <m:sSub>
          <m:sSubPr>
            <m:ctrlPr>
              <w:rPr>
                <w:rFonts w:ascii="Cambria Math" w:hAnsi="Cambria Math"/>
                <w:i/>
                <w:iCs/>
              </w:rPr>
            </m:ctrlPr>
          </m:sSubPr>
          <m:e>
            <m:r>
              <w:rPr>
                <w:rFonts w:ascii="Cambria Math" w:hAnsi="Cambria Math"/>
              </w:rPr>
              <m:t>ts</m:t>
            </m:r>
          </m:e>
          <m:sub>
            <m:r>
              <w:rPr>
                <w:rFonts w:ascii="Cambria Math" w:hAnsi="Cambria Math"/>
              </w:rPr>
              <m:t>i</m:t>
            </m:r>
          </m:sub>
        </m:sSub>
      </m:oMath>
      <w:r w:rsidRPr="003111FB">
        <w:rPr>
          <w:iCs/>
        </w:rPr>
        <w:t xml:space="preserve"> </w:t>
      </w:r>
      <w:r w:rsidR="00FD0CE6">
        <w:rPr>
          <w:iCs/>
        </w:rPr>
        <w:t xml:space="preserve">is the </w:t>
      </w:r>
      <w:r>
        <w:rPr>
          <w:iCs/>
        </w:rPr>
        <w:t>soonest</w:t>
      </w:r>
      <w:r w:rsidRPr="003111FB">
        <w:rPr>
          <w:iCs/>
        </w:rPr>
        <w:t xml:space="preserve"> possible</w:t>
      </w:r>
      <w:r>
        <w:rPr>
          <w:iCs/>
        </w:rPr>
        <w:t xml:space="preserve"> intersection arrival</w:t>
      </w:r>
      <w:r w:rsidRPr="003111FB">
        <w:rPr>
          <w:iCs/>
        </w:rPr>
        <w:t xml:space="preserve"> times </w:t>
      </w:r>
      <w:r>
        <w:rPr>
          <w:iCs/>
        </w:rPr>
        <w:t>for</w:t>
      </w:r>
      <w:r w:rsidRPr="003111FB">
        <w:t xml:space="preserve"> trip </w:t>
      </w:r>
      <m:oMath>
        <m:r>
          <w:rPr>
            <w:rFonts w:ascii="Cambria Math" w:hAnsi="Cambria Math"/>
          </w:rPr>
          <m:t>i</m:t>
        </m:r>
      </m:oMath>
      <w:r w:rsidRPr="003111FB">
        <w:rPr>
          <w:iCs/>
        </w:rPr>
        <w:t xml:space="preserve"> </w:t>
      </w:r>
      <w:r w:rsidR="00FD0CE6">
        <w:rPr>
          <w:iCs/>
        </w:rPr>
        <w:t xml:space="preserve">and </w:t>
      </w:r>
      <m:oMath>
        <m:sSub>
          <m:sSubPr>
            <m:ctrlPr>
              <w:rPr>
                <w:rFonts w:ascii="Cambria Math" w:hAnsi="Cambria Math"/>
                <w:i/>
                <w:iCs/>
              </w:rPr>
            </m:ctrlPr>
          </m:sSubPr>
          <m:e>
            <m:r>
              <w:rPr>
                <w:rFonts w:ascii="Cambria Math" w:hAnsi="Cambria Math"/>
              </w:rPr>
              <m:t>tl</m:t>
            </m:r>
          </m:e>
          <m:sub>
            <m:r>
              <w:rPr>
                <w:rFonts w:ascii="Cambria Math" w:hAnsi="Cambria Math"/>
              </w:rPr>
              <m:t>i</m:t>
            </m:r>
          </m:sub>
        </m:sSub>
      </m:oMath>
      <w:r w:rsidRPr="003111FB">
        <w:rPr>
          <w:iCs/>
        </w:rPr>
        <w:t xml:space="preserve"> </w:t>
      </w:r>
      <w:r w:rsidR="00D014CC">
        <w:rPr>
          <w:iCs/>
        </w:rPr>
        <w:tab/>
      </w:r>
      <w:r w:rsidR="00FD0CE6">
        <w:rPr>
          <w:iCs/>
        </w:rPr>
        <w:t xml:space="preserve">is the </w:t>
      </w:r>
      <w:r>
        <w:rPr>
          <w:iCs/>
        </w:rPr>
        <w:t xml:space="preserve">latest </w:t>
      </w:r>
      <w:r w:rsidRPr="003111FB">
        <w:rPr>
          <w:iCs/>
        </w:rPr>
        <w:t>possible</w:t>
      </w:r>
      <w:r>
        <w:rPr>
          <w:iCs/>
        </w:rPr>
        <w:t xml:space="preserve"> intersection arrival</w:t>
      </w:r>
      <w:r w:rsidRPr="003111FB">
        <w:rPr>
          <w:iCs/>
        </w:rPr>
        <w:t xml:space="preserve"> times </w:t>
      </w:r>
      <w:r>
        <w:rPr>
          <w:iCs/>
        </w:rPr>
        <w:t>for</w:t>
      </w:r>
      <w:r w:rsidRPr="003111FB">
        <w:t xml:space="preserve"> trip </w:t>
      </w:r>
      <m:oMath>
        <m:r>
          <w:rPr>
            <w:rFonts w:ascii="Cambria Math" w:hAnsi="Cambria Math"/>
          </w:rPr>
          <m:t>i</m:t>
        </m:r>
      </m:oMath>
      <w:r w:rsidR="00FD0CE6">
        <w:rPr>
          <w:iCs/>
        </w:rPr>
        <w:t xml:space="preserve">. </w:t>
      </w:r>
      <w:r w:rsidR="005B11DC">
        <w:t>The boundaries</w:t>
      </w:r>
      <w:r w:rsidR="00FE4AF3" w:rsidRPr="003111FB">
        <w:rPr>
          <w:iCs/>
        </w:rPr>
        <w:t xml:space="preserve"> </w:t>
      </w:r>
      <m:oMath>
        <m:sSub>
          <m:sSubPr>
            <m:ctrlPr>
              <w:rPr>
                <w:rFonts w:ascii="Cambria Math" w:hAnsi="Cambria Math"/>
                <w:i/>
                <w:iCs/>
              </w:rPr>
            </m:ctrlPr>
          </m:sSubPr>
          <m:e>
            <m:r>
              <w:rPr>
                <w:rFonts w:ascii="Cambria Math" w:hAnsi="Cambria Math"/>
              </w:rPr>
              <m:t>t</m:t>
            </m:r>
          </m:e>
          <m:sub>
            <m:r>
              <w:rPr>
                <w:rFonts w:ascii="Cambria Math" w:hAnsi="Cambria Math"/>
              </w:rPr>
              <m:t>s</m:t>
            </m:r>
          </m:sub>
        </m:sSub>
      </m:oMath>
      <w:r w:rsidR="00FE4AF3" w:rsidRPr="003111FB">
        <w:rPr>
          <w:iCs/>
        </w:rPr>
        <w:t xml:space="preserve"> and </w:t>
      </w:r>
      <m:oMath>
        <m:sSub>
          <m:sSubPr>
            <m:ctrlPr>
              <w:rPr>
                <w:rFonts w:ascii="Cambria Math" w:hAnsi="Cambria Math"/>
                <w:i/>
                <w:iCs/>
              </w:rPr>
            </m:ctrlPr>
          </m:sSubPr>
          <m:e>
            <m:r>
              <w:rPr>
                <w:rFonts w:ascii="Cambria Math" w:hAnsi="Cambria Math"/>
              </w:rPr>
              <m:t>t</m:t>
            </m:r>
          </m:e>
          <m:sub>
            <m:r>
              <w:rPr>
                <w:rFonts w:ascii="Cambria Math" w:hAnsi="Cambria Math"/>
              </w:rPr>
              <m:t>l</m:t>
            </m:r>
          </m:sub>
        </m:sSub>
      </m:oMath>
      <w:r w:rsidR="00FE4AF3" w:rsidRPr="003111FB">
        <w:rPr>
          <w:iCs/>
        </w:rPr>
        <w:t xml:space="preserve"> </w:t>
      </w:r>
      <w:r w:rsidR="00FE4AF3" w:rsidRPr="003111FB">
        <w:rPr>
          <w:rFonts w:hint="eastAsia"/>
        </w:rPr>
        <w:t>are defined by the following equations:</w:t>
      </w:r>
    </w:p>
    <w:p w14:paraId="22816DB0" w14:textId="77777777" w:rsidR="00626C73" w:rsidRDefault="00626C73" w:rsidP="00FD0CE6">
      <w:pPr>
        <w:spacing w:line="240" w:lineRule="auto"/>
        <w:ind w:firstLine="720"/>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gridCol w:w="557"/>
      </w:tblGrid>
      <w:tr w:rsidR="00FE4AF3" w:rsidRPr="003111FB" w14:paraId="16F38BA3" w14:textId="77777777" w:rsidTr="00115D4F">
        <w:tc>
          <w:tcPr>
            <w:tcW w:w="4709" w:type="pct"/>
            <w:vAlign w:val="center"/>
          </w:tcPr>
          <w:p w14:paraId="5B97423F" w14:textId="571906A5" w:rsidR="00FE4AF3" w:rsidRPr="003111FB" w:rsidRDefault="00A14661">
            <w:pPr>
              <w:spacing w:line="240" w:lineRule="auto"/>
              <w:jc w:val="both"/>
            </w:pPr>
            <m:oMathPara>
              <m:oMath>
                <m:sSub>
                  <m:sSubPr>
                    <m:ctrlPr>
                      <w:rPr>
                        <w:rFonts w:ascii="Cambria Math" w:hAnsi="Cambria Math"/>
                        <w:i/>
                        <w:iCs/>
                      </w:rPr>
                    </m:ctrlPr>
                  </m:sSubPr>
                  <m:e>
                    <m:r>
                      <w:rPr>
                        <w:rFonts w:ascii="Cambria Math" w:hAnsi="Cambria Math"/>
                      </w:rPr>
                      <m:t>ts</m:t>
                    </m:r>
                  </m:e>
                  <m:sub>
                    <m:r>
                      <w:rPr>
                        <w:rFonts w:ascii="Cambria Math" w:hAnsi="Cambria Math"/>
                      </w:rPr>
                      <m:t>i</m:t>
                    </m:r>
                  </m:sub>
                </m:sSub>
                <m:r>
                  <w:rPr>
                    <w:rFonts w:ascii="Cambria Math" w:hAnsi="Cambria Math"/>
                  </w:rPr>
                  <m:t>=</m:t>
                </m:r>
                <m:r>
                  <m:rPr>
                    <m:sty m:val="p"/>
                  </m:rPr>
                  <w:rPr>
                    <w:rFonts w:ascii="Cambria Math" w:hAnsi="Cambria Math"/>
                  </w:rPr>
                  <m:t>max⁡</m:t>
                </m:r>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v</m:t>
                        </m:r>
                      </m:e>
                      <m:sub>
                        <m:r>
                          <w:rPr>
                            <w:rFonts w:ascii="Cambria Math" w:hAnsi="Cambria Math"/>
                          </w:rPr>
                          <m:t>max</m:t>
                        </m:r>
                      </m:sub>
                    </m:sSub>
                  </m:den>
                </m:f>
                <m:r>
                  <w:rPr>
                    <w:rFonts w:ascii="Cambria Math" w:hAnsi="Cambria Math"/>
                  </w:rPr>
                  <m:t>,</m:t>
                </m:r>
                <m:sSub>
                  <m:sSubPr>
                    <m:ctrlPr>
                      <w:rPr>
                        <w:rFonts w:ascii="Cambria Math" w:hAnsi="Cambria Math"/>
                        <w:i/>
                        <w:iCs/>
                      </w:rPr>
                    </m:ctrlPr>
                  </m:sSubPr>
                  <m:e>
                    <m:r>
                      <w:rPr>
                        <w:rFonts w:ascii="Cambria Math" w:hAnsi="Cambria Math"/>
                      </w:rPr>
                      <m:t>at</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hint="eastAsia"/>
                          </w:rPr>
                          <m:t>2</m:t>
                        </m:r>
                      </m:sub>
                    </m:sSub>
                  </m:num>
                  <m:den>
                    <m:sSub>
                      <m:sSubPr>
                        <m:ctrlPr>
                          <w:rPr>
                            <w:rFonts w:ascii="Cambria Math" w:hAnsi="Cambria Math"/>
                            <w:i/>
                            <w:iCs/>
                          </w:rPr>
                        </m:ctrlPr>
                      </m:sSubPr>
                      <m:e>
                        <m:r>
                          <w:rPr>
                            <w:rFonts w:ascii="Cambria Math" w:hAnsi="Cambria Math"/>
                          </w:rPr>
                          <m:t>v</m:t>
                        </m:r>
                      </m:e>
                      <m:sub>
                        <m:r>
                          <w:rPr>
                            <w:rFonts w:ascii="Cambria Math" w:hAnsi="Cambria Math"/>
                          </w:rPr>
                          <m:t>min</m:t>
                        </m:r>
                      </m:sub>
                    </m:sSub>
                  </m:den>
                </m:f>
                <m:r>
                  <w:rPr>
                    <w:rFonts w:ascii="Cambria Math" w:hAnsi="Cambria Math"/>
                  </w:rPr>
                  <m:t>,}</m:t>
                </m:r>
              </m:oMath>
            </m:oMathPara>
          </w:p>
        </w:tc>
        <w:tc>
          <w:tcPr>
            <w:tcW w:w="291" w:type="pct"/>
            <w:vAlign w:val="center"/>
          </w:tcPr>
          <w:p w14:paraId="54D55390" w14:textId="6A1DEE8C" w:rsidR="00FE4AF3" w:rsidRPr="003111FB" w:rsidRDefault="00FE4AF3" w:rsidP="00A50041">
            <w:pPr>
              <w:pStyle w:val="Caption"/>
              <w:jc w:val="right"/>
              <w:rPr>
                <w:b w:val="0"/>
                <w:sz w:val="24"/>
                <w:szCs w:val="24"/>
              </w:rPr>
            </w:pPr>
            <w:r w:rsidRPr="003111FB">
              <w:rPr>
                <w:b w:val="0"/>
                <w:color w:val="000000" w:themeColor="text1"/>
                <w:sz w:val="24"/>
                <w:szCs w:val="24"/>
              </w:rPr>
              <w:t>[</w:t>
            </w:r>
            <w:r w:rsidRPr="003111FB">
              <w:rPr>
                <w:b w:val="0"/>
                <w:color w:val="000000" w:themeColor="text1"/>
                <w:sz w:val="24"/>
                <w:szCs w:val="24"/>
              </w:rPr>
              <w:fldChar w:fldCharType="begin"/>
            </w:r>
            <w:r w:rsidRPr="003111FB">
              <w:rPr>
                <w:b w:val="0"/>
                <w:color w:val="000000" w:themeColor="text1"/>
                <w:sz w:val="24"/>
                <w:szCs w:val="24"/>
              </w:rPr>
              <w:instrText xml:space="preserve"> SEQ [ \* ARABIC </w:instrText>
            </w:r>
            <w:r w:rsidRPr="003111FB">
              <w:rPr>
                <w:b w:val="0"/>
                <w:color w:val="000000" w:themeColor="text1"/>
                <w:sz w:val="24"/>
                <w:szCs w:val="24"/>
              </w:rPr>
              <w:fldChar w:fldCharType="separate"/>
            </w:r>
            <w:r w:rsidR="00A14661">
              <w:rPr>
                <w:b w:val="0"/>
                <w:noProof/>
                <w:color w:val="000000" w:themeColor="text1"/>
                <w:sz w:val="24"/>
                <w:szCs w:val="24"/>
              </w:rPr>
              <w:t>1</w:t>
            </w:r>
            <w:r w:rsidRPr="003111FB">
              <w:rPr>
                <w:b w:val="0"/>
                <w:color w:val="000000" w:themeColor="text1"/>
                <w:sz w:val="24"/>
                <w:szCs w:val="24"/>
              </w:rPr>
              <w:fldChar w:fldCharType="end"/>
            </w:r>
            <w:r w:rsidRPr="003111FB">
              <w:rPr>
                <w:b w:val="0"/>
                <w:color w:val="000000" w:themeColor="text1"/>
                <w:sz w:val="24"/>
                <w:szCs w:val="24"/>
              </w:rPr>
              <w:t>]</w:t>
            </w:r>
          </w:p>
        </w:tc>
      </w:tr>
      <w:tr w:rsidR="00FE4AF3" w:rsidRPr="003111FB" w14:paraId="35BED39D" w14:textId="77777777" w:rsidTr="00115D4F">
        <w:tc>
          <w:tcPr>
            <w:tcW w:w="4709" w:type="pct"/>
            <w:vAlign w:val="center"/>
          </w:tcPr>
          <w:p w14:paraId="1840BB44" w14:textId="7620C0F4" w:rsidR="00FE4AF3" w:rsidRPr="003111FB" w:rsidRDefault="00A14661" w:rsidP="003A51D2">
            <w:pPr>
              <w:spacing w:line="240" w:lineRule="auto"/>
              <w:jc w:val="center"/>
            </w:pPr>
            <m:oMathPara>
              <m:oMath>
                <m:sSub>
                  <m:sSubPr>
                    <m:ctrlPr>
                      <w:rPr>
                        <w:rFonts w:ascii="Cambria Math" w:hAnsi="Cambria Math"/>
                        <w:i/>
                        <w:iCs/>
                      </w:rPr>
                    </m:ctrlPr>
                  </m:sSubPr>
                  <m:e>
                    <m:r>
                      <w:rPr>
                        <w:rFonts w:ascii="Cambria Math" w:hAnsi="Cambria Math"/>
                      </w:rPr>
                      <m:t>tl</m:t>
                    </m:r>
                  </m:e>
                  <m:sub>
                    <m:r>
                      <w:rPr>
                        <w:rFonts w:ascii="Cambria Math" w:hAnsi="Cambria Math"/>
                      </w:rPr>
                      <m:t>i</m:t>
                    </m:r>
                  </m:sub>
                </m:sSub>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v</m:t>
                        </m:r>
                      </m:e>
                      <m:sub>
                        <m:r>
                          <w:rPr>
                            <w:rFonts w:ascii="Cambria Math" w:hAnsi="Cambria Math"/>
                          </w:rPr>
                          <m:t>min</m:t>
                        </m:r>
                      </m:sub>
                    </m:sSub>
                  </m:den>
                </m:f>
                <m:r>
                  <w:rPr>
                    <w:rFonts w:ascii="Cambria Math" w:hAnsi="Cambria Math"/>
                  </w:rPr>
                  <m:t xml:space="preserve">, </m:t>
                </m:r>
                <m:sSub>
                  <m:sSubPr>
                    <m:ctrlPr>
                      <w:rPr>
                        <w:rFonts w:ascii="Cambria Math" w:hAnsi="Cambria Math"/>
                        <w:i/>
                        <w:iCs/>
                      </w:rPr>
                    </m:ctrlPr>
                  </m:sSubPr>
                  <m:e>
                    <m:r>
                      <w:rPr>
                        <w:rFonts w:ascii="Cambria Math" w:hAnsi="Cambria Math"/>
                      </w:rPr>
                      <m:t>at</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hint="eastAsia"/>
                          </w:rPr>
                          <m:t>2</m:t>
                        </m:r>
                      </m:sub>
                    </m:sSub>
                  </m:num>
                  <m:den>
                    <m:sSub>
                      <m:sSubPr>
                        <m:ctrlPr>
                          <w:rPr>
                            <w:rFonts w:ascii="Cambria Math" w:hAnsi="Cambria Math"/>
                            <w:i/>
                            <w:iCs/>
                          </w:rPr>
                        </m:ctrlPr>
                      </m:sSubPr>
                      <m:e>
                        <m:r>
                          <w:rPr>
                            <w:rFonts w:ascii="Cambria Math" w:hAnsi="Cambria Math"/>
                          </w:rPr>
                          <m:t>v</m:t>
                        </m:r>
                      </m:e>
                      <m:sub>
                        <m:r>
                          <w:rPr>
                            <w:rFonts w:ascii="Cambria Math" w:hAnsi="Cambria Math"/>
                          </w:rPr>
                          <m:t>max</m:t>
                        </m:r>
                      </m:sub>
                    </m:sSub>
                  </m:den>
                </m:f>
                <m:r>
                  <w:rPr>
                    <w:rFonts w:ascii="Cambria Math" w:hAnsi="Cambria Math"/>
                  </w:rPr>
                  <m:t xml:space="preserve">,   </m:t>
                </m:r>
                <m:sSubSup>
                  <m:sSubSupPr>
                    <m:ctrlPr>
                      <w:rPr>
                        <w:rFonts w:ascii="Cambria Math" w:hAnsi="Cambria Math"/>
                        <w:i/>
                        <w:iCs/>
                      </w:rPr>
                    </m:ctrlPr>
                  </m:sSubSupPr>
                  <m:e>
                    <m:r>
                      <w:rPr>
                        <w:rFonts w:ascii="Cambria Math" w:hAnsi="Cambria Math"/>
                      </w:rPr>
                      <m:t>R</m:t>
                    </m:r>
                  </m:e>
                  <m:sub>
                    <m:r>
                      <w:rPr>
                        <w:rFonts w:ascii="Cambria Math" w:hAnsi="Cambria Math"/>
                      </w:rPr>
                      <m:t>j+1</m:t>
                    </m:r>
                  </m:sub>
                  <m:sup>
                    <m:r>
                      <w:rPr>
                        <w:rFonts w:ascii="Cambria Math" w:hAnsi="Cambria Math"/>
                      </w:rPr>
                      <m:t>s</m:t>
                    </m:r>
                  </m:sup>
                </m:sSubSup>
                <m:r>
                  <w:rPr>
                    <w:rFonts w:ascii="Cambria Math" w:hAnsi="Cambria Math"/>
                  </w:rPr>
                  <m:t>}</m:t>
                </m:r>
              </m:oMath>
            </m:oMathPara>
          </w:p>
        </w:tc>
        <w:tc>
          <w:tcPr>
            <w:tcW w:w="291" w:type="pct"/>
            <w:vAlign w:val="center"/>
          </w:tcPr>
          <w:p w14:paraId="065CEB62" w14:textId="23F20DA5" w:rsidR="00FE4AF3" w:rsidRPr="003111FB" w:rsidRDefault="00881164" w:rsidP="00A50041">
            <w:pPr>
              <w:spacing w:line="240" w:lineRule="auto"/>
              <w:jc w:val="right"/>
            </w:pPr>
            <w:r>
              <w:t xml:space="preserve"> </w:t>
            </w:r>
            <w:r w:rsidR="00FE4AF3" w:rsidRPr="003111FB">
              <w:t>[</w:t>
            </w:r>
            <w:r w:rsidR="00A14661">
              <w:fldChar w:fldCharType="begin"/>
            </w:r>
            <w:r w:rsidR="00A14661">
              <w:instrText xml:space="preserve"> SEQ [ \* ARABIC </w:instrText>
            </w:r>
            <w:r w:rsidR="00A14661">
              <w:fldChar w:fldCharType="separate"/>
            </w:r>
            <w:r w:rsidR="00A14661">
              <w:rPr>
                <w:noProof/>
              </w:rPr>
              <w:t>2</w:t>
            </w:r>
            <w:r w:rsidR="00A14661">
              <w:rPr>
                <w:noProof/>
              </w:rPr>
              <w:fldChar w:fldCharType="end"/>
            </w:r>
            <w:r w:rsidR="00FE4AF3" w:rsidRPr="003111FB">
              <w:t>]</w:t>
            </w:r>
          </w:p>
        </w:tc>
      </w:tr>
    </w:tbl>
    <w:p w14:paraId="5B2C7CFE" w14:textId="77777777" w:rsidR="00CD3C4F" w:rsidRDefault="00CD3C4F" w:rsidP="00821253">
      <w:pPr>
        <w:spacing w:line="240" w:lineRule="auto"/>
        <w:jc w:val="both"/>
      </w:pPr>
    </w:p>
    <w:p w14:paraId="54C3F583" w14:textId="7935F6C3" w:rsidR="00494852" w:rsidRDefault="00CD3C4F" w:rsidP="00626C73">
      <w:pPr>
        <w:spacing w:line="240" w:lineRule="auto"/>
        <w:jc w:val="both"/>
        <w:rPr>
          <w:rFonts w:cs="Times New Roman"/>
          <w:szCs w:val="24"/>
        </w:rPr>
      </w:pPr>
      <w:r w:rsidRPr="003111FB">
        <w:fldChar w:fldCharType="begin"/>
      </w:r>
      <w:r w:rsidRPr="003111FB">
        <w:instrText xml:space="preserve"> REF _Ref381561134 \h </w:instrText>
      </w:r>
      <w:r w:rsidRPr="003111FB">
        <w:fldChar w:fldCharType="separate"/>
      </w:r>
      <w:r w:rsidR="00A14661" w:rsidRPr="00F15962">
        <w:rPr>
          <w:caps/>
          <w:color w:val="000000" w:themeColor="text1"/>
          <w:szCs w:val="24"/>
        </w:rPr>
        <w:t>Figure</w:t>
      </w:r>
      <w:r w:rsidR="00A14661" w:rsidRPr="004E276F">
        <w:rPr>
          <w:color w:val="000000" w:themeColor="text1"/>
          <w:szCs w:val="24"/>
        </w:rPr>
        <w:t xml:space="preserve"> </w:t>
      </w:r>
      <w:r w:rsidR="00A14661">
        <w:rPr>
          <w:noProof/>
          <w:color w:val="000000" w:themeColor="text1"/>
          <w:szCs w:val="24"/>
        </w:rPr>
        <w:t>2</w:t>
      </w:r>
      <w:r w:rsidRPr="003111FB">
        <w:fldChar w:fldCharType="end"/>
      </w:r>
      <w:r>
        <w:t xml:space="preserve"> shows </w:t>
      </w:r>
      <w:r w:rsidRPr="003111FB">
        <w:rPr>
          <w:iCs/>
        </w:rPr>
        <w:t>four different bus trajectory boundar</w:t>
      </w:r>
      <w:r>
        <w:rPr>
          <w:iCs/>
        </w:rPr>
        <w:t xml:space="preserve">ies as a function of four different departure times for trip </w:t>
      </w:r>
      <m:oMath>
        <m:r>
          <w:rPr>
            <w:rFonts w:ascii="Cambria Math" w:hAnsi="Cambria Math"/>
          </w:rPr>
          <m:t xml:space="preserve">i </m:t>
        </m:r>
        <m:sSub>
          <m:sSubPr>
            <m:ctrlPr>
              <w:rPr>
                <w:rFonts w:ascii="Cambria Math" w:hAnsi="Cambria Math"/>
                <w:i/>
                <w:iCs/>
              </w:rPr>
            </m:ctrlPr>
          </m:sSubPr>
          <m:e>
            <m:r>
              <w:rPr>
                <w:rFonts w:ascii="Cambria Math" w:hAnsi="Cambria Math"/>
              </w:rPr>
              <m:t>(dt</m:t>
            </m:r>
          </m:e>
          <m:sub>
            <m:r>
              <w:rPr>
                <w:rFonts w:ascii="Cambria Math" w:hAnsi="Cambria Math"/>
              </w:rPr>
              <m:t>i</m:t>
            </m:r>
          </m:sub>
        </m:sSub>
        <m:r>
          <w:rPr>
            <w:rFonts w:ascii="Cambria Math" w:hAnsi="Cambria Math"/>
          </w:rPr>
          <m:t xml:space="preserve">), </m:t>
        </m:r>
      </m:oMath>
      <w:r>
        <w:rPr>
          <w:iCs/>
        </w:rPr>
        <w:t xml:space="preserve"> holding all other parameters constant. </w:t>
      </w:r>
      <w:r w:rsidR="00494852">
        <w:rPr>
          <w:iCs/>
        </w:rPr>
        <w:t xml:space="preserve"> </w:t>
      </w:r>
      <w:r w:rsidR="00494852">
        <w:t xml:space="preserve">For </w:t>
      </w:r>
      <w:r w:rsidR="00336B05">
        <w:t xml:space="preserve">the sake of </w:t>
      </w:r>
      <w:r w:rsidR="00494852">
        <w:t xml:space="preserve">clarity </w:t>
      </w:r>
      <w:r w:rsidR="00494852" w:rsidRPr="003111FB">
        <w:fldChar w:fldCharType="begin"/>
      </w:r>
      <w:r w:rsidR="00494852" w:rsidRPr="003111FB">
        <w:instrText xml:space="preserve"> REF _Ref381561134 \h </w:instrText>
      </w:r>
      <w:r w:rsidR="00494852" w:rsidRPr="003111FB">
        <w:fldChar w:fldCharType="separate"/>
      </w:r>
      <w:r w:rsidR="00A14661" w:rsidRPr="00F15962">
        <w:rPr>
          <w:caps/>
          <w:color w:val="000000" w:themeColor="text1"/>
          <w:szCs w:val="24"/>
        </w:rPr>
        <w:t>Figure</w:t>
      </w:r>
      <w:r w:rsidR="00A14661" w:rsidRPr="004E276F">
        <w:rPr>
          <w:color w:val="000000" w:themeColor="text1"/>
          <w:szCs w:val="24"/>
        </w:rPr>
        <w:t xml:space="preserve"> </w:t>
      </w:r>
      <w:r w:rsidR="00A14661">
        <w:rPr>
          <w:noProof/>
          <w:color w:val="000000" w:themeColor="text1"/>
          <w:szCs w:val="24"/>
        </w:rPr>
        <w:t>2</w:t>
      </w:r>
      <w:r w:rsidR="00494852" w:rsidRPr="003111FB">
        <w:fldChar w:fldCharType="end"/>
      </w:r>
      <w:r w:rsidR="00494852">
        <w:t xml:space="preserve"> </w:t>
      </w:r>
      <w:r w:rsidR="00494852">
        <w:rPr>
          <w:rFonts w:cs="Times New Roman"/>
          <w:szCs w:val="24"/>
        </w:rPr>
        <w:t>shows only feasible bus trajectory boundaries determined by maximum speeds</w:t>
      </w:r>
      <w:r w:rsidR="00336B05">
        <w:rPr>
          <w:rFonts w:cs="Times New Roman"/>
          <w:szCs w:val="24"/>
        </w:rPr>
        <w:t>. T</w:t>
      </w:r>
      <w:r w:rsidR="00494852">
        <w:rPr>
          <w:rFonts w:cs="Times New Roman"/>
          <w:szCs w:val="24"/>
        </w:rPr>
        <w:t>he minimum speeds are usually not a constraint</w:t>
      </w:r>
      <w:r w:rsidR="00336B05">
        <w:rPr>
          <w:rFonts w:cs="Times New Roman"/>
          <w:szCs w:val="24"/>
        </w:rPr>
        <w:t>; if they are a constraint equations [1] and [2] take them into account</w:t>
      </w:r>
      <w:r w:rsidR="00494852">
        <w:rPr>
          <w:rFonts w:cs="Times New Roman"/>
          <w:szCs w:val="24"/>
        </w:rPr>
        <w:t xml:space="preserve">. In addition, </w:t>
      </w:r>
      <w:r w:rsidR="00D43BF9">
        <w:rPr>
          <w:rFonts w:cs="Times New Roman"/>
          <w:szCs w:val="24"/>
        </w:rPr>
        <w:t xml:space="preserve">a feasible boundary may span over two or </w:t>
      </w:r>
      <w:r w:rsidR="00D014CC">
        <w:rPr>
          <w:rFonts w:cs="Times New Roman"/>
          <w:szCs w:val="24"/>
        </w:rPr>
        <w:t>fewer</w:t>
      </w:r>
      <w:r w:rsidR="00D43BF9">
        <w:rPr>
          <w:rFonts w:cs="Times New Roman"/>
          <w:szCs w:val="24"/>
        </w:rPr>
        <w:t xml:space="preserve"> cycles</w:t>
      </w:r>
      <w:r w:rsidR="00E32F2C">
        <w:rPr>
          <w:rFonts w:cs="Times New Roman"/>
          <w:szCs w:val="24"/>
        </w:rPr>
        <w:t xml:space="preserve">; as a </w:t>
      </w:r>
      <w:r w:rsidR="00E32F2C">
        <w:rPr>
          <w:rFonts w:cs="Times New Roman"/>
          <w:szCs w:val="24"/>
        </w:rPr>
        <w:lastRenderedPageBreak/>
        <w:t>reference t</w:t>
      </w:r>
      <w:r w:rsidR="00494852">
        <w:rPr>
          <w:rFonts w:cs="Times New Roman"/>
          <w:szCs w:val="24"/>
        </w:rPr>
        <w:t xml:space="preserve">he distance between a bus stop and an intersection is always less than 0.15 miles (see Figure 1) and a bus traveling at </w:t>
      </w:r>
      <w:r w:rsidR="00D43BF9">
        <w:rPr>
          <w:rFonts w:cs="Times New Roman"/>
          <w:szCs w:val="24"/>
        </w:rPr>
        <w:t>7.5</w:t>
      </w:r>
      <w:r w:rsidR="00494852">
        <w:rPr>
          <w:rFonts w:cs="Times New Roman"/>
          <w:szCs w:val="24"/>
        </w:rPr>
        <w:t xml:space="preserve"> mph (less than the minimum speed observed) requires </w:t>
      </w:r>
      <w:r w:rsidR="00D43BF9">
        <w:rPr>
          <w:rFonts w:cs="Times New Roman"/>
          <w:szCs w:val="24"/>
        </w:rPr>
        <w:t>72</w:t>
      </w:r>
      <w:r w:rsidR="00494852">
        <w:rPr>
          <w:rFonts w:cs="Times New Roman"/>
          <w:szCs w:val="24"/>
        </w:rPr>
        <w:t xml:space="preserve"> seconds (which is less than </w:t>
      </w:r>
      <w:r w:rsidR="00D43BF9">
        <w:rPr>
          <w:rFonts w:cs="Times New Roman"/>
          <w:szCs w:val="24"/>
        </w:rPr>
        <w:t>the typical cycle of 120 seconds</w:t>
      </w:r>
      <w:r w:rsidR="00E32F2C">
        <w:rPr>
          <w:rFonts w:cs="Times New Roman"/>
          <w:szCs w:val="24"/>
        </w:rPr>
        <w:t xml:space="preserve">). </w:t>
      </w:r>
      <w:r w:rsidR="00494852">
        <w:rPr>
          <w:rFonts w:cs="Times New Roman"/>
          <w:szCs w:val="24"/>
        </w:rPr>
        <w:t xml:space="preserve"> </w:t>
      </w:r>
      <w:r w:rsidR="00E32F2C">
        <w:rPr>
          <w:rFonts w:cs="Times New Roman"/>
          <w:szCs w:val="24"/>
        </w:rPr>
        <w:t xml:space="preserve"> </w:t>
      </w:r>
    </w:p>
    <w:p w14:paraId="35344E23" w14:textId="560A79F7" w:rsidR="00DA2A6C" w:rsidRDefault="006711E8" w:rsidP="00626C73">
      <w:pPr>
        <w:spacing w:line="240" w:lineRule="auto"/>
        <w:ind w:firstLine="709"/>
        <w:jc w:val="both"/>
        <w:rPr>
          <w:rFonts w:cs="Times New Roman"/>
        </w:rPr>
      </w:pPr>
      <w:r>
        <w:t>Then</w:t>
      </w:r>
      <w:r w:rsidR="008522C3">
        <w:t xml:space="preserve"> </w:t>
      </w:r>
      <m:oMath>
        <m:sSub>
          <m:sSubPr>
            <m:ctrlPr>
              <w:rPr>
                <w:rFonts w:ascii="Cambria Math" w:hAnsi="Cambria Math"/>
                <w:i/>
              </w:rPr>
            </m:ctrlPr>
          </m:sSubPr>
          <m:e>
            <m:r>
              <w:rPr>
                <w:rFonts w:ascii="Cambria Math" w:hAnsi="Cambria Math"/>
              </w:rPr>
              <m:t>Prob_G</m:t>
            </m:r>
          </m:e>
          <m:sub>
            <m:r>
              <w:rPr>
                <w:rFonts w:ascii="Cambria Math" w:hAnsi="Cambria Math"/>
              </w:rPr>
              <m:t>i</m:t>
            </m:r>
          </m:sub>
        </m:sSub>
        <m:r>
          <w:rPr>
            <w:rFonts w:ascii="Cambria Math" w:hAnsi="Cambria Math"/>
          </w:rPr>
          <m:t xml:space="preserve">≡1- </m:t>
        </m:r>
        <m:sSub>
          <m:sSubPr>
            <m:ctrlPr>
              <w:rPr>
                <w:rFonts w:ascii="Cambria Math" w:hAnsi="Cambria Math"/>
                <w:i/>
              </w:rPr>
            </m:ctrlPr>
          </m:sSubPr>
          <m:e>
            <m:r>
              <w:rPr>
                <w:rFonts w:ascii="Cambria Math" w:hAnsi="Cambria Math"/>
              </w:rPr>
              <m:t>Prob_R</m:t>
            </m:r>
          </m:e>
          <m:sub>
            <m:r>
              <w:rPr>
                <w:rFonts w:ascii="Cambria Math" w:hAnsi="Cambria Math"/>
              </w:rPr>
              <m:t>i</m:t>
            </m:r>
          </m:sub>
        </m:sSub>
        <m:r>
          <w:rPr>
            <w:rFonts w:ascii="Cambria Math" w:hAnsi="Cambria Math"/>
          </w:rPr>
          <m:t xml:space="preserve">  for ∀i∈</m:t>
        </m:r>
        <m:r>
          <m:rPr>
            <m:sty m:val="bi"/>
          </m:rPr>
          <w:rPr>
            <w:rFonts w:ascii="Cambria Math" w:hAnsi="Cambria Math"/>
          </w:rPr>
          <m:t>I</m:t>
        </m:r>
      </m:oMath>
      <w:r w:rsidR="002A6581">
        <w:rPr>
          <w:rFonts w:cs="Times New Roman"/>
        </w:rPr>
        <w:t xml:space="preserve">  </w:t>
      </w:r>
      <w:r>
        <w:rPr>
          <w:rFonts w:cs="Times New Roman"/>
        </w:rPr>
        <w:t xml:space="preserve">where it is assumed </w:t>
      </w:r>
      <w:r w:rsidR="002A6581">
        <w:rPr>
          <w:rFonts w:cs="Times New Roman"/>
        </w:rPr>
        <w:t xml:space="preserve">that </w:t>
      </w:r>
      <w:r>
        <w:rPr>
          <w:rFonts w:cs="Times New Roman"/>
        </w:rPr>
        <w:t xml:space="preserve">the </w:t>
      </w:r>
      <w:r w:rsidR="002A6581">
        <w:rPr>
          <w:rFonts w:cs="Times New Roman"/>
        </w:rPr>
        <w:t xml:space="preserve">yellow time is utilized as green time and that </w:t>
      </w:r>
      <w:r w:rsidR="008522C3">
        <w:rPr>
          <w:rFonts w:cs="Times New Roman"/>
        </w:rPr>
        <w:t xml:space="preserve">there is no TSP phase. </w:t>
      </w:r>
      <w:r w:rsidR="00F859DB">
        <w:rPr>
          <w:rFonts w:cs="Times New Roman"/>
        </w:rPr>
        <w:t xml:space="preserve"> </w:t>
      </w:r>
      <w:r w:rsidR="00F711D1">
        <w:rPr>
          <w:rFonts w:cs="Times New Roman"/>
        </w:rPr>
        <w:t>When</w:t>
      </w:r>
      <w:r w:rsidR="008522C3">
        <w:rPr>
          <w:rFonts w:cs="Times New Roman"/>
        </w:rPr>
        <w:t xml:space="preserve"> there is a</w:t>
      </w:r>
      <w:r w:rsidR="00B03155">
        <w:rPr>
          <w:rFonts w:cs="Times New Roman"/>
        </w:rPr>
        <w:t>n EG</w:t>
      </w:r>
      <w:r w:rsidR="008522C3">
        <w:rPr>
          <w:rFonts w:cs="Times New Roman"/>
        </w:rPr>
        <w:t xml:space="preserve"> TSP phase in a </w:t>
      </w:r>
      <w:r w:rsidR="00B03155">
        <w:rPr>
          <w:rFonts w:cs="Times New Roman"/>
        </w:rPr>
        <w:t>cycle</w:t>
      </w:r>
      <m:oMath>
        <m:r>
          <w:rPr>
            <w:rFonts w:ascii="Cambria Math" w:hAnsi="Cambria Math" w:cs="Times New Roman"/>
          </w:rPr>
          <m:t xml:space="preserve"> j</m:t>
        </m:r>
      </m:oMath>
      <w:r w:rsidR="008522C3">
        <w:rPr>
          <w:rFonts w:cs="Times New Roman"/>
        </w:rPr>
        <w:t xml:space="preserve">, the probability </w:t>
      </w:r>
      <w:r w:rsidR="0049025E">
        <w:rPr>
          <w:rFonts w:cs="Times New Roman"/>
        </w:rPr>
        <w:t>of arriving</w:t>
      </w:r>
      <w:r w:rsidR="008522C3">
        <w:rPr>
          <w:rFonts w:cs="Times New Roman"/>
        </w:rPr>
        <w:t xml:space="preserve"> at the intersection during </w:t>
      </w:r>
      <w:r w:rsidR="00D014CC">
        <w:rPr>
          <w:rFonts w:cs="Times New Roman"/>
        </w:rPr>
        <w:t xml:space="preserve">the </w:t>
      </w:r>
      <w:r w:rsidR="00B03155">
        <w:rPr>
          <w:rFonts w:cs="Times New Roman"/>
        </w:rPr>
        <w:t>EG</w:t>
      </w:r>
      <w:r w:rsidR="008522C3">
        <w:rPr>
          <w:rFonts w:cs="Times New Roman"/>
        </w:rPr>
        <w:t xml:space="preserve"> </w:t>
      </w:r>
      <w:r w:rsidR="00F711D1">
        <w:rPr>
          <w:rFonts w:cs="Times New Roman"/>
        </w:rPr>
        <w:t>can be</w:t>
      </w:r>
      <w:r w:rsidR="008522C3">
        <w:rPr>
          <w:rFonts w:cs="Times New Roman"/>
        </w:rPr>
        <w:t xml:space="preserve"> estimated</w:t>
      </w:r>
      <w:r w:rsidR="00F711D1">
        <w:rPr>
          <w:rFonts w:cs="Times New Roman"/>
        </w:rPr>
        <w:t xml:space="preserve"> as follows (see </w:t>
      </w:r>
      <w:r w:rsidR="009513DB">
        <w:fldChar w:fldCharType="begin"/>
      </w:r>
      <w:r w:rsidR="009513DB">
        <w:instrText xml:space="preserve"> REF _Ref387317413 \h </w:instrText>
      </w:r>
      <w:r w:rsidR="009513DB">
        <w:fldChar w:fldCharType="separate"/>
      </w:r>
      <w:r w:rsidR="00A14661" w:rsidRPr="00F15962">
        <w:rPr>
          <w:caps/>
          <w:color w:val="000000" w:themeColor="text1"/>
          <w:szCs w:val="24"/>
        </w:rPr>
        <w:t xml:space="preserve">Figure </w:t>
      </w:r>
      <w:r w:rsidR="00A14661">
        <w:rPr>
          <w:caps/>
          <w:noProof/>
          <w:color w:val="000000" w:themeColor="text1"/>
          <w:szCs w:val="24"/>
        </w:rPr>
        <w:t>3</w:t>
      </w:r>
      <w:r w:rsidR="009513DB">
        <w:fldChar w:fldCharType="end"/>
      </w:r>
      <w:r w:rsidR="001C4782">
        <w:t xml:space="preserve"> </w:t>
      </w:r>
      <w:r w:rsidR="00BB4C90">
        <w:t>EG phase</w:t>
      </w:r>
      <w:r w:rsidR="00B03155">
        <w:rPr>
          <w:iCs/>
        </w:rPr>
        <w:t>):</w:t>
      </w:r>
    </w:p>
    <w:p w14:paraId="32A651DC" w14:textId="77777777" w:rsidR="00985360" w:rsidRDefault="00985360" w:rsidP="00821253">
      <w:pPr>
        <w:spacing w:line="240" w:lineRule="auto"/>
        <w:jc w:val="both"/>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9"/>
        <w:gridCol w:w="557"/>
      </w:tblGrid>
      <w:tr w:rsidR="009513DB" w:rsidRPr="00985360" w14:paraId="31AA56B7" w14:textId="77777777" w:rsidTr="00A50041">
        <w:tc>
          <w:tcPr>
            <w:tcW w:w="4709" w:type="pct"/>
            <w:vAlign w:val="center"/>
          </w:tcPr>
          <w:p w14:paraId="319F20CA" w14:textId="61C44395" w:rsidR="009513DB" w:rsidRPr="00985360" w:rsidRDefault="00A14661">
            <w:pPr>
              <w:spacing w:line="240" w:lineRule="auto"/>
              <w:jc w:val="both"/>
            </w:pPr>
            <m:oMathPara>
              <m:oMath>
                <m:sSub>
                  <m:sSubPr>
                    <m:ctrlPr>
                      <w:rPr>
                        <w:rFonts w:ascii="Cambria Math" w:hAnsi="Cambria Math"/>
                        <w:i/>
                        <w:iCs/>
                      </w:rPr>
                    </m:ctrlPr>
                  </m:sSubPr>
                  <m:e>
                    <m:r>
                      <w:rPr>
                        <w:rFonts w:ascii="Cambria Math" w:hAnsi="Cambria Math"/>
                      </w:rPr>
                      <m:t>Prob_EG</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cs="Times New Roman"/>
                        <w:szCs w:val="24"/>
                      </w:rPr>
                      <m:t>j∈J</m:t>
                    </m:r>
                  </m:sub>
                  <m:sup/>
                  <m:e>
                    <m:f>
                      <m:fPr>
                        <m:ctrlPr>
                          <w:rPr>
                            <w:rFonts w:ascii="Cambria Math" w:hAnsi="Cambria Math"/>
                            <w:i/>
                          </w:rPr>
                        </m:ctrlPr>
                      </m:fPr>
                      <m:num>
                        <m:r>
                          <w:rPr>
                            <w:rFonts w:ascii="Cambria Math" w:hAnsi="Cambria Math"/>
                          </w:rPr>
                          <m:t>P</m:t>
                        </m:r>
                        <m:d>
                          <m:dPr>
                            <m:begChr m:val="["/>
                            <m:endChr m:val="]"/>
                            <m:ctrlPr>
                              <w:rPr>
                                <w:rFonts w:ascii="Cambria Math" w:hAnsi="Cambria Math"/>
                                <w:i/>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r>
                                  <m:rPr>
                                    <m:sty m:val="p"/>
                                  </m:rPr>
                                  <w:rPr>
                                    <w:rFonts w:ascii="Cambria Math" w:hAnsi="Cambria Math"/>
                                  </w:rPr>
                                  <m:t>min⁡</m:t>
                                </m:r>
                                <m:r>
                                  <w:rPr>
                                    <w:rFonts w:ascii="Cambria Math" w:hAnsi="Cambria Math"/>
                                  </w:rPr>
                                  <m:t>{</m:t>
                                </m:r>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e</m:t>
                                    </m:r>
                                  </m:sup>
                                </m:sSubSup>
                                <m:r>
                                  <w:rPr>
                                    <w:rFonts w:ascii="Cambria Math" w:hAnsi="Cambria Math"/>
                                  </w:rPr>
                                  <m:t>,</m:t>
                                </m:r>
                                <m:sSub>
                                  <m:sSubPr>
                                    <m:ctrlPr>
                                      <w:rPr>
                                        <w:rFonts w:ascii="Cambria Math" w:hAnsi="Cambria Math"/>
                                        <w:i/>
                                        <w:iCs/>
                                      </w:rPr>
                                    </m:ctrlPr>
                                  </m:sSubPr>
                                  <m:e>
                                    <m:r>
                                      <w:rPr>
                                        <w:rFonts w:ascii="Cambria Math" w:hAnsi="Cambria Math"/>
                                      </w:rPr>
                                      <m:t>tl</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r>
                              <w:rPr>
                                <w:rFonts w:ascii="Cambria Math" w:hAnsi="Cambria Math"/>
                              </w:rPr>
                              <m:t>≤v&lt;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func>
                                  <m:funcPr>
                                    <m:ctrlPr>
                                      <w:rPr>
                                        <w:rFonts w:ascii="Cambria Math" w:hAnsi="Cambria Math"/>
                                        <w:i/>
                                        <w:iCs/>
                                      </w:rPr>
                                    </m:ctrlPr>
                                  </m:funcPr>
                                  <m:fName>
                                    <m:r>
                                      <m:rPr>
                                        <m:sty m:val="p"/>
                                      </m:rPr>
                                      <w:rPr>
                                        <w:rFonts w:ascii="Cambria Math" w:hAnsi="Cambria Math"/>
                                      </w:rPr>
                                      <m:t>max</m:t>
                                    </m:r>
                                  </m:fName>
                                  <m:e>
                                    <m:d>
                                      <m:dPr>
                                        <m:begChr m:val="{"/>
                                        <m:endChr m:val="}"/>
                                        <m:ctrlPr>
                                          <w:rPr>
                                            <w:rFonts w:ascii="Cambria Math" w:hAnsi="Cambria Math"/>
                                            <w:i/>
                                            <w:iCs/>
                                          </w:rPr>
                                        </m:ctrlPr>
                                      </m:dPr>
                                      <m:e>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s</m:t>
                                            </m:r>
                                          </m:sup>
                                        </m:sSubSup>
                                        <m:r>
                                          <w:rPr>
                                            <w:rFonts w:ascii="Cambria Math" w:hAnsi="Cambria Math"/>
                                          </w:rPr>
                                          <m:t>,</m:t>
                                        </m:r>
                                        <m:sSub>
                                          <m:sSubPr>
                                            <m:ctrlPr>
                                              <w:rPr>
                                                <w:rFonts w:ascii="Cambria Math" w:hAnsi="Cambria Math"/>
                                                <w:i/>
                                                <w:iCs/>
                                              </w:rPr>
                                            </m:ctrlPr>
                                          </m:sSubPr>
                                          <m:e>
                                            <m:r>
                                              <w:rPr>
                                                <w:rFonts w:ascii="Cambria Math" w:hAnsi="Cambria Math"/>
                                              </w:rPr>
                                              <m:t>ts</m:t>
                                            </m:r>
                                          </m:e>
                                          <m:sub>
                                            <m:r>
                                              <w:rPr>
                                                <w:rFonts w:ascii="Cambria Math" w:hAnsi="Cambria Math"/>
                                              </w:rPr>
                                              <m:t>i</m:t>
                                            </m:r>
                                          </m:sub>
                                        </m:sSub>
                                      </m:e>
                                    </m:d>
                                  </m:e>
                                </m:func>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e>
                        </m:d>
                      </m:num>
                      <m:den>
                        <m:r>
                          <w:rPr>
                            <w:rFonts w:ascii="Cambria Math" w:hAnsi="Cambria Math"/>
                          </w:rPr>
                          <m:t>P</m:t>
                        </m:r>
                        <m:d>
                          <m:dPr>
                            <m:begChr m:val="["/>
                            <m:endChr m:val="]"/>
                            <m:ctrlPr>
                              <w:rPr>
                                <w:rFonts w:ascii="Cambria Math" w:hAnsi="Cambria Math"/>
                                <w:i/>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tl</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r>
                              <w:rPr>
                                <w:rFonts w:ascii="Cambria Math" w:hAnsi="Cambria Math"/>
                              </w:rPr>
                              <m:t>≤v&lt;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e>
                        </m:d>
                      </m:den>
                    </m:f>
                  </m:e>
                </m:nary>
              </m:oMath>
            </m:oMathPara>
          </w:p>
        </w:tc>
        <w:tc>
          <w:tcPr>
            <w:tcW w:w="291" w:type="pct"/>
            <w:vAlign w:val="center"/>
          </w:tcPr>
          <w:p w14:paraId="40B9C43E" w14:textId="31F5136E" w:rsidR="009513DB" w:rsidRPr="004F77C7" w:rsidRDefault="004F77C7" w:rsidP="00A50041">
            <w:pPr>
              <w:pStyle w:val="Caption"/>
              <w:jc w:val="right"/>
              <w:rPr>
                <w:b w:val="0"/>
                <w:sz w:val="24"/>
                <w:szCs w:val="24"/>
              </w:rPr>
            </w:pPr>
            <w:bookmarkStart w:id="3" w:name="_Ref387322746"/>
            <w:r>
              <w:rPr>
                <w:b w:val="0"/>
                <w:color w:val="000000" w:themeColor="text1"/>
                <w:sz w:val="24"/>
                <w:szCs w:val="24"/>
              </w:rPr>
              <w:t>[</w:t>
            </w:r>
            <w:r w:rsidR="00177E67" w:rsidRPr="008C0F5A">
              <w:rPr>
                <w:b w:val="0"/>
                <w:iCs/>
                <w:noProof/>
                <w:color w:val="auto"/>
                <w:sz w:val="24"/>
                <w:szCs w:val="24"/>
              </w:rPr>
              <w:t>5</w:t>
            </w:r>
            <w:r w:rsidR="009513DB" w:rsidRPr="004F77C7">
              <w:rPr>
                <w:b w:val="0"/>
                <w:color w:val="000000" w:themeColor="text1"/>
                <w:sz w:val="24"/>
                <w:szCs w:val="24"/>
              </w:rPr>
              <w:t>]</w:t>
            </w:r>
            <w:bookmarkEnd w:id="3"/>
          </w:p>
        </w:tc>
      </w:tr>
    </w:tbl>
    <w:p w14:paraId="6ECD7C4D" w14:textId="77777777" w:rsidR="009513DB" w:rsidRDefault="009513DB" w:rsidP="00821253">
      <w:pPr>
        <w:spacing w:line="240" w:lineRule="auto"/>
        <w:jc w:val="both"/>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gridCol w:w="647"/>
      </w:tblGrid>
      <w:tr w:rsidR="00133B3F" w:rsidRPr="00985360" w14:paraId="5FAB6276" w14:textId="77777777" w:rsidTr="00115D4F">
        <w:tc>
          <w:tcPr>
            <w:tcW w:w="4662" w:type="pct"/>
            <w:vAlign w:val="center"/>
          </w:tcPr>
          <w:p w14:paraId="25BFB8F5" w14:textId="1D58059D" w:rsidR="006F3699" w:rsidRDefault="00133B3F" w:rsidP="00626C73">
            <w:pPr>
              <w:spacing w:line="240" w:lineRule="auto"/>
              <w:jc w:val="both"/>
              <w:rPr>
                <w:rFonts w:cs="Times New Roman"/>
              </w:rPr>
            </w:pPr>
            <w:r w:rsidRPr="00985360">
              <w:t xml:space="preserve">If there is a </w:t>
            </w:r>
            <w:r w:rsidR="00CB1742">
              <w:t>GE</w:t>
            </w:r>
            <w:r w:rsidRPr="00985360">
              <w:t xml:space="preserve"> phase in cycle </w:t>
            </w:r>
            <m:oMath>
              <m:r>
                <w:rPr>
                  <w:rFonts w:ascii="Cambria Math" w:hAnsi="Cambria Math"/>
                </w:rPr>
                <m:t>j</m:t>
              </m:r>
            </m:oMath>
            <w:r w:rsidR="0049025E">
              <w:t xml:space="preserve"> </w:t>
            </w:r>
            <w:r w:rsidR="0049025E">
              <w:rPr>
                <w:rFonts w:cs="Times New Roman"/>
              </w:rPr>
              <w:t xml:space="preserve">the probability of arriving at the intersection during </w:t>
            </w:r>
            <w:r w:rsidR="00D014CC">
              <w:rPr>
                <w:rFonts w:cs="Times New Roman"/>
              </w:rPr>
              <w:t xml:space="preserve">a </w:t>
            </w:r>
            <w:r w:rsidR="0049025E">
              <w:rPr>
                <w:rFonts w:cs="Times New Roman"/>
              </w:rPr>
              <w:t xml:space="preserve">GE can be estimated as follows </w:t>
            </w:r>
            <w:r w:rsidR="0049025E">
              <w:t>(see</w:t>
            </w:r>
            <w:r w:rsidR="00D31EAB">
              <w:rPr>
                <w:rFonts w:cs="Times New Roman"/>
              </w:rPr>
              <w:t xml:space="preserve"> </w:t>
            </w:r>
            <w:r w:rsidR="001C4782">
              <w:rPr>
                <w:rFonts w:cs="Times New Roman"/>
              </w:rPr>
              <w:fldChar w:fldCharType="begin"/>
            </w:r>
            <w:r w:rsidR="001C4782">
              <w:rPr>
                <w:rFonts w:cs="Times New Roman"/>
              </w:rPr>
              <w:instrText xml:space="preserve"> REF _Ref387317413 \h </w:instrText>
            </w:r>
            <w:r w:rsidR="001C4782">
              <w:rPr>
                <w:rFonts w:cs="Times New Roman"/>
              </w:rPr>
            </w:r>
            <w:r w:rsidR="001C4782">
              <w:rPr>
                <w:rFonts w:cs="Times New Roman"/>
              </w:rPr>
              <w:fldChar w:fldCharType="separate"/>
            </w:r>
            <w:r w:rsidR="00A14661" w:rsidRPr="00F15962">
              <w:rPr>
                <w:caps/>
                <w:color w:val="000000" w:themeColor="text1"/>
                <w:szCs w:val="24"/>
              </w:rPr>
              <w:t xml:space="preserve">Figure </w:t>
            </w:r>
            <w:r w:rsidR="00A14661">
              <w:rPr>
                <w:caps/>
                <w:noProof/>
                <w:color w:val="000000" w:themeColor="text1"/>
                <w:szCs w:val="24"/>
              </w:rPr>
              <w:t>3</w:t>
            </w:r>
            <w:r w:rsidR="001C4782">
              <w:rPr>
                <w:rFonts w:cs="Times New Roman"/>
              </w:rPr>
              <w:fldChar w:fldCharType="end"/>
            </w:r>
            <w:r w:rsidR="006F3699">
              <w:rPr>
                <w:rFonts w:cs="Times New Roman"/>
              </w:rPr>
              <w:t xml:space="preserve"> GE phase):</w:t>
            </w:r>
          </w:p>
          <w:p w14:paraId="7D492B18" w14:textId="3C26381D" w:rsidR="00133B3F" w:rsidRPr="002C0309" w:rsidRDefault="00A14661">
            <w:pPr>
              <w:spacing w:line="240" w:lineRule="auto"/>
              <w:jc w:val="both"/>
            </w:pPr>
            <m:oMathPara>
              <m:oMathParaPr>
                <m:jc m:val="center"/>
              </m:oMathParaPr>
              <m:oMath>
                <m:sSub>
                  <m:sSubPr>
                    <m:ctrlPr>
                      <w:rPr>
                        <w:rFonts w:ascii="Cambria Math" w:hAnsi="Cambria Math"/>
                        <w:i/>
                        <w:iCs/>
                      </w:rPr>
                    </m:ctrlPr>
                  </m:sSubPr>
                  <m:e>
                    <m:r>
                      <w:rPr>
                        <w:rFonts w:ascii="Cambria Math" w:hAnsi="Cambria Math"/>
                      </w:rPr>
                      <m:t>Prob_GE</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cs="Times New Roman"/>
                        <w:szCs w:val="24"/>
                      </w:rPr>
                      <m:t>j∈J</m:t>
                    </m:r>
                  </m:sub>
                  <m:sup/>
                  <m:e>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P</m:t>
                                  </m:r>
                                  <m:d>
                                    <m:dPr>
                                      <m:begChr m:val="["/>
                                      <m:endChr m:val="]"/>
                                      <m:ctrlPr>
                                        <w:rPr>
                                          <w:rFonts w:ascii="Cambria Math" w:hAnsi="Cambria Math"/>
                                          <w:i/>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r>
                                            <m:rPr>
                                              <m:sty m:val="p"/>
                                            </m:rPr>
                                            <w:rPr>
                                              <w:rFonts w:ascii="Cambria Math" w:hAnsi="Cambria Math"/>
                                            </w:rPr>
                                            <m:t>min⁡</m:t>
                                          </m:r>
                                          <m:r>
                                            <w:rPr>
                                              <w:rFonts w:ascii="Cambria Math" w:hAnsi="Cambria Math"/>
                                            </w:rPr>
                                            <m:t>{</m:t>
                                          </m:r>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e</m:t>
                                              </m:r>
                                            </m:sup>
                                          </m:sSubSup>
                                          <m:r>
                                            <w:rPr>
                                              <w:rFonts w:ascii="Cambria Math" w:hAnsi="Cambria Math"/>
                                            </w:rPr>
                                            <m:t>,</m:t>
                                          </m:r>
                                          <m:sSub>
                                            <m:sSubPr>
                                              <m:ctrlPr>
                                                <w:rPr>
                                                  <w:rFonts w:ascii="Cambria Math" w:hAnsi="Cambria Math"/>
                                                  <w:i/>
                                                  <w:iCs/>
                                                </w:rPr>
                                              </m:ctrlPr>
                                            </m:sSubPr>
                                            <m:e>
                                              <m:r>
                                                <w:rPr>
                                                  <w:rFonts w:ascii="Cambria Math" w:hAnsi="Cambria Math"/>
                                                </w:rPr>
                                                <m:t>tl</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r>
                                        <w:rPr>
                                          <w:rFonts w:ascii="Cambria Math" w:hAnsi="Cambria Math"/>
                                        </w:rPr>
                                        <m:t>≤v&lt;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func>
                                            <m:funcPr>
                                              <m:ctrlPr>
                                                <w:rPr>
                                                  <w:rFonts w:ascii="Cambria Math" w:hAnsi="Cambria Math"/>
                                                  <w:i/>
                                                  <w:iCs/>
                                                </w:rPr>
                                              </m:ctrlPr>
                                            </m:funcPr>
                                            <m:fName>
                                              <m:r>
                                                <m:rPr>
                                                  <m:sty m:val="p"/>
                                                </m:rPr>
                                                <w:rPr>
                                                  <w:rFonts w:ascii="Cambria Math" w:hAnsi="Cambria Math"/>
                                                </w:rPr>
                                                <m:t>max</m:t>
                                              </m:r>
                                            </m:fName>
                                            <m:e>
                                              <m:d>
                                                <m:dPr>
                                                  <m:begChr m:val="{"/>
                                                  <m:endChr m:val="}"/>
                                                  <m:ctrlPr>
                                                    <w:rPr>
                                                      <w:rFonts w:ascii="Cambria Math" w:hAnsi="Cambria Math"/>
                                                      <w:i/>
                                                      <w:iCs/>
                                                    </w:rPr>
                                                  </m:ctrlPr>
                                                </m:dPr>
                                                <m:e>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s</m:t>
                                                      </m:r>
                                                    </m:sup>
                                                  </m:sSubSup>
                                                  <m:r>
                                                    <w:rPr>
                                                      <w:rFonts w:ascii="Cambria Math" w:hAnsi="Cambria Math"/>
                                                    </w:rPr>
                                                    <m:t>,</m:t>
                                                  </m:r>
                                                  <m:sSub>
                                                    <m:sSubPr>
                                                      <m:ctrlPr>
                                                        <w:rPr>
                                                          <w:rFonts w:ascii="Cambria Math" w:hAnsi="Cambria Math"/>
                                                          <w:i/>
                                                          <w:iCs/>
                                                        </w:rPr>
                                                      </m:ctrlPr>
                                                    </m:sSubPr>
                                                    <m:e>
                                                      <m:r>
                                                        <w:rPr>
                                                          <w:rFonts w:ascii="Cambria Math" w:hAnsi="Cambria Math"/>
                                                        </w:rPr>
                                                        <m:t>ts</m:t>
                                                      </m:r>
                                                    </m:e>
                                                    <m:sub>
                                                      <m:r>
                                                        <w:rPr>
                                                          <w:rFonts w:ascii="Cambria Math" w:hAnsi="Cambria Math"/>
                                                        </w:rPr>
                                                        <m:t>i</m:t>
                                                      </m:r>
                                                    </m:sub>
                                                  </m:sSub>
                                                </m:e>
                                              </m:d>
                                            </m:e>
                                          </m:func>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e>
                                  </m:d>
                                </m:num>
                                <m:den>
                                  <m:r>
                                    <w:rPr>
                                      <w:rFonts w:ascii="Cambria Math" w:hAnsi="Cambria Math"/>
                                    </w:rPr>
                                    <m:t>P</m:t>
                                  </m:r>
                                  <m:d>
                                    <m:dPr>
                                      <m:begChr m:val="["/>
                                      <m:endChr m:val="]"/>
                                      <m:ctrlPr>
                                        <w:rPr>
                                          <w:rFonts w:ascii="Cambria Math" w:hAnsi="Cambria Math"/>
                                          <w:i/>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tl</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r>
                                        <w:rPr>
                                          <w:rFonts w:ascii="Cambria Math" w:hAnsi="Cambria Math"/>
                                        </w:rPr>
                                        <m:t>≤v&lt;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1</m:t>
                                              </m:r>
                                            </m:sub>
                                          </m:sSub>
                                        </m:num>
                                        <m:den>
                                          <m:sSub>
                                            <m:sSubPr>
                                              <m:ctrlPr>
                                                <w:rPr>
                                                  <w:rFonts w:ascii="Cambria Math" w:hAnsi="Cambria Math"/>
                                                  <w:i/>
                                                  <w:iCs/>
                                                </w:rPr>
                                              </m:ctrlPr>
                                            </m:sSubPr>
                                            <m:e>
                                              <m:r>
                                                <w:rPr>
                                                  <w:rFonts w:ascii="Cambria Math" w:hAnsi="Cambria Math"/>
                                                </w:rPr>
                                                <m:t>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den>
                                      </m:f>
                                    </m:e>
                                  </m:d>
                                </m:den>
                              </m:f>
                            </m:e>
                          </m:mr>
                          <m:mr>
                            <m:e>
                              <m:r>
                                <w:rPr>
                                  <w:rFonts w:ascii="Cambria Math" w:hAnsi="Cambria Math"/>
                                </w:rPr>
                                <m:t xml:space="preserve"> </m:t>
                              </m:r>
                            </m:e>
                          </m:mr>
                        </m:m>
                      </m:e>
                    </m:d>
                  </m:e>
                </m:nary>
              </m:oMath>
            </m:oMathPara>
          </w:p>
        </w:tc>
        <w:tc>
          <w:tcPr>
            <w:tcW w:w="338" w:type="pct"/>
            <w:vAlign w:val="center"/>
          </w:tcPr>
          <w:p w14:paraId="7B073C90" w14:textId="20553885" w:rsidR="00133B3F" w:rsidRPr="00985360" w:rsidRDefault="00133B3F" w:rsidP="00A50041">
            <w:pPr>
              <w:spacing w:line="240" w:lineRule="auto"/>
              <w:jc w:val="right"/>
            </w:pPr>
            <w:bookmarkStart w:id="4" w:name="_Ref387323972"/>
            <w:r>
              <w:rPr>
                <w:iCs/>
              </w:rPr>
              <w:t>[</w:t>
            </w:r>
            <w:r w:rsidR="00177E67" w:rsidRPr="008C0F5A">
              <w:rPr>
                <w:noProof/>
                <w:color w:val="000000" w:themeColor="text1"/>
                <w:szCs w:val="24"/>
              </w:rPr>
              <w:t>6</w:t>
            </w:r>
            <w:r>
              <w:rPr>
                <w:iCs/>
              </w:rPr>
              <w:t>]</w:t>
            </w:r>
            <w:bookmarkEnd w:id="4"/>
          </w:p>
        </w:tc>
      </w:tr>
      <w:tr w:rsidR="008522C3" w:rsidRPr="00985360" w14:paraId="18BFCD58" w14:textId="77777777" w:rsidTr="00115D4F">
        <w:tc>
          <w:tcPr>
            <w:tcW w:w="4662" w:type="pct"/>
            <w:vAlign w:val="center"/>
          </w:tcPr>
          <w:p w14:paraId="4CED3656" w14:textId="77777777" w:rsidR="008522C3" w:rsidRDefault="008522C3" w:rsidP="00821253">
            <w:pPr>
              <w:spacing w:line="240" w:lineRule="auto"/>
              <w:jc w:val="both"/>
              <w:rPr>
                <w:rFonts w:eastAsia="SimSun" w:cs="Times New Roman"/>
                <w:iCs/>
              </w:rPr>
            </w:pPr>
          </w:p>
        </w:tc>
        <w:tc>
          <w:tcPr>
            <w:tcW w:w="338" w:type="pct"/>
            <w:vAlign w:val="center"/>
          </w:tcPr>
          <w:p w14:paraId="434A698B" w14:textId="77777777" w:rsidR="008522C3" w:rsidRDefault="008522C3" w:rsidP="00821253">
            <w:pPr>
              <w:spacing w:line="240" w:lineRule="auto"/>
              <w:jc w:val="both"/>
              <w:rPr>
                <w:iCs/>
              </w:rPr>
            </w:pPr>
          </w:p>
        </w:tc>
      </w:tr>
    </w:tbl>
    <w:p w14:paraId="06239E7A" w14:textId="77777777" w:rsidR="00930CCA" w:rsidRPr="003217FC" w:rsidRDefault="0049025E" w:rsidP="003217FC">
      <w:pPr>
        <w:pStyle w:val="Heading1"/>
        <w:numPr>
          <w:ilvl w:val="0"/>
          <w:numId w:val="0"/>
        </w:numPr>
        <w:spacing w:before="0" w:line="240" w:lineRule="auto"/>
        <w:ind w:left="432" w:hanging="432"/>
        <w:jc w:val="both"/>
      </w:pPr>
      <w:r w:rsidRPr="003217FC">
        <w:t xml:space="preserve">TPS </w:t>
      </w:r>
      <w:r w:rsidR="006708A3" w:rsidRPr="003217FC">
        <w:t>Performance Evaluation Results</w:t>
      </w:r>
    </w:p>
    <w:p w14:paraId="0FA77123" w14:textId="136A30F6" w:rsidR="003803FF" w:rsidRDefault="003803FF" w:rsidP="00821253">
      <w:pPr>
        <w:spacing w:line="240" w:lineRule="auto"/>
        <w:jc w:val="both"/>
      </w:pPr>
      <w:r>
        <w:t xml:space="preserve">TSP performance can be evaluated along multiple dimensions. A novel contribution of this research is to define four dimensions </w:t>
      </w:r>
      <w:r w:rsidR="00D014CC">
        <w:t>for</w:t>
      </w:r>
      <w:r>
        <w:t xml:space="preserve"> TSP performance</w:t>
      </w:r>
      <w:r w:rsidR="00D014CC">
        <w:t xml:space="preserve"> evaluation</w:t>
      </w:r>
      <w:r>
        <w:t xml:space="preserve">: 1) </w:t>
      </w:r>
      <w:r w:rsidR="007C79E1">
        <w:t>Frequency</w:t>
      </w:r>
      <w:r>
        <w:t xml:space="preserve">, 2) </w:t>
      </w:r>
      <w:r w:rsidR="00D13D13">
        <w:t>Responsiveness</w:t>
      </w:r>
      <w:r>
        <w:t>, 3)</w:t>
      </w:r>
      <w:r w:rsidR="00D13D13" w:rsidRPr="00D13D13">
        <w:t xml:space="preserve"> </w:t>
      </w:r>
      <w:r w:rsidR="00D13D13">
        <w:t>Timeliness</w:t>
      </w:r>
      <w:r>
        <w:t xml:space="preserve">, and 4) </w:t>
      </w:r>
      <w:r w:rsidR="00D13D13">
        <w:t>Effectiveness</w:t>
      </w:r>
      <w:r>
        <w:t>.</w:t>
      </w:r>
    </w:p>
    <w:p w14:paraId="25ABFED1" w14:textId="77777777" w:rsidR="003803FF" w:rsidRDefault="003803FF" w:rsidP="00821253">
      <w:pPr>
        <w:spacing w:line="240" w:lineRule="auto"/>
        <w:jc w:val="both"/>
      </w:pPr>
    </w:p>
    <w:p w14:paraId="525B6D1E" w14:textId="77777777" w:rsidR="003803FF" w:rsidRDefault="003803FF" w:rsidP="003217FC">
      <w:pPr>
        <w:pStyle w:val="Heading2"/>
        <w:numPr>
          <w:ilvl w:val="0"/>
          <w:numId w:val="0"/>
        </w:numPr>
        <w:spacing w:before="0" w:line="240" w:lineRule="auto"/>
        <w:ind w:left="576" w:hanging="576"/>
      </w:pPr>
      <w:r>
        <w:t xml:space="preserve">TSP </w:t>
      </w:r>
      <w:r w:rsidR="00443D9B">
        <w:t>Frequency</w:t>
      </w:r>
      <w:r>
        <w:t xml:space="preserve"> </w:t>
      </w:r>
    </w:p>
    <w:p w14:paraId="5E9179E6" w14:textId="77777777" w:rsidR="00A14661" w:rsidRDefault="00443D9B" w:rsidP="00221889">
      <w:pPr>
        <w:pStyle w:val="Caption"/>
        <w:spacing w:after="0"/>
        <w:jc w:val="center"/>
        <w:rPr>
          <w:color w:val="000000" w:themeColor="text1"/>
          <w:sz w:val="24"/>
          <w:szCs w:val="24"/>
        </w:rPr>
      </w:pPr>
      <w:r>
        <w:t xml:space="preserve">TSP systems can be deployed but few phases </w:t>
      </w:r>
      <w:r w:rsidR="00D014CC">
        <w:t>may</w:t>
      </w:r>
      <w:r>
        <w:t xml:space="preserve"> actually</w:t>
      </w:r>
      <w:r w:rsidR="00D014CC">
        <w:t xml:space="preserve"> be</w:t>
      </w:r>
      <w:r>
        <w:t xml:space="preserve"> granted</w:t>
      </w:r>
      <w:r w:rsidR="00A653F0">
        <w:t xml:space="preserve"> as shown in </w:t>
      </w:r>
      <w:r w:rsidR="00A653F0">
        <w:fldChar w:fldCharType="begin"/>
      </w:r>
      <w:r w:rsidR="00A653F0">
        <w:instrText xml:space="preserve"> REF _Ref403806790 \h </w:instrText>
      </w:r>
      <w:r w:rsidR="00A653F0">
        <w:fldChar w:fldCharType="separate"/>
      </w:r>
    </w:p>
    <w:p w14:paraId="0AE827DC" w14:textId="44D09DC5" w:rsidR="00B372C5" w:rsidRDefault="00A14661" w:rsidP="00A653F0">
      <w:pPr>
        <w:spacing w:line="240" w:lineRule="auto"/>
        <w:jc w:val="both"/>
      </w:pPr>
      <w:r w:rsidRPr="00F15962">
        <w:rPr>
          <w:caps/>
          <w:color w:val="000000" w:themeColor="text1"/>
          <w:szCs w:val="24"/>
        </w:rPr>
        <w:t xml:space="preserve">Figure </w:t>
      </w:r>
      <w:r>
        <w:rPr>
          <w:caps/>
          <w:noProof/>
          <w:color w:val="000000" w:themeColor="text1"/>
          <w:szCs w:val="24"/>
        </w:rPr>
        <w:t>4</w:t>
      </w:r>
      <w:r w:rsidR="00A653F0">
        <w:fldChar w:fldCharType="end"/>
      </w:r>
      <w:r w:rsidR="00A653F0">
        <w:t xml:space="preserve">. </w:t>
      </w:r>
      <w:r w:rsidR="00D014CC">
        <w:t>T</w:t>
      </w:r>
      <w:r w:rsidR="009F0771">
        <w:t xml:space="preserve">here is no correlation between </w:t>
      </w:r>
      <w:r w:rsidR="00D014CC">
        <w:t xml:space="preserve">the </w:t>
      </w:r>
      <w:r w:rsidR="009F0771">
        <w:t xml:space="preserve">number of trips and </w:t>
      </w:r>
      <w:r w:rsidR="007C79E1">
        <w:t>the number o</w:t>
      </w:r>
      <w:r w:rsidR="0039520F">
        <w:t xml:space="preserve">f EG and GE TSP phases granted </w:t>
      </w:r>
      <w:r w:rsidR="00C34C49">
        <w:t xml:space="preserve">even though </w:t>
      </w:r>
      <w:r w:rsidR="00C34C49" w:rsidRPr="00274FB1">
        <w:t>this corridor have almost the same</w:t>
      </w:r>
      <w:r w:rsidR="00C34C49">
        <w:t xml:space="preserve"> bus</w:t>
      </w:r>
      <w:r w:rsidR="00C34C49" w:rsidRPr="00274FB1">
        <w:t xml:space="preserve"> frequency in both directions.</w:t>
      </w:r>
      <w:r w:rsidR="00C34C49">
        <w:t xml:space="preserve"> The</w:t>
      </w:r>
      <w:r w:rsidR="007C79E1">
        <w:t xml:space="preserve"> ratio</w:t>
      </w:r>
      <w:r w:rsidR="0039520F">
        <w:t xml:space="preserve"> of TSP phases and requests </w:t>
      </w:r>
      <w:r w:rsidR="00443D9B" w:rsidRPr="00080D98">
        <w:t xml:space="preserve">shows that </w:t>
      </w:r>
      <w:r w:rsidR="007C79E1">
        <w:t xml:space="preserve">very </w:t>
      </w:r>
      <w:r w:rsidR="00443D9B" w:rsidRPr="00080D98">
        <w:t>few TSP phases were granted at the intersections of 26</w:t>
      </w:r>
      <w:r w:rsidR="00443D9B" w:rsidRPr="001B249E">
        <w:t>th</w:t>
      </w:r>
      <w:r w:rsidR="00443D9B" w:rsidRPr="00080D98">
        <w:t xml:space="preserve"> Ave. and 33</w:t>
      </w:r>
      <w:r w:rsidR="00443D9B" w:rsidRPr="001B249E">
        <w:t>rd</w:t>
      </w:r>
      <w:r w:rsidR="00443D9B" w:rsidRPr="00080D98">
        <w:t xml:space="preserve"> Ave.</w:t>
      </w:r>
      <w:r w:rsidR="007C79E1">
        <w:t xml:space="preserve">; the low frequency indicates a </w:t>
      </w:r>
      <w:r w:rsidR="0039520F">
        <w:t>potential TSP setting problem</w:t>
      </w:r>
      <w:r w:rsidR="00443D9B" w:rsidRPr="00080D98">
        <w:t>.</w:t>
      </w:r>
      <w:r w:rsidR="007C79E1">
        <w:t xml:space="preserve"> A TSP configuration problem was later confirmed by the City of Portland which indicates the usefulness of TSP frequency as an initial TSP performance detection tool. In the rest of this section we omit results for </w:t>
      </w:r>
      <w:r w:rsidR="007C79E1" w:rsidRPr="00080D98">
        <w:t>26</w:t>
      </w:r>
      <w:r w:rsidR="007C79E1" w:rsidRPr="001B249E">
        <w:t>th</w:t>
      </w:r>
      <w:r w:rsidR="007C79E1" w:rsidRPr="00080D98">
        <w:t xml:space="preserve"> Ave. and 33</w:t>
      </w:r>
      <w:r w:rsidR="007C79E1" w:rsidRPr="001B249E">
        <w:t>rd</w:t>
      </w:r>
      <w:r w:rsidR="007C79E1" w:rsidRPr="00080D98">
        <w:t xml:space="preserve"> Ave.</w:t>
      </w:r>
      <w:r w:rsidR="00AC57B6">
        <w:t xml:space="preserve"> intersections.</w:t>
      </w:r>
      <w:r w:rsidR="007C79E1">
        <w:t xml:space="preserve"> </w:t>
      </w:r>
    </w:p>
    <w:p w14:paraId="14688A34" w14:textId="77777777" w:rsidR="00FD0CE6" w:rsidRDefault="00FD0CE6" w:rsidP="007C2B43">
      <w:pPr>
        <w:spacing w:line="240" w:lineRule="auto"/>
        <w:jc w:val="both"/>
      </w:pPr>
    </w:p>
    <w:p w14:paraId="6CFEF5D2" w14:textId="77777777" w:rsidR="00FD0CE6" w:rsidRDefault="00FD0CE6" w:rsidP="00FD0CE6">
      <w:pPr>
        <w:pStyle w:val="Heading2"/>
        <w:numPr>
          <w:ilvl w:val="0"/>
          <w:numId w:val="0"/>
        </w:numPr>
        <w:spacing w:before="0" w:line="240" w:lineRule="auto"/>
        <w:ind w:left="576" w:hanging="576"/>
      </w:pPr>
      <w:r>
        <w:t>TSP Responsiveness</w:t>
      </w:r>
    </w:p>
    <w:p w14:paraId="0C296ABC" w14:textId="77777777" w:rsidR="00FD0CE6" w:rsidRDefault="00FD0CE6" w:rsidP="00FD0CE6">
      <w:pPr>
        <w:spacing w:line="240" w:lineRule="auto"/>
        <w:jc w:val="both"/>
      </w:pPr>
      <w:r>
        <w:t xml:space="preserve">Responsiveness aims to measure whether TSP phases are granted to buses that (a) request priority and (b) arrive at the intersection during the cycle when the TSP phase was granted.  The cycles are defined around GE and EG phases. As shown in </w:t>
      </w:r>
      <w:r>
        <w:fldChar w:fldCharType="begin"/>
      </w:r>
      <w:r>
        <w:instrText xml:space="preserve"> REF _Ref387332719 \h </w:instrText>
      </w:r>
      <w:r>
        <w:fldChar w:fldCharType="separate"/>
      </w:r>
      <w:r w:rsidR="00A14661" w:rsidRPr="00F15962">
        <w:rPr>
          <w:caps/>
          <w:color w:val="000000" w:themeColor="text1"/>
          <w:szCs w:val="24"/>
        </w:rPr>
        <w:t xml:space="preserve">Figure </w:t>
      </w:r>
      <w:r w:rsidR="00A14661">
        <w:rPr>
          <w:caps/>
          <w:noProof/>
          <w:color w:val="000000" w:themeColor="text1"/>
          <w:szCs w:val="24"/>
        </w:rPr>
        <w:t>5</w:t>
      </w:r>
      <w:r>
        <w:fldChar w:fldCharType="end"/>
      </w:r>
      <w:r>
        <w:t xml:space="preserve">, a “responsive” cycle for a GE phase is the time interval between two consecutive green phase start times that includes the GE phase and a bus that requested TSP arrives at the intersection during this cycle (e.g. cycle </w:t>
      </w: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t xml:space="preserve"> in </w:t>
      </w:r>
      <w:r>
        <w:fldChar w:fldCharType="begin"/>
      </w:r>
      <w:r>
        <w:instrText xml:space="preserve"> REF _Ref387332719 \h </w:instrText>
      </w:r>
      <w:r>
        <w:fldChar w:fldCharType="separate"/>
      </w:r>
      <w:r w:rsidR="00A14661" w:rsidRPr="00F15962">
        <w:rPr>
          <w:caps/>
          <w:color w:val="000000" w:themeColor="text1"/>
          <w:szCs w:val="24"/>
        </w:rPr>
        <w:t xml:space="preserve">Figure </w:t>
      </w:r>
      <w:r w:rsidR="00A14661">
        <w:rPr>
          <w:caps/>
          <w:noProof/>
          <w:color w:val="000000" w:themeColor="text1"/>
          <w:szCs w:val="24"/>
        </w:rPr>
        <w:t>5</w:t>
      </w:r>
      <w:r>
        <w:fldChar w:fldCharType="end"/>
      </w:r>
      <w:r>
        <w:t xml:space="preserve"> (a)); a “responsive” cycle for an EG phase is the time interval between the middle time of two green phases that includes both the EG phase and the arrival of a bus that has requested TSP during this cycle (e.g. cycle </w:t>
      </w: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t xml:space="preserve"> in </w:t>
      </w:r>
      <w:r>
        <w:fldChar w:fldCharType="begin"/>
      </w:r>
      <w:r>
        <w:instrText xml:space="preserve"> REF _Ref387332719 \h </w:instrText>
      </w:r>
      <w:r>
        <w:fldChar w:fldCharType="separate"/>
      </w:r>
      <w:r w:rsidR="00A14661" w:rsidRPr="00F15962">
        <w:rPr>
          <w:caps/>
          <w:color w:val="000000" w:themeColor="text1"/>
          <w:szCs w:val="24"/>
        </w:rPr>
        <w:t xml:space="preserve">Figure </w:t>
      </w:r>
      <w:r w:rsidR="00A14661">
        <w:rPr>
          <w:caps/>
          <w:noProof/>
          <w:color w:val="000000" w:themeColor="text1"/>
          <w:szCs w:val="24"/>
        </w:rPr>
        <w:t>5</w:t>
      </w:r>
      <w:r>
        <w:fldChar w:fldCharType="end"/>
      </w:r>
      <w:r>
        <w:t xml:space="preserve"> (b)). In </w:t>
      </w:r>
      <w:r>
        <w:fldChar w:fldCharType="begin"/>
      </w:r>
      <w:r>
        <w:instrText xml:space="preserve"> REF _Ref387332719 \h </w:instrText>
      </w:r>
      <w:r>
        <w:fldChar w:fldCharType="separate"/>
      </w:r>
      <w:r w:rsidR="00A14661" w:rsidRPr="00F15962">
        <w:rPr>
          <w:caps/>
          <w:color w:val="000000" w:themeColor="text1"/>
          <w:szCs w:val="24"/>
        </w:rPr>
        <w:t xml:space="preserve">Figure </w:t>
      </w:r>
      <w:r w:rsidR="00A14661">
        <w:rPr>
          <w:caps/>
          <w:noProof/>
          <w:color w:val="000000" w:themeColor="text1"/>
          <w:szCs w:val="24"/>
        </w:rPr>
        <w:t>5</w:t>
      </w:r>
      <w:r>
        <w:fldChar w:fldCharType="end"/>
      </w:r>
      <w:r>
        <w:t xml:space="preserve"> (a) and (b), bus “d” arrives at the intersection in cycle </w:t>
      </w: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t xml:space="preserve"> and triggers a TSP phase in cycle </w:t>
      </w: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t xml:space="preserve">; therefore, this </w:t>
      </w:r>
      <w:r>
        <w:lastRenderedPageBreak/>
        <w:t xml:space="preserve">TSP phase in cycle </w:t>
      </w: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t xml:space="preserve"> is not “responsive” to any bus. Bus “a”, “b” or “c” arrives at the intersection in cycle </w:t>
      </w: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t xml:space="preserve"> and triggers a TSP phase granted in the same cycle; therefore, bus “a”, “b” or “c” triggers a “responsive” TSP phase. Because bus travel time distributions are known, for each TSP phase it is possible to estimate the probability that at least one bus arrived in an EG or GE phase.  </w:t>
      </w:r>
    </w:p>
    <w:p w14:paraId="0473826B" w14:textId="77777777" w:rsidR="00A50A41" w:rsidRDefault="00A50A41" w:rsidP="00443D9B">
      <w:pPr>
        <w:spacing w:line="240" w:lineRule="auto"/>
        <w:jc w:val="both"/>
      </w:pPr>
    </w:p>
    <w:p w14:paraId="261500AD" w14:textId="77777777" w:rsidR="0037700D" w:rsidRDefault="009077ED" w:rsidP="00626C73">
      <w:pPr>
        <w:spacing w:line="240" w:lineRule="auto"/>
        <w:jc w:val="both"/>
      </w:pPr>
      <w:r>
        <w:t xml:space="preserve">A bus </w:t>
      </w:r>
      <w:r w:rsidR="0037700D">
        <w:t xml:space="preserve">trip </w:t>
      </w:r>
      <w:r>
        <w:t>that requests priority has four potential outcomes:</w:t>
      </w:r>
    </w:p>
    <w:p w14:paraId="0EC7C232" w14:textId="37673524" w:rsidR="0037700D" w:rsidRDefault="0037700D" w:rsidP="008C0F5A">
      <w:pPr>
        <w:pStyle w:val="ListParagraph"/>
        <w:numPr>
          <w:ilvl w:val="0"/>
          <w:numId w:val="25"/>
        </w:numPr>
        <w:spacing w:line="240" w:lineRule="auto"/>
        <w:jc w:val="both"/>
      </w:pPr>
      <w:r>
        <w:t xml:space="preserve">intersection arrival during </w:t>
      </w:r>
      <w:r w:rsidR="0078046A">
        <w:t>a cycle with GE phase</w:t>
      </w:r>
      <w:r>
        <w:t>,</w:t>
      </w:r>
      <w:r w:rsidR="009077ED">
        <w:t xml:space="preserve"> </w:t>
      </w:r>
    </w:p>
    <w:p w14:paraId="2071A75F" w14:textId="5FC4535B" w:rsidR="0037700D" w:rsidRDefault="0037700D" w:rsidP="008C0F5A">
      <w:pPr>
        <w:pStyle w:val="ListParagraph"/>
        <w:numPr>
          <w:ilvl w:val="0"/>
          <w:numId w:val="25"/>
        </w:numPr>
        <w:spacing w:line="240" w:lineRule="auto"/>
        <w:jc w:val="both"/>
      </w:pPr>
      <w:r>
        <w:t xml:space="preserve">intersection arrival during a </w:t>
      </w:r>
      <w:r w:rsidR="0078046A">
        <w:t>cycle with EG phase</w:t>
      </w:r>
      <w:r>
        <w:t>,</w:t>
      </w:r>
    </w:p>
    <w:p w14:paraId="432EAB9F" w14:textId="09BEBCA1" w:rsidR="0037700D" w:rsidRDefault="0037700D" w:rsidP="008C0F5A">
      <w:pPr>
        <w:pStyle w:val="ListParagraph"/>
        <w:numPr>
          <w:ilvl w:val="0"/>
          <w:numId w:val="25"/>
        </w:numPr>
        <w:spacing w:line="240" w:lineRule="auto"/>
        <w:jc w:val="both"/>
      </w:pPr>
      <w:r>
        <w:t xml:space="preserve">intersection arrival during </w:t>
      </w:r>
      <w:r w:rsidR="0078046A">
        <w:t>a cycle with both</w:t>
      </w:r>
      <w:r>
        <w:t xml:space="preserve"> GE and EG phase</w:t>
      </w:r>
      <w:r w:rsidR="00D13D13">
        <w:t>s</w:t>
      </w:r>
      <w:r>
        <w:t>; and</w:t>
      </w:r>
    </w:p>
    <w:p w14:paraId="707AD0DE" w14:textId="2E925199" w:rsidR="0037700D" w:rsidRDefault="0037700D" w:rsidP="008C0F5A">
      <w:pPr>
        <w:pStyle w:val="ListParagraph"/>
        <w:numPr>
          <w:ilvl w:val="0"/>
          <w:numId w:val="25"/>
        </w:numPr>
        <w:spacing w:line="240" w:lineRule="auto"/>
        <w:jc w:val="both"/>
      </w:pPr>
      <w:r>
        <w:t xml:space="preserve">intersection arrival during </w:t>
      </w:r>
      <w:r w:rsidR="0078046A">
        <w:t xml:space="preserve">a cycle with </w:t>
      </w:r>
      <w:r>
        <w:t xml:space="preserve">neither a GE nor </w:t>
      </w:r>
      <w:r w:rsidR="0078046A">
        <w:t xml:space="preserve">an </w:t>
      </w:r>
      <w:r>
        <w:t xml:space="preserve">EG phase. </w:t>
      </w:r>
    </w:p>
    <w:p w14:paraId="32ABDA3F" w14:textId="77777777" w:rsidR="0037700D" w:rsidRDefault="0037700D" w:rsidP="0037700D">
      <w:pPr>
        <w:spacing w:line="240" w:lineRule="auto"/>
        <w:jc w:val="both"/>
      </w:pPr>
    </w:p>
    <w:p w14:paraId="05E077A2" w14:textId="4D7ACD7E" w:rsidR="001478E7" w:rsidRDefault="00F938F9" w:rsidP="00626C73">
      <w:pPr>
        <w:spacing w:line="240" w:lineRule="auto"/>
        <w:jc w:val="both"/>
      </w:pPr>
      <w:r w:rsidRPr="00F938F9">
        <w:rPr>
          <w:szCs w:val="24"/>
        </w:rPr>
        <w:t>Neither GE nor EG</w:t>
      </w:r>
      <w:r>
        <w:rPr>
          <w:szCs w:val="24"/>
        </w:rPr>
        <w:t xml:space="preserve"> </w:t>
      </w:r>
      <w:r w:rsidRPr="00F938F9">
        <w:rPr>
          <w:szCs w:val="24"/>
        </w:rPr>
        <w:t xml:space="preserve">means </w:t>
      </w:r>
      <w:r w:rsidR="00C34C49">
        <w:rPr>
          <w:szCs w:val="24"/>
        </w:rPr>
        <w:t>that a</w:t>
      </w:r>
      <w:r w:rsidRPr="00F938F9">
        <w:rPr>
          <w:szCs w:val="24"/>
        </w:rPr>
        <w:t xml:space="preserve"> bus requested TSP</w:t>
      </w:r>
      <w:r w:rsidR="00C34C49">
        <w:rPr>
          <w:szCs w:val="24"/>
        </w:rPr>
        <w:t xml:space="preserve"> but</w:t>
      </w:r>
      <w:r w:rsidRPr="00F938F9">
        <w:rPr>
          <w:szCs w:val="24"/>
        </w:rPr>
        <w:t xml:space="preserve"> no green extension (GE)</w:t>
      </w:r>
      <w:r w:rsidRPr="00C34C49">
        <w:rPr>
          <w:szCs w:val="24"/>
        </w:rPr>
        <w:t xml:space="preserve"> or early green (EG) phase was granted within the same cycle.</w:t>
      </w:r>
      <w:r w:rsidR="00C34C49">
        <w:rPr>
          <w:szCs w:val="24"/>
        </w:rPr>
        <w:t xml:space="preserve"> </w:t>
      </w:r>
      <w:r w:rsidR="009077ED">
        <w:fldChar w:fldCharType="begin"/>
      </w:r>
      <w:r w:rsidR="009077ED">
        <w:instrText xml:space="preserve"> REF _Ref387335240 \h </w:instrText>
      </w:r>
      <w:r w:rsidR="009077ED">
        <w:fldChar w:fldCharType="separate"/>
      </w:r>
      <w:r w:rsidR="00A14661" w:rsidRPr="00F15962">
        <w:rPr>
          <w:caps/>
          <w:color w:val="000000" w:themeColor="text1"/>
          <w:szCs w:val="24"/>
        </w:rPr>
        <w:t xml:space="preserve">Figure </w:t>
      </w:r>
      <w:r w:rsidR="00A14661">
        <w:rPr>
          <w:caps/>
          <w:noProof/>
          <w:color w:val="000000" w:themeColor="text1"/>
          <w:szCs w:val="24"/>
        </w:rPr>
        <w:t>6</w:t>
      </w:r>
      <w:r w:rsidR="009077ED">
        <w:fldChar w:fldCharType="end"/>
      </w:r>
      <w:r w:rsidR="009077ED">
        <w:t xml:space="preserve"> </w:t>
      </w:r>
      <w:r w:rsidR="009077ED" w:rsidRPr="00E8018F">
        <w:t xml:space="preserve">shows the breakdown of the </w:t>
      </w:r>
      <w:r w:rsidR="009077ED">
        <w:t xml:space="preserve">four outcomes for </w:t>
      </w:r>
      <w:r w:rsidR="009077ED" w:rsidRPr="00E8018F">
        <w:t xml:space="preserve">TSP requests at each intersection </w:t>
      </w:r>
      <w:r w:rsidR="009077ED">
        <w:t xml:space="preserve">from </w:t>
      </w:r>
      <w:r w:rsidR="00B75B0A">
        <w:t>both</w:t>
      </w:r>
      <w:r w:rsidR="00B75B0A" w:rsidRPr="00E8018F">
        <w:t xml:space="preserve"> </w:t>
      </w:r>
      <w:r w:rsidR="009077ED" w:rsidRPr="00E8018F">
        <w:t>direction</w:t>
      </w:r>
      <w:r w:rsidR="009077ED">
        <w:t>s</w:t>
      </w:r>
      <w:r w:rsidR="009077ED" w:rsidRPr="00E8018F">
        <w:t>. Note that there are no results for the intersections at 69</w:t>
      </w:r>
      <w:r w:rsidR="009077ED" w:rsidRPr="0037700D">
        <w:rPr>
          <w:vertAlign w:val="superscript"/>
        </w:rPr>
        <w:t>th</w:t>
      </w:r>
      <w:r w:rsidR="009077ED" w:rsidRPr="00E8018F">
        <w:t xml:space="preserve"> and 71</w:t>
      </w:r>
      <w:r w:rsidR="009077ED" w:rsidRPr="0037700D">
        <w:rPr>
          <w:vertAlign w:val="superscript"/>
        </w:rPr>
        <w:t>st</w:t>
      </w:r>
      <w:r w:rsidR="009077ED" w:rsidRPr="00E8018F">
        <w:t xml:space="preserve"> Ave. in the WB direction</w:t>
      </w:r>
      <w:r w:rsidR="00D13D13">
        <w:t xml:space="preserve"> </w:t>
      </w:r>
      <w:r w:rsidR="009077ED" w:rsidRPr="00E8018F">
        <w:t xml:space="preserve">because </w:t>
      </w:r>
      <w:r w:rsidR="009077ED">
        <w:t xml:space="preserve">there </w:t>
      </w:r>
      <w:r w:rsidR="00D13D13">
        <w:t>are two</w:t>
      </w:r>
      <w:r w:rsidR="009077ED" w:rsidRPr="00E8018F">
        <w:t xml:space="preserve"> </w:t>
      </w:r>
      <w:r w:rsidR="009077ED">
        <w:t xml:space="preserve">signalized </w:t>
      </w:r>
      <w:r w:rsidR="009077ED" w:rsidRPr="00E8018F">
        <w:t xml:space="preserve">intersections in </w:t>
      </w:r>
      <w:r w:rsidR="009077ED">
        <w:t xml:space="preserve">this stop-to-stop segment and the algorithm presented in </w:t>
      </w:r>
      <w:r w:rsidR="00FD0CE6">
        <w:t>the previous Section</w:t>
      </w:r>
      <w:r w:rsidR="009077ED">
        <w:t xml:space="preserve"> </w:t>
      </w:r>
      <w:r w:rsidR="00B75B0A">
        <w:t>does not</w:t>
      </w:r>
      <w:r w:rsidR="009077ED">
        <w:t xml:space="preserve"> </w:t>
      </w:r>
      <w:r w:rsidR="00B75B0A">
        <w:t xml:space="preserve">estimate </w:t>
      </w:r>
      <w:r w:rsidR="009077ED">
        <w:t>bus arrival times at each of the two intersections</w:t>
      </w:r>
      <w:r w:rsidR="009077ED" w:rsidRPr="00E8018F">
        <w:t xml:space="preserve">. Results vary significantly across intersections and by direction. For example, very few TSP requests resulted in the </w:t>
      </w:r>
      <w:r w:rsidR="00D13D13">
        <w:t xml:space="preserve">“responsive” </w:t>
      </w:r>
      <w:r w:rsidR="009077ED" w:rsidRPr="00E8018F">
        <w:t>granting of a TSP phase at 42</w:t>
      </w:r>
      <w:r w:rsidR="009077ED" w:rsidRPr="0037700D">
        <w:rPr>
          <w:vertAlign w:val="superscript"/>
        </w:rPr>
        <w:t>nd</w:t>
      </w:r>
      <w:r w:rsidR="009077ED" w:rsidRPr="00E8018F">
        <w:t xml:space="preserve"> Ave. in the EB direction</w:t>
      </w:r>
      <w:r w:rsidR="00D13D13">
        <w:t xml:space="preserve"> or at</w:t>
      </w:r>
      <w:r w:rsidR="009077ED" w:rsidRPr="00E8018F">
        <w:t xml:space="preserve"> 50</w:t>
      </w:r>
      <w:r w:rsidR="009077ED" w:rsidRPr="0037700D">
        <w:rPr>
          <w:vertAlign w:val="superscript"/>
        </w:rPr>
        <w:t>th</w:t>
      </w:r>
      <w:r w:rsidR="009077ED" w:rsidRPr="00E8018F">
        <w:t xml:space="preserve"> Ave. in either direction</w:t>
      </w:r>
      <w:r w:rsidR="00D13D13">
        <w:t xml:space="preserve">. </w:t>
      </w:r>
      <w:r w:rsidR="004E6FC2">
        <w:t>Overall, r</w:t>
      </w:r>
      <w:r w:rsidR="009077ED" w:rsidRPr="00E8018F">
        <w:t xml:space="preserve">esults show that more than half of the TSP requests did not result in the granting of any </w:t>
      </w:r>
      <w:r w:rsidR="004E6FC2">
        <w:t xml:space="preserve">responsive </w:t>
      </w:r>
      <w:r w:rsidR="009077ED" w:rsidRPr="00E8018F">
        <w:t>TSP phase</w:t>
      </w:r>
      <w:r w:rsidR="004E6FC2">
        <w:t xml:space="preserve">. </w:t>
      </w:r>
      <w:r w:rsidR="00B75B0A">
        <w:t xml:space="preserve">Also </w:t>
      </w:r>
      <w:r w:rsidR="009077ED">
        <w:t>TSP requests resulted in more GE phases than EG phases</w:t>
      </w:r>
      <w:r w:rsidR="00B75B0A">
        <w:t>,</w:t>
      </w:r>
      <w:r w:rsidR="004E6FC2">
        <w:t xml:space="preserve"> and</w:t>
      </w:r>
      <w:r w:rsidR="009077ED" w:rsidRPr="00E8018F">
        <w:t xml:space="preserve"> there is no clear difference in the results between near-side segments and far-side segments.</w:t>
      </w:r>
    </w:p>
    <w:p w14:paraId="0F5A460A" w14:textId="77777777" w:rsidR="009077ED" w:rsidRDefault="009077ED" w:rsidP="00821253">
      <w:pPr>
        <w:spacing w:line="240" w:lineRule="auto"/>
        <w:jc w:val="both"/>
      </w:pPr>
    </w:p>
    <w:p w14:paraId="6B857551" w14:textId="30AF0B11" w:rsidR="00133B3F" w:rsidRDefault="00133B3F" w:rsidP="003217FC">
      <w:pPr>
        <w:pStyle w:val="Heading2"/>
        <w:numPr>
          <w:ilvl w:val="0"/>
          <w:numId w:val="0"/>
        </w:numPr>
        <w:spacing w:before="0" w:line="240" w:lineRule="auto"/>
        <w:ind w:left="576" w:hanging="576"/>
      </w:pPr>
      <w:r>
        <w:t xml:space="preserve">TSP </w:t>
      </w:r>
      <w:r w:rsidR="00095DA0">
        <w:t>Timeliness</w:t>
      </w:r>
    </w:p>
    <w:p w14:paraId="68C2D2ED" w14:textId="2CEB2C64" w:rsidR="00655FA3" w:rsidRDefault="00095DA0" w:rsidP="00821253">
      <w:pPr>
        <w:spacing w:line="240" w:lineRule="auto"/>
        <w:jc w:val="both"/>
      </w:pPr>
      <w:r>
        <w:t xml:space="preserve">TSP can be responsive at some intersections but not necessarily “timely” </w:t>
      </w:r>
      <w:r w:rsidR="00CE5FC0">
        <w:t>by</w:t>
      </w:r>
      <w:r>
        <w:t xml:space="preserve"> occurring at suitable time</w:t>
      </w:r>
      <w:r w:rsidR="00CE5FC0">
        <w:t>s</w:t>
      </w:r>
      <w:r>
        <w:t xml:space="preserve">. </w:t>
      </w:r>
      <w:r w:rsidR="00655FA3">
        <w:t xml:space="preserve">In </w:t>
      </w:r>
      <w:r w:rsidR="00655FA3">
        <w:fldChar w:fldCharType="begin"/>
      </w:r>
      <w:r w:rsidR="00655FA3">
        <w:instrText xml:space="preserve"> REF _Ref387332719 \h </w:instrText>
      </w:r>
      <w:r w:rsidR="00655FA3">
        <w:fldChar w:fldCharType="separate"/>
      </w:r>
      <w:r w:rsidR="00A14661" w:rsidRPr="00F15962">
        <w:rPr>
          <w:caps/>
          <w:color w:val="000000" w:themeColor="text1"/>
          <w:szCs w:val="24"/>
        </w:rPr>
        <w:t xml:space="preserve">Figure </w:t>
      </w:r>
      <w:r w:rsidR="00A14661">
        <w:rPr>
          <w:caps/>
          <w:noProof/>
          <w:color w:val="000000" w:themeColor="text1"/>
          <w:szCs w:val="24"/>
        </w:rPr>
        <w:t>5</w:t>
      </w:r>
      <w:r w:rsidR="00655FA3">
        <w:fldChar w:fldCharType="end"/>
      </w:r>
      <w:r w:rsidR="00655FA3">
        <w:t xml:space="preserve">, buses “a”, “b” and “c” </w:t>
      </w:r>
      <w:r w:rsidR="00CE5FC0">
        <w:t xml:space="preserve">would </w:t>
      </w:r>
      <w:r w:rsidR="00655FA3">
        <w:t xml:space="preserve">all trigger a TSP phase granted in the same cycle; however, only bus “b” </w:t>
      </w:r>
      <w:r w:rsidR="00CE5FC0">
        <w:t xml:space="preserve">would </w:t>
      </w:r>
      <w:r w:rsidR="00655FA3">
        <w:t xml:space="preserve">benefit from the TSP phase, which means </w:t>
      </w:r>
      <w:r w:rsidR="00CE5FC0">
        <w:t xml:space="preserve">that </w:t>
      </w:r>
      <w:r w:rsidR="00655FA3">
        <w:t xml:space="preserve">bus “b” saved time due to the TSP phase. Buses “a” and “c” </w:t>
      </w:r>
      <w:r w:rsidR="00CE5FC0">
        <w:t xml:space="preserve">would </w:t>
      </w:r>
      <w:r w:rsidR="00655FA3">
        <w:t>trigge</w:t>
      </w:r>
      <w:r w:rsidR="00196CD5">
        <w:t>r</w:t>
      </w:r>
      <w:r w:rsidR="00655FA3">
        <w:t xml:space="preserve"> the TSP phase, but the TSP phase </w:t>
      </w:r>
      <w:r w:rsidR="00CE5FC0">
        <w:t xml:space="preserve">would be </w:t>
      </w:r>
      <w:r w:rsidR="00655FA3">
        <w:t xml:space="preserve">late and early to buses “a” and “c”, respectively. Therefore, we define that the TSP phase in cycle </w:t>
      </w:r>
      <w:r w:rsidR="00655FA3">
        <w:fldChar w:fldCharType="begin"/>
      </w:r>
      <w:r w:rsidR="00655FA3">
        <w:instrText xml:space="preserve"> </w:instrText>
      </w:r>
      <w:r w:rsidR="00655FA3">
        <w:rPr>
          <w:rFonts w:hint="eastAsia"/>
        </w:rPr>
        <w:instrText>= 3 \* GB3</w:instrText>
      </w:r>
      <w:r w:rsidR="00655FA3">
        <w:instrText xml:space="preserve"> </w:instrText>
      </w:r>
      <w:r w:rsidR="00655FA3">
        <w:fldChar w:fldCharType="separate"/>
      </w:r>
      <w:r w:rsidR="00A37AEA">
        <w:rPr>
          <w:rFonts w:hint="eastAsia"/>
          <w:noProof/>
        </w:rPr>
        <w:t>③</w:t>
      </w:r>
      <w:r w:rsidR="00655FA3">
        <w:fldChar w:fldCharType="end"/>
      </w:r>
      <w:r w:rsidR="00655FA3">
        <w:t xml:space="preserve"> is </w:t>
      </w:r>
      <w:r w:rsidR="00360CA1">
        <w:t xml:space="preserve">timely </w:t>
      </w:r>
      <w:r w:rsidR="00655FA3">
        <w:t xml:space="preserve">(on-time) </w:t>
      </w:r>
      <w:r w:rsidR="00CE5FC0">
        <w:t>for</w:t>
      </w:r>
      <w:r w:rsidR="00655FA3">
        <w:t xml:space="preserve"> a bus that requests priority</w:t>
      </w:r>
      <w:r w:rsidR="00360CA1">
        <w:t xml:space="preserve"> (</w:t>
      </w:r>
      <w:r w:rsidR="00655FA3">
        <w:t xml:space="preserve">a TSP request benefits from </w:t>
      </w:r>
      <w:r w:rsidR="00360CA1">
        <w:t>a timely</w:t>
      </w:r>
      <w:r w:rsidR="00655FA3">
        <w:t xml:space="preserve"> (on-time) TSP phase</w:t>
      </w:r>
      <w:r w:rsidR="00360CA1">
        <w:t>)</w:t>
      </w:r>
    </w:p>
    <w:p w14:paraId="7EA4C979" w14:textId="5AE39726" w:rsidR="00EB20FE" w:rsidRDefault="00360CA1" w:rsidP="00EB20FE">
      <w:pPr>
        <w:spacing w:line="240" w:lineRule="auto"/>
        <w:ind w:firstLine="720"/>
        <w:jc w:val="both"/>
      </w:pPr>
      <w:r>
        <w:t xml:space="preserve">The probability that a TSP request triggered an early, on-time, late </w:t>
      </w:r>
      <w:r w:rsidR="00CE5FC0">
        <w:t>or</w:t>
      </w:r>
      <w:r>
        <w:t xml:space="preserve"> out of cycle TSP phase granted can be calculated </w:t>
      </w:r>
      <w:r w:rsidR="00CE5FC0">
        <w:t>using</w:t>
      </w:r>
      <w:r>
        <w:t xml:space="preserve"> the formulas </w:t>
      </w:r>
      <w:r w:rsidR="00FD0CE6">
        <w:t>presented in the previous Section</w:t>
      </w:r>
      <w:r>
        <w:t xml:space="preserve">. </w:t>
      </w:r>
      <w:r w:rsidR="00274A1C">
        <w:t xml:space="preserve">Results are shown in </w:t>
      </w:r>
      <w:r w:rsidR="00274A1C">
        <w:fldChar w:fldCharType="begin"/>
      </w:r>
      <w:r w:rsidR="00274A1C">
        <w:instrText xml:space="preserve"> REF _Ref387339321 \h </w:instrText>
      </w:r>
      <w:r w:rsidR="00274A1C">
        <w:fldChar w:fldCharType="separate"/>
      </w:r>
      <w:r w:rsidR="00A14661" w:rsidRPr="00F15962">
        <w:rPr>
          <w:caps/>
          <w:color w:val="000000" w:themeColor="text1"/>
          <w:szCs w:val="24"/>
        </w:rPr>
        <w:t>Figure</w:t>
      </w:r>
      <w:r w:rsidR="00A14661" w:rsidRPr="00E7658E">
        <w:rPr>
          <w:color w:val="000000" w:themeColor="text1"/>
          <w:szCs w:val="24"/>
        </w:rPr>
        <w:t xml:space="preserve"> </w:t>
      </w:r>
      <w:r w:rsidR="00A14661">
        <w:rPr>
          <w:noProof/>
          <w:color w:val="000000" w:themeColor="text1"/>
          <w:szCs w:val="24"/>
        </w:rPr>
        <w:t>7</w:t>
      </w:r>
      <w:r w:rsidR="00274A1C">
        <w:fldChar w:fldCharType="end"/>
      </w:r>
      <w:r w:rsidR="00274A1C">
        <w:t xml:space="preserve"> (a) and (b) for </w:t>
      </w:r>
      <w:r w:rsidR="00CB1742">
        <w:t>GE</w:t>
      </w:r>
      <w:r w:rsidR="00274A1C">
        <w:t xml:space="preserve"> and </w:t>
      </w:r>
      <w:r w:rsidR="00CB1742">
        <w:t>EG</w:t>
      </w:r>
      <w:r w:rsidR="00274A1C">
        <w:t xml:space="preserve"> phases</w:t>
      </w:r>
      <w:r w:rsidR="001F4BF6">
        <w:t>, respectively</w:t>
      </w:r>
      <w:r w:rsidR="00274A1C">
        <w:t>.</w:t>
      </w:r>
      <w:r w:rsidR="00EB20FE">
        <w:t xml:space="preserve"> </w:t>
      </w:r>
      <w:r w:rsidR="00EB20FE">
        <w:fldChar w:fldCharType="begin"/>
      </w:r>
      <w:r w:rsidR="00EB20FE">
        <w:instrText xml:space="preserve"> REF _Ref387339321 \h </w:instrText>
      </w:r>
      <w:r w:rsidR="00EB20FE">
        <w:fldChar w:fldCharType="separate"/>
      </w:r>
      <w:r w:rsidR="00A14661" w:rsidRPr="00F15962">
        <w:rPr>
          <w:caps/>
          <w:color w:val="000000" w:themeColor="text1"/>
          <w:szCs w:val="24"/>
        </w:rPr>
        <w:t>Figure</w:t>
      </w:r>
      <w:r w:rsidR="00A14661" w:rsidRPr="00E7658E">
        <w:rPr>
          <w:color w:val="000000" w:themeColor="text1"/>
          <w:szCs w:val="24"/>
        </w:rPr>
        <w:t xml:space="preserve"> </w:t>
      </w:r>
      <w:r w:rsidR="00A14661">
        <w:rPr>
          <w:noProof/>
          <w:color w:val="000000" w:themeColor="text1"/>
          <w:szCs w:val="24"/>
        </w:rPr>
        <w:t>7</w:t>
      </w:r>
      <w:r w:rsidR="00EB20FE">
        <w:fldChar w:fldCharType="end"/>
      </w:r>
      <w:r w:rsidR="00EB20FE">
        <w:t xml:space="preserve"> (a) and (b) </w:t>
      </w:r>
      <w:r w:rsidR="00EB20FE" w:rsidRPr="00B57087">
        <w:t>show</w:t>
      </w:r>
      <w:r w:rsidR="00EB20FE">
        <w:t xml:space="preserve"> that bus TSP requests have only 0–5% probability of benefiting from a GE phase and 0–15% probability of benefiting from an EG phase, respectively. On average, across intersections, a bus has a 25% probability of triggering a late GE phase.  The results may indicate a problem with the TSP control strategies, e.g. a GE phase may be granted irrespective of whether a TSP request is received in the beginning of a regular green phase or at the end of a </w:t>
      </w:r>
      <w:r w:rsidR="00EB20FE" w:rsidRPr="0005112E">
        <w:t xml:space="preserve">regular green phase. </w:t>
      </w:r>
      <w:r w:rsidR="00EB20FE">
        <w:t>The results</w:t>
      </w:r>
      <w:r w:rsidR="00EB20FE" w:rsidRPr="0005112E">
        <w:t xml:space="preserve"> may also indicate a problem with the TSP request deactivation. For example, a TSP call in the signal controller </w:t>
      </w:r>
      <w:r w:rsidR="00EB20FE">
        <w:t>may not have been</w:t>
      </w:r>
      <w:r w:rsidR="00EB20FE" w:rsidRPr="0005112E">
        <w:t xml:space="preserve"> canceled even if a bus has already passed the intersection.</w:t>
      </w:r>
      <w:r w:rsidR="00EB20FE">
        <w:t xml:space="preserve"> It is also possible that there</w:t>
      </w:r>
      <w:r w:rsidR="00EB20FE" w:rsidRPr="003217FC">
        <w:t xml:space="preserve"> is a lag in how SCATS is processing the priority requests</w:t>
      </w:r>
      <w:r w:rsidR="00EB20FE">
        <w:t xml:space="preserve"> because</w:t>
      </w:r>
      <w:r w:rsidR="00EB20FE" w:rsidRPr="003217FC">
        <w:t xml:space="preserve"> early green is happening on-time much more frequently than GE.</w:t>
      </w:r>
    </w:p>
    <w:p w14:paraId="39106E5A" w14:textId="77777777" w:rsidR="00655FA3" w:rsidRDefault="00655FA3" w:rsidP="00821253">
      <w:pPr>
        <w:spacing w:line="240" w:lineRule="auto"/>
        <w:jc w:val="both"/>
      </w:pPr>
    </w:p>
    <w:p w14:paraId="29CB752C" w14:textId="147F5311" w:rsidR="00133B3F" w:rsidRDefault="00133B3F" w:rsidP="003217FC">
      <w:pPr>
        <w:pStyle w:val="Heading2"/>
        <w:numPr>
          <w:ilvl w:val="0"/>
          <w:numId w:val="0"/>
        </w:numPr>
        <w:spacing w:before="0" w:line="240" w:lineRule="auto"/>
        <w:ind w:left="576" w:hanging="576"/>
      </w:pPr>
      <w:r>
        <w:lastRenderedPageBreak/>
        <w:t>TSP Eff</w:t>
      </w:r>
      <w:r w:rsidR="002562C9">
        <w:t>ectiveness</w:t>
      </w:r>
    </w:p>
    <w:p w14:paraId="233110B3" w14:textId="5F25D702" w:rsidR="00575BAD" w:rsidRDefault="00133440" w:rsidP="00821253">
      <w:pPr>
        <w:spacing w:line="240" w:lineRule="auto"/>
        <w:jc w:val="both"/>
      </w:pPr>
      <w:r>
        <w:t>The goal of TSP systems is to reduce transit travel times</w:t>
      </w:r>
      <w:r w:rsidR="00F22DD4">
        <w:t xml:space="preserve"> and their variability</w:t>
      </w:r>
      <w:r>
        <w:t xml:space="preserve">. This final performance measure aims to measure the effectiveness of TSP systems </w:t>
      </w:r>
      <w:r w:rsidR="00F22DD4">
        <w:t>for</w:t>
      </w:r>
      <w:r>
        <w:t xml:space="preserve"> reduc</w:t>
      </w:r>
      <w:r w:rsidR="00F22DD4">
        <w:t>ing</w:t>
      </w:r>
      <w:r>
        <w:t xml:space="preserve"> trip and passenger travel times</w:t>
      </w:r>
      <w:r w:rsidR="006E3329">
        <w:t xml:space="preserve">. </w:t>
      </w:r>
      <w:r>
        <w:t xml:space="preserve">A more complete measure of effectiveness includes </w:t>
      </w:r>
      <w:r w:rsidR="006E3329">
        <w:t xml:space="preserve">time savings for </w:t>
      </w:r>
      <w:r w:rsidR="00F22DD4">
        <w:t xml:space="preserve">other </w:t>
      </w:r>
      <w:r w:rsidR="006E3329">
        <w:t>vehicles on the major street and vehicle delays on minor street</w:t>
      </w:r>
      <w:r>
        <w:t>s</w:t>
      </w:r>
      <w:r w:rsidR="006E3329">
        <w:t>.</w:t>
      </w:r>
      <w:r w:rsidR="00FA37A6">
        <w:t xml:space="preserve"> </w:t>
      </w:r>
      <w:r>
        <w:t>Since</w:t>
      </w:r>
      <w:r w:rsidR="00FA37A6">
        <w:t xml:space="preserve"> the average GE and EG p</w:t>
      </w:r>
      <w:r w:rsidR="00CB0A54">
        <w:t xml:space="preserve">hase durations are different across </w:t>
      </w:r>
      <w:r w:rsidR="00FA37A6">
        <w:t>intersection</w:t>
      </w:r>
      <w:r w:rsidR="00CB0A54">
        <w:t>s</w:t>
      </w:r>
      <w:r>
        <w:t xml:space="preserve"> and phases</w:t>
      </w:r>
      <w:r w:rsidR="00FA37A6">
        <w:t>, time savings and delay</w:t>
      </w:r>
      <w:r>
        <w:t>s</w:t>
      </w:r>
      <w:r w:rsidR="00FA37A6">
        <w:t xml:space="preserve"> per </w:t>
      </w:r>
      <w:r w:rsidR="00125A9E">
        <w:t>second</w:t>
      </w:r>
      <w:r>
        <w:t xml:space="preserve"> of</w:t>
      </w:r>
      <w:r w:rsidR="00FA37A6">
        <w:t xml:space="preserve"> TSP phase </w:t>
      </w:r>
      <w:r>
        <w:t xml:space="preserve">are </w:t>
      </w:r>
      <w:r w:rsidR="005E1314">
        <w:t>used</w:t>
      </w:r>
      <w:r>
        <w:t xml:space="preserve"> in the comparisons.</w:t>
      </w:r>
      <w:r w:rsidR="00CB0A54">
        <w:t xml:space="preserve"> </w:t>
      </w:r>
    </w:p>
    <w:p w14:paraId="24027E84" w14:textId="77777777" w:rsidR="00891500" w:rsidRDefault="00EC4E41" w:rsidP="00EB20FE">
      <w:pPr>
        <w:spacing w:line="240" w:lineRule="auto"/>
        <w:ind w:firstLine="720"/>
        <w:jc w:val="both"/>
      </w:pPr>
      <w:r>
        <w:t>For each bus stop-to-stop segment,</w:t>
      </w:r>
      <w:r w:rsidR="00143928">
        <w:t xml:space="preserve"> the average </w:t>
      </w:r>
      <w:r w:rsidR="00125A9E">
        <w:t>bus</w:t>
      </w:r>
      <w:r w:rsidR="00AE2443">
        <w:t xml:space="preserve"> passenger </w:t>
      </w:r>
      <w:r w:rsidR="00143928">
        <w:t xml:space="preserve">time savings per </w:t>
      </w:r>
      <w:r w:rsidR="00FA37A6">
        <w:t xml:space="preserve">second </w:t>
      </w:r>
      <w:r w:rsidR="00143928">
        <w:t>TSP phase can be estimated by</w:t>
      </w:r>
      <w:r w:rsidR="00891500">
        <w:t>:</w:t>
      </w:r>
    </w:p>
    <w:p w14:paraId="0EBC5104" w14:textId="77777777" w:rsidR="00A14D9C" w:rsidRDefault="00A14D9C" w:rsidP="00821253">
      <w:pPr>
        <w:spacing w:line="240" w:lineRule="auto"/>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gridCol w:w="557"/>
      </w:tblGrid>
      <w:tr w:rsidR="00A14D9C" w:rsidRPr="00EC4E41" w14:paraId="76A39CEC" w14:textId="77777777" w:rsidTr="00A14D9C">
        <w:trPr>
          <w:trHeight w:val="572"/>
        </w:trPr>
        <w:tc>
          <w:tcPr>
            <w:tcW w:w="4709" w:type="pct"/>
            <w:vAlign w:val="center"/>
          </w:tcPr>
          <w:p w14:paraId="697CCFBB" w14:textId="77777777" w:rsidR="00A14D9C" w:rsidRPr="00A14D9C" w:rsidRDefault="00A14661" w:rsidP="00821253">
            <w:pPr>
              <w:spacing w:line="240" w:lineRule="auto"/>
              <w:jc w:val="both"/>
            </w:pPr>
            <m:oMathPara>
              <m:oMathParaPr>
                <m:jc m:val="center"/>
              </m:oMathParaPr>
              <m:oMath>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r>
                          <m:rPr>
                            <m:sty m:val="bi"/>
                          </m:rPr>
                          <w:rPr>
                            <w:rFonts w:ascii="Cambria Math" w:hAnsi="Cambria Math"/>
                          </w:rPr>
                          <m:t>I</m:t>
                        </m:r>
                      </m:sub>
                      <m:sup/>
                      <m:e>
                        <m:sSub>
                          <m:sSubPr>
                            <m:ctrlPr>
                              <w:rPr>
                                <w:rFonts w:ascii="Cambria Math" w:hAnsi="Cambria Math"/>
                                <w:i/>
                                <w:iCs/>
                              </w:rPr>
                            </m:ctrlPr>
                          </m:sSubPr>
                          <m:e>
                            <m:r>
                              <w:rPr>
                                <w:rFonts w:ascii="Cambria Math" w:hAnsi="Cambria Math"/>
                              </w:rPr>
                              <m:t>PTS_GE</m:t>
                            </m:r>
                          </m:e>
                          <m:sub>
                            <m:r>
                              <w:rPr>
                                <w:rFonts w:ascii="Cambria Math" w:hAnsi="Cambria Math"/>
                              </w:rPr>
                              <m:t>i</m:t>
                            </m:r>
                          </m:sub>
                        </m:sSub>
                      </m:e>
                    </m:nary>
                  </m:num>
                  <m:den>
                    <m:nary>
                      <m:naryPr>
                        <m:chr m:val="∑"/>
                        <m:limLoc m:val="undOvr"/>
                        <m:supHide m:val="1"/>
                        <m:ctrlPr>
                          <w:rPr>
                            <w:rFonts w:ascii="Cambria Math" w:hAnsi="Cambria Math"/>
                            <w:i/>
                          </w:rPr>
                        </m:ctrlPr>
                      </m:naryPr>
                      <m:sub>
                        <m:r>
                          <w:rPr>
                            <w:rFonts w:ascii="Cambria Math" w:hAnsi="Cambria Math"/>
                          </w:rPr>
                          <m:t>j∈</m:t>
                        </m:r>
                        <m:r>
                          <m:rPr>
                            <m:sty m:val="bi"/>
                          </m:rPr>
                          <w:rPr>
                            <w:rFonts w:ascii="Cambria Math" w:hAnsi="Cambria Math"/>
                          </w:rPr>
                          <m:t>J</m:t>
                        </m:r>
                      </m:sub>
                      <m:sup/>
                      <m:e>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e</m:t>
                            </m:r>
                          </m:sup>
                        </m:sSubSup>
                        <m:r>
                          <w:rPr>
                            <w:rFonts w:ascii="Cambria Math" w:hAnsi="Cambria Math"/>
                          </w:rPr>
                          <m:t>-</m:t>
                        </m:r>
                        <m:sSubSup>
                          <m:sSubSupPr>
                            <m:ctrlPr>
                              <w:rPr>
                                <w:rFonts w:ascii="Cambria Math" w:hAnsi="Cambria Math"/>
                                <w:i/>
                                <w:iCs/>
                              </w:rPr>
                            </m:ctrlPr>
                          </m:sSubSupPr>
                          <m:e>
                            <m:r>
                              <w:rPr>
                                <w:rFonts w:ascii="Cambria Math" w:hAnsi="Cambria Math"/>
                              </w:rPr>
                              <m:t>GE</m:t>
                            </m:r>
                          </m:e>
                          <m:sub>
                            <m:r>
                              <w:rPr>
                                <w:rFonts w:ascii="Cambria Math" w:hAnsi="Cambria Math"/>
                              </w:rPr>
                              <m:t>j</m:t>
                            </m:r>
                          </m:sub>
                          <m:sup>
                            <m:r>
                              <w:rPr>
                                <w:rFonts w:ascii="Cambria Math" w:hAnsi="Cambria Math"/>
                              </w:rPr>
                              <m:t>s</m:t>
                            </m:r>
                          </m:sup>
                        </m:sSubSup>
                      </m:e>
                    </m:nary>
                  </m:den>
                </m:f>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r>
                          <m:rPr>
                            <m:sty m:val="bi"/>
                          </m:rPr>
                          <w:rPr>
                            <w:rFonts w:ascii="Cambria Math" w:hAnsi="Cambria Math"/>
                          </w:rPr>
                          <m:t>I</m:t>
                        </m:r>
                      </m:sub>
                      <m:sup/>
                      <m:e>
                        <m:sSub>
                          <m:sSubPr>
                            <m:ctrlPr>
                              <w:rPr>
                                <w:rFonts w:ascii="Cambria Math" w:hAnsi="Cambria Math"/>
                                <w:i/>
                                <w:iCs/>
                              </w:rPr>
                            </m:ctrlPr>
                          </m:sSubPr>
                          <m:e>
                            <m:r>
                              <w:rPr>
                                <w:rFonts w:ascii="Cambria Math" w:hAnsi="Cambria Math"/>
                              </w:rPr>
                              <m:t>PTS_EG</m:t>
                            </m:r>
                          </m:e>
                          <m:sub>
                            <m:r>
                              <w:rPr>
                                <w:rFonts w:ascii="Cambria Math" w:hAnsi="Cambria Math"/>
                              </w:rPr>
                              <m:t>i</m:t>
                            </m:r>
                          </m:sub>
                        </m:sSub>
                      </m:e>
                    </m:nary>
                  </m:num>
                  <m:den>
                    <m:nary>
                      <m:naryPr>
                        <m:chr m:val="∑"/>
                        <m:limLoc m:val="undOvr"/>
                        <m:supHide m:val="1"/>
                        <m:ctrlPr>
                          <w:rPr>
                            <w:rFonts w:ascii="Cambria Math" w:hAnsi="Cambria Math"/>
                            <w:i/>
                          </w:rPr>
                        </m:ctrlPr>
                      </m:naryPr>
                      <m:sub>
                        <m:r>
                          <w:rPr>
                            <w:rFonts w:ascii="Cambria Math" w:hAnsi="Cambria Math"/>
                          </w:rPr>
                          <m:t>j∈</m:t>
                        </m:r>
                        <m:r>
                          <m:rPr>
                            <m:sty m:val="bi"/>
                          </m:rPr>
                          <w:rPr>
                            <w:rFonts w:ascii="Cambria Math" w:hAnsi="Cambria Math"/>
                          </w:rPr>
                          <m:t>J</m:t>
                        </m:r>
                      </m:sub>
                      <m:sup/>
                      <m:e>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e</m:t>
                            </m:r>
                          </m:sup>
                        </m:sSubSup>
                        <m:r>
                          <w:rPr>
                            <w:rFonts w:ascii="Cambria Math" w:hAnsi="Cambria Math"/>
                          </w:rPr>
                          <m:t>-</m:t>
                        </m:r>
                        <m:sSubSup>
                          <m:sSubSupPr>
                            <m:ctrlPr>
                              <w:rPr>
                                <w:rFonts w:ascii="Cambria Math" w:hAnsi="Cambria Math"/>
                                <w:i/>
                                <w:iCs/>
                              </w:rPr>
                            </m:ctrlPr>
                          </m:sSubSupPr>
                          <m:e>
                            <m:r>
                              <w:rPr>
                                <w:rFonts w:ascii="Cambria Math" w:hAnsi="Cambria Math"/>
                              </w:rPr>
                              <m:t>EG</m:t>
                            </m:r>
                          </m:e>
                          <m:sub>
                            <m:r>
                              <w:rPr>
                                <w:rFonts w:ascii="Cambria Math" w:hAnsi="Cambria Math"/>
                              </w:rPr>
                              <m:t>j</m:t>
                            </m:r>
                          </m:sub>
                          <m:sup>
                            <m:r>
                              <w:rPr>
                                <w:rFonts w:ascii="Cambria Math" w:hAnsi="Cambria Math"/>
                              </w:rPr>
                              <m:t>s</m:t>
                            </m:r>
                          </m:sup>
                        </m:sSubSup>
                      </m:e>
                    </m:nary>
                  </m:den>
                </m:f>
              </m:oMath>
            </m:oMathPara>
          </w:p>
        </w:tc>
        <w:tc>
          <w:tcPr>
            <w:tcW w:w="291" w:type="pct"/>
            <w:vAlign w:val="center"/>
          </w:tcPr>
          <w:p w14:paraId="743A2B7F" w14:textId="1E66A6F9" w:rsidR="00A14D9C" w:rsidRPr="00A14D9C" w:rsidRDefault="00A14D9C" w:rsidP="00A50041">
            <w:pPr>
              <w:pStyle w:val="Caption"/>
              <w:spacing w:after="0"/>
              <w:jc w:val="right"/>
              <w:rPr>
                <w:b w:val="0"/>
                <w:sz w:val="24"/>
                <w:szCs w:val="24"/>
              </w:rPr>
            </w:pPr>
            <w:r w:rsidRPr="00A14D9C">
              <w:rPr>
                <w:b w:val="0"/>
                <w:color w:val="000000" w:themeColor="text1"/>
                <w:sz w:val="24"/>
                <w:szCs w:val="24"/>
              </w:rPr>
              <w:t>[</w:t>
            </w:r>
            <w:r w:rsidR="00F85CFF" w:rsidRPr="008C0F5A">
              <w:rPr>
                <w:b w:val="0"/>
                <w:noProof/>
                <w:color w:val="auto"/>
                <w:sz w:val="24"/>
                <w:szCs w:val="24"/>
              </w:rPr>
              <w:t>7</w:t>
            </w:r>
            <w:r w:rsidRPr="00A14D9C">
              <w:rPr>
                <w:b w:val="0"/>
                <w:color w:val="000000" w:themeColor="text1"/>
                <w:sz w:val="24"/>
                <w:szCs w:val="24"/>
              </w:rPr>
              <w:t>]</w:t>
            </w:r>
          </w:p>
        </w:tc>
      </w:tr>
    </w:tbl>
    <w:p w14:paraId="7DC7F840" w14:textId="77777777" w:rsidR="00891500" w:rsidRDefault="00891500" w:rsidP="00821253">
      <w:pPr>
        <w:spacing w:line="240" w:lineRule="auto"/>
        <w:jc w:val="both"/>
      </w:pPr>
    </w:p>
    <w:p w14:paraId="415146B6" w14:textId="4232A3E7" w:rsidR="00F80AB8" w:rsidRDefault="00F85FBC" w:rsidP="00EB20FE">
      <w:pPr>
        <w:spacing w:line="240" w:lineRule="auto"/>
        <w:jc w:val="both"/>
      </w:pPr>
      <w:r>
        <w:rPr>
          <w:szCs w:val="24"/>
        </w:rPr>
        <w:t>F</w:t>
      </w:r>
      <w:r w:rsidR="00133440" w:rsidRPr="00A77460">
        <w:rPr>
          <w:szCs w:val="24"/>
        </w:rPr>
        <w:t xml:space="preserve">ormulas </w:t>
      </w:r>
      <w:r>
        <w:rPr>
          <w:szCs w:val="24"/>
        </w:rPr>
        <w:t xml:space="preserve">that were </w:t>
      </w:r>
      <w:r w:rsidR="00133440" w:rsidRPr="00A77460">
        <w:rPr>
          <w:szCs w:val="24"/>
        </w:rPr>
        <w:t>used to estimate</w:t>
      </w:r>
      <w:r w:rsidR="001A299C" w:rsidRPr="00A77460">
        <w:rPr>
          <w:szCs w:val="24"/>
        </w:rPr>
        <w:t xml:space="preserve"> bus and passenger time savings</w:t>
      </w:r>
      <w:r w:rsidR="00881B8D">
        <w:rPr>
          <w:szCs w:val="24"/>
        </w:rPr>
        <w:t xml:space="preserve"> </w:t>
      </w:r>
      <w:r>
        <w:rPr>
          <w:szCs w:val="24"/>
        </w:rPr>
        <w:t xml:space="preserve">can be found in Feng </w:t>
      </w:r>
      <w:r>
        <w:rPr>
          <w:szCs w:val="24"/>
        </w:rPr>
        <w:fldChar w:fldCharType="begin"/>
      </w:r>
      <w:r>
        <w:rPr>
          <w:szCs w:val="24"/>
        </w:rPr>
        <w:instrText xml:space="preserve"> ADDIN ZOTERO_ITEM CSL_CITATION {"citationID":"2qgand96lm","properties":{"formattedCitation":"{\\rtf \\i (29)\\i0{}}","plainCitation":"(29)"},"citationItems":[{"id":82,"uris":["http://zotero.org/users/1069216/items/U9FDKKQC"],"uri":["http://zotero.org/users/1069216/items/U9FDKKQC"],"itemData":{"id":82,"type":"article-journal","title":"Analyses of Bus Travel Time Reliability and Transit Signal Priority at the Stop-To-Stop Segment Level","container-title":"Dissertations and Theses","URL":"http://pdxscholar.library.pdx.edu/open_access_etds/1832","author":[{"family":"Feng","given":"Wei"}],"issued":{"date-parts":[["2014",6,2]]}}}],"schema":"https://github.com/citation-style-language/schema/raw/master/csl-citation.json"} </w:instrText>
      </w:r>
      <w:r>
        <w:rPr>
          <w:szCs w:val="24"/>
        </w:rPr>
        <w:fldChar w:fldCharType="separate"/>
      </w:r>
      <w:r w:rsidRPr="00F85FBC">
        <w:rPr>
          <w:rFonts w:cs="Times New Roman"/>
          <w:i/>
          <w:iCs/>
          <w:szCs w:val="24"/>
        </w:rPr>
        <w:t>(29)</w:t>
      </w:r>
      <w:r>
        <w:rPr>
          <w:szCs w:val="24"/>
        </w:rPr>
        <w:fldChar w:fldCharType="end"/>
      </w:r>
      <w:r w:rsidR="00ED7913" w:rsidRPr="00A77460">
        <w:rPr>
          <w:szCs w:val="24"/>
        </w:rPr>
        <w:t>.</w:t>
      </w:r>
      <w:r w:rsidR="00133440" w:rsidRPr="00A77460">
        <w:rPr>
          <w:szCs w:val="24"/>
        </w:rPr>
        <w:t xml:space="preserve"> </w:t>
      </w:r>
      <w:r w:rsidR="00AE2443">
        <w:fldChar w:fldCharType="begin"/>
      </w:r>
      <w:r w:rsidR="00AE2443">
        <w:instrText xml:space="preserve"> REF _Ref387399982 \h </w:instrText>
      </w:r>
      <w:r w:rsidR="00AE2443">
        <w:fldChar w:fldCharType="separate"/>
      </w:r>
      <w:r w:rsidR="00A14661" w:rsidRPr="00F15962">
        <w:rPr>
          <w:caps/>
          <w:color w:val="000000" w:themeColor="text1"/>
          <w:szCs w:val="24"/>
        </w:rPr>
        <w:t>Figure</w:t>
      </w:r>
      <w:r w:rsidR="00A14661" w:rsidRPr="00391CED">
        <w:rPr>
          <w:color w:val="000000" w:themeColor="text1"/>
          <w:szCs w:val="24"/>
        </w:rPr>
        <w:t xml:space="preserve"> </w:t>
      </w:r>
      <w:r w:rsidR="00A14661">
        <w:rPr>
          <w:noProof/>
          <w:color w:val="000000" w:themeColor="text1"/>
          <w:szCs w:val="24"/>
        </w:rPr>
        <w:t>8</w:t>
      </w:r>
      <w:r w:rsidR="00AE2443">
        <w:fldChar w:fldCharType="end"/>
      </w:r>
      <w:r w:rsidR="00EC4E41">
        <w:t xml:space="preserve"> (a) and (b) </w:t>
      </w:r>
      <w:r w:rsidR="00F80AB8">
        <w:t xml:space="preserve">show that </w:t>
      </w:r>
      <w:r w:rsidR="00F80AB8" w:rsidRPr="00D8144A">
        <w:t xml:space="preserve">the </w:t>
      </w:r>
      <w:r w:rsidR="00F80AB8">
        <w:t>estimated</w:t>
      </w:r>
      <w:r w:rsidR="00F80AB8" w:rsidRPr="00D8144A">
        <w:t xml:space="preserve"> </w:t>
      </w:r>
      <w:r w:rsidR="003F5EE3">
        <w:t xml:space="preserve">total </w:t>
      </w:r>
      <w:r w:rsidR="00F80AB8" w:rsidRPr="00D8144A">
        <w:t xml:space="preserve">passenger time savings </w:t>
      </w:r>
      <w:r w:rsidR="00891500">
        <w:t>per</w:t>
      </w:r>
      <w:r w:rsidR="00F80AB8" w:rsidRPr="00D8144A">
        <w:t xml:space="preserve"> </w:t>
      </w:r>
      <w:r w:rsidR="00891500">
        <w:t>second</w:t>
      </w:r>
      <w:r w:rsidR="005E1314">
        <w:t xml:space="preserve"> of</w:t>
      </w:r>
      <w:r w:rsidR="00F80AB8" w:rsidRPr="00D8144A">
        <w:t xml:space="preserve"> GE phase </w:t>
      </w:r>
      <w:r w:rsidR="00891500">
        <w:t xml:space="preserve">is much lower than </w:t>
      </w:r>
      <w:r w:rsidR="005E1314">
        <w:t xml:space="preserve">for the </w:t>
      </w:r>
      <w:r w:rsidR="00F80AB8" w:rsidRPr="00D8144A">
        <w:t>EG</w:t>
      </w:r>
      <w:r w:rsidR="00F80AB8">
        <w:t xml:space="preserve"> phase</w:t>
      </w:r>
      <w:r w:rsidR="005E1314">
        <w:t>s</w:t>
      </w:r>
      <w:r w:rsidR="00F80AB8">
        <w:t xml:space="preserve">. </w:t>
      </w:r>
      <w:r w:rsidR="00CB1742">
        <w:t>EG</w:t>
      </w:r>
      <w:r w:rsidR="008763B2">
        <w:t xml:space="preserve"> phases </w:t>
      </w:r>
      <w:r w:rsidR="00A77460">
        <w:t>are</w:t>
      </w:r>
      <w:r w:rsidR="005E1314">
        <w:t xml:space="preserve"> </w:t>
      </w:r>
      <w:r w:rsidR="00235259">
        <w:t xml:space="preserve">relatively </w:t>
      </w:r>
      <w:r w:rsidR="008763B2">
        <w:t xml:space="preserve">more </w:t>
      </w:r>
      <w:r w:rsidR="001A299C">
        <w:t xml:space="preserve">effective </w:t>
      </w:r>
      <w:r w:rsidR="008763B2">
        <w:t xml:space="preserve">than </w:t>
      </w:r>
      <w:r w:rsidR="00CB1742">
        <w:t>GE</w:t>
      </w:r>
      <w:r w:rsidR="008763B2">
        <w:t xml:space="preserve"> phases </w:t>
      </w:r>
      <w:r w:rsidR="005E1314">
        <w:t xml:space="preserve">at </w:t>
      </w:r>
      <w:r w:rsidR="008763B2">
        <w:t xml:space="preserve">most intersections. </w:t>
      </w:r>
      <w:r w:rsidR="00F80AB8">
        <w:t xml:space="preserve">This may be </w:t>
      </w:r>
      <w:r w:rsidR="00F80AB8" w:rsidRPr="00D8144A">
        <w:t xml:space="preserve">because </w:t>
      </w:r>
      <w:r w:rsidR="00125A9E">
        <w:t xml:space="preserve">there </w:t>
      </w:r>
      <w:r w:rsidR="00F315FE">
        <w:t xml:space="preserve">too </w:t>
      </w:r>
      <w:r w:rsidR="00F80AB8" w:rsidRPr="00D8144A">
        <w:t xml:space="preserve">many GE phases </w:t>
      </w:r>
      <w:r w:rsidR="008763B2">
        <w:t xml:space="preserve">that are </w:t>
      </w:r>
      <w:r w:rsidR="00F315FE">
        <w:t>not utilized by</w:t>
      </w:r>
      <w:r w:rsidR="008763B2">
        <w:t xml:space="preserve"> buses</w:t>
      </w:r>
      <w:r w:rsidR="00F80AB8" w:rsidRPr="00D8144A">
        <w:t>.</w:t>
      </w:r>
      <w:r w:rsidR="008763B2">
        <w:t xml:space="preserve"> </w:t>
      </w:r>
      <w:r w:rsidR="00235259">
        <w:t xml:space="preserve">Therefore, this may not be true if both GE and EG phases are working correctly. </w:t>
      </w:r>
      <w:r w:rsidR="00F80AB8" w:rsidRPr="00D8144A">
        <w:t xml:space="preserve">According to </w:t>
      </w:r>
      <w:r w:rsidR="00F80AB8" w:rsidRPr="00D8144A">
        <w:fldChar w:fldCharType="begin"/>
      </w:r>
      <w:r w:rsidR="009F1136">
        <w:instrText xml:space="preserve"> ADDIN ZOTERO_ITEM CSL_CITATION {"citationID":"ikBTopfC","properties":{"formattedCitation":"{\\rtf \\i (2)\\i0{}}","plainCitation":"(2)"},"citationItems":[{"id":35,"uris":["http://zotero.org/users/1069216/items/9XHSMA48"],"uri":["http://zotero.org/users/1069216/items/9XHSMA48"],"itemData":{"id":35,"type":"book","title":"Transit Signal Priority (TSP): A Planning and Implementation Handbook","publisher":"ITS America","number-of-pages":"200","URL":"http://www.fta.dot.gov/documents/TSPHandbook10-20-05.pdf","shortTitle":"Transit Signal Priority (TSP)","language":"en","author":[{"family":"Smith","given":"Harriet R."},{"family":"Hemily","given":"P. Brendon"},{"family":"Ivanovic","given":"Miomir"}],"issued":{"date-parts":[["2005"]]}}}],"schema":"https://github.com/citation-style-language/schema/raw/master/csl-citation.json"} </w:instrText>
      </w:r>
      <w:r w:rsidR="00F80AB8" w:rsidRPr="00D8144A">
        <w:fldChar w:fldCharType="separate"/>
      </w:r>
      <w:r w:rsidR="00225AC6" w:rsidRPr="00225AC6">
        <w:rPr>
          <w:rFonts w:cs="Times New Roman"/>
          <w:i/>
          <w:iCs/>
          <w:szCs w:val="24"/>
        </w:rPr>
        <w:t>(2)</w:t>
      </w:r>
      <w:r w:rsidR="00F80AB8" w:rsidRPr="00D8144A">
        <w:fldChar w:fldCharType="end"/>
      </w:r>
      <w:r w:rsidR="00F80AB8" w:rsidRPr="00D8144A">
        <w:t xml:space="preserve">, TSP </w:t>
      </w:r>
      <w:r w:rsidR="005E1314">
        <w:t>should be more effective</w:t>
      </w:r>
      <w:r w:rsidR="00F80AB8" w:rsidRPr="00D8144A">
        <w:t xml:space="preserve"> at far-side stops</w:t>
      </w:r>
      <w:r w:rsidR="00F80AB8">
        <w:t xml:space="preserve"> because bus arrival time prediction is more reliable at far-side stops</w:t>
      </w:r>
      <w:r w:rsidR="00F80AB8" w:rsidRPr="00D8144A">
        <w:t xml:space="preserve">. However, </w:t>
      </w:r>
      <w:r w:rsidR="003F5EE3">
        <w:fldChar w:fldCharType="begin"/>
      </w:r>
      <w:r w:rsidR="003F5EE3">
        <w:instrText xml:space="preserve"> REF _Ref387399982 \h </w:instrText>
      </w:r>
      <w:r w:rsidR="003F5EE3">
        <w:fldChar w:fldCharType="separate"/>
      </w:r>
      <w:r w:rsidR="00A14661" w:rsidRPr="00F15962">
        <w:rPr>
          <w:caps/>
          <w:color w:val="000000" w:themeColor="text1"/>
          <w:szCs w:val="24"/>
        </w:rPr>
        <w:t>Figure</w:t>
      </w:r>
      <w:r w:rsidR="00A14661" w:rsidRPr="00391CED">
        <w:rPr>
          <w:color w:val="000000" w:themeColor="text1"/>
          <w:szCs w:val="24"/>
        </w:rPr>
        <w:t xml:space="preserve"> </w:t>
      </w:r>
      <w:r w:rsidR="00A14661">
        <w:rPr>
          <w:noProof/>
          <w:color w:val="000000" w:themeColor="text1"/>
          <w:szCs w:val="24"/>
        </w:rPr>
        <w:t>8</w:t>
      </w:r>
      <w:r w:rsidR="003F5EE3">
        <w:fldChar w:fldCharType="end"/>
      </w:r>
      <w:r w:rsidR="003F5EE3">
        <w:t xml:space="preserve"> (a) and (b) do</w:t>
      </w:r>
      <w:r w:rsidR="00F80AB8">
        <w:t xml:space="preserve"> not show clear differences </w:t>
      </w:r>
      <w:r w:rsidR="00F80AB8" w:rsidRPr="00D8144A">
        <w:t>between near-side and far-side stops</w:t>
      </w:r>
      <w:r w:rsidR="00C60EEF">
        <w:t xml:space="preserve"> but t</w:t>
      </w:r>
      <w:r w:rsidR="00F80AB8">
        <w:t xml:space="preserve">his finding </w:t>
      </w:r>
      <w:r w:rsidR="00A77460">
        <w:t>is not conclusive due to the small sample size (</w:t>
      </w:r>
      <w:r w:rsidR="00F80AB8">
        <w:t xml:space="preserve">only six near-side </w:t>
      </w:r>
      <w:r w:rsidR="00C60EEF">
        <w:t xml:space="preserve">and twelve far-side </w:t>
      </w:r>
      <w:r w:rsidR="00F80AB8">
        <w:t>segments</w:t>
      </w:r>
      <w:r w:rsidR="00A77460">
        <w:t>)</w:t>
      </w:r>
      <w:r w:rsidR="00F80AB8">
        <w:t>.</w:t>
      </w:r>
    </w:p>
    <w:p w14:paraId="6433C8D6" w14:textId="26BB280C" w:rsidR="00EC4E41" w:rsidRPr="00EC4E41" w:rsidRDefault="00EC4E41" w:rsidP="00EB20FE">
      <w:pPr>
        <w:spacing w:line="240" w:lineRule="auto"/>
        <w:ind w:firstLine="720"/>
        <w:jc w:val="both"/>
      </w:pPr>
      <w:r w:rsidRPr="00EC4E41">
        <w:t xml:space="preserve">Assuming vehicle </w:t>
      </w:r>
      <w:r w:rsidR="00125A9E">
        <w:t>arrival rate</w:t>
      </w:r>
      <w:r w:rsidR="005E1314">
        <w:t>s</w:t>
      </w:r>
      <w:r w:rsidRPr="00EC4E41">
        <w:t xml:space="preserve"> at intersections are uniform (vehicle platooning arrival pattern</w:t>
      </w:r>
      <w:r w:rsidR="005E1314">
        <w:t>s</w:t>
      </w:r>
      <w:r w:rsidRPr="00EC4E41">
        <w:t xml:space="preserve"> </w:t>
      </w:r>
      <w:r w:rsidR="005E1314" w:rsidRPr="00EC4E41">
        <w:t>w</w:t>
      </w:r>
      <w:r w:rsidR="005E1314">
        <w:t>ere</w:t>
      </w:r>
      <w:r w:rsidR="005E1314" w:rsidRPr="00EC4E41">
        <w:t xml:space="preserve"> </w:t>
      </w:r>
      <w:r w:rsidRPr="00EC4E41">
        <w:t xml:space="preserve">not considered), traffic conditions are unsaturated </w:t>
      </w:r>
      <w:r w:rsidR="005E1314">
        <w:t>at</w:t>
      </w:r>
      <w:r w:rsidRPr="00EC4E41">
        <w:t xml:space="preserve"> all four approaches, and regular green phase and red phase durations will not change if a GE phase or an EG phase is granted, the total time savings (TTS) for </w:t>
      </w:r>
      <w:r w:rsidR="0039606D">
        <w:t xml:space="preserve">non-bus </w:t>
      </w:r>
      <w:r w:rsidRPr="00EC4E41">
        <w:t>vehicles on the major street and the total delay (TD) for vehicles on the side street can be estimated by the following:</w:t>
      </w:r>
    </w:p>
    <w:p w14:paraId="31AC9EE6" w14:textId="77777777" w:rsidR="00EC4E41" w:rsidRPr="00EC4E41" w:rsidRDefault="00EC4E41" w:rsidP="00821253">
      <w:pPr>
        <w:spacing w:line="240" w:lineRule="auto"/>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gridCol w:w="647"/>
      </w:tblGrid>
      <w:tr w:rsidR="00EC4E41" w:rsidRPr="00EC4E41" w14:paraId="33AAD421" w14:textId="77777777" w:rsidTr="00A14D9C">
        <w:trPr>
          <w:trHeight w:val="572"/>
        </w:trPr>
        <w:tc>
          <w:tcPr>
            <w:tcW w:w="4662" w:type="pct"/>
            <w:vAlign w:val="center"/>
          </w:tcPr>
          <w:p w14:paraId="46589946" w14:textId="77777777" w:rsidR="00EC4E41" w:rsidRPr="00A14D9C" w:rsidRDefault="00A14D9C" w:rsidP="00821253">
            <w:pPr>
              <w:spacing w:line="240" w:lineRule="auto"/>
              <w:jc w:val="both"/>
            </w:pPr>
            <m:oMathPara>
              <m:oMathParaPr>
                <m:jc m:val="center"/>
              </m:oMathParaPr>
              <m:oMath>
                <m:r>
                  <w:rPr>
                    <w:rFonts w:ascii="Cambria Math" w:hAnsi="Cambria Math"/>
                  </w:rPr>
                  <m:t>TTS=</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e>
                    </m:d>
                  </m:den>
                </m:f>
                <m:d>
                  <m:dPr>
                    <m:ctrlPr>
                      <w:rPr>
                        <w:rFonts w:ascii="Cambria Math" w:hAnsi="Cambria Math"/>
                        <w:i/>
                      </w:rPr>
                    </m:ctrlPr>
                  </m:dPr>
                  <m:e>
                    <m:r>
                      <w:rPr>
                        <w:rFonts w:ascii="Cambria Math" w:hAnsi="Cambria Math"/>
                      </w:rPr>
                      <m:t>2∙Red∙TSP-</m:t>
                    </m:r>
                    <m:sSup>
                      <m:sSupPr>
                        <m:ctrlPr>
                          <w:rPr>
                            <w:rFonts w:ascii="Cambria Math" w:hAnsi="Cambria Math"/>
                            <w:i/>
                          </w:rPr>
                        </m:ctrlPr>
                      </m:sSupPr>
                      <m:e>
                        <m:r>
                          <w:rPr>
                            <w:rFonts w:ascii="Cambria Math" w:hAnsi="Cambria Math"/>
                          </w:rPr>
                          <m:t>TSP</m:t>
                        </m:r>
                      </m:e>
                      <m:sup>
                        <m:r>
                          <w:rPr>
                            <w:rFonts w:ascii="Cambria Math" w:hAnsi="Cambria Math"/>
                          </w:rPr>
                          <m:t>2</m:t>
                        </m:r>
                      </m:sup>
                    </m:sSup>
                  </m:e>
                </m:d>
              </m:oMath>
            </m:oMathPara>
          </w:p>
        </w:tc>
        <w:tc>
          <w:tcPr>
            <w:tcW w:w="338" w:type="pct"/>
            <w:vAlign w:val="center"/>
          </w:tcPr>
          <w:p w14:paraId="4FFCE35A" w14:textId="7DF40AD8" w:rsidR="00EC4E41" w:rsidRPr="00A14D9C" w:rsidRDefault="00A14D9C" w:rsidP="00A50041">
            <w:pPr>
              <w:spacing w:line="240" w:lineRule="auto"/>
              <w:jc w:val="right"/>
            </w:pPr>
            <w:r w:rsidRPr="00A14D9C">
              <w:t>[</w:t>
            </w:r>
            <w:r w:rsidR="00F85CFF">
              <w:rPr>
                <w:noProof/>
              </w:rPr>
              <w:t>8</w:t>
            </w:r>
            <w:r w:rsidRPr="00A14D9C">
              <w:t>]</w:t>
            </w:r>
          </w:p>
        </w:tc>
      </w:tr>
      <w:tr w:rsidR="00EC4E41" w:rsidRPr="00EC4E41" w14:paraId="3F3CD91F" w14:textId="77777777" w:rsidTr="00A14D9C">
        <w:trPr>
          <w:trHeight w:val="572"/>
        </w:trPr>
        <w:tc>
          <w:tcPr>
            <w:tcW w:w="4662" w:type="pct"/>
            <w:vAlign w:val="center"/>
          </w:tcPr>
          <w:p w14:paraId="3B98C710" w14:textId="77777777" w:rsidR="00EC4E41" w:rsidRPr="00A14D9C" w:rsidRDefault="00A14D9C" w:rsidP="00821253">
            <w:pPr>
              <w:spacing w:line="240" w:lineRule="auto"/>
              <w:jc w:val="both"/>
            </w:pPr>
            <m:oMathPara>
              <m:oMathParaPr>
                <m:jc m:val="center"/>
              </m:oMathParaPr>
              <m:oMath>
                <m:r>
                  <w:rPr>
                    <w:rFonts w:ascii="Cambria Math" w:hAnsi="Cambria Math"/>
                  </w:rPr>
                  <m:t>TD=</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e>
                    </m:d>
                  </m:den>
                </m:f>
                <m:d>
                  <m:dPr>
                    <m:ctrlPr>
                      <w:rPr>
                        <w:rFonts w:ascii="Cambria Math" w:hAnsi="Cambria Math"/>
                        <w:i/>
                      </w:rPr>
                    </m:ctrlPr>
                  </m:dPr>
                  <m:e>
                    <m:r>
                      <w:rPr>
                        <w:rFonts w:ascii="Cambria Math" w:hAnsi="Cambria Math"/>
                      </w:rPr>
                      <m:t>2∙Red∙TSP+</m:t>
                    </m:r>
                    <m:sSup>
                      <m:sSupPr>
                        <m:ctrlPr>
                          <w:rPr>
                            <w:rFonts w:ascii="Cambria Math" w:hAnsi="Cambria Math"/>
                            <w:i/>
                          </w:rPr>
                        </m:ctrlPr>
                      </m:sSupPr>
                      <m:e>
                        <m:r>
                          <w:rPr>
                            <w:rFonts w:ascii="Cambria Math" w:hAnsi="Cambria Math"/>
                          </w:rPr>
                          <m:t>TSP</m:t>
                        </m:r>
                      </m:e>
                      <m:sup>
                        <m:r>
                          <w:rPr>
                            <w:rFonts w:ascii="Cambria Math" w:hAnsi="Cambria Math"/>
                          </w:rPr>
                          <m:t>2</m:t>
                        </m:r>
                      </m:sup>
                    </m:sSup>
                  </m:e>
                </m:d>
              </m:oMath>
            </m:oMathPara>
          </w:p>
        </w:tc>
        <w:tc>
          <w:tcPr>
            <w:tcW w:w="338" w:type="pct"/>
            <w:vAlign w:val="center"/>
          </w:tcPr>
          <w:p w14:paraId="6F1978D1" w14:textId="1651053F" w:rsidR="00EC4E41" w:rsidRPr="00A14D9C" w:rsidRDefault="00A14D9C" w:rsidP="00A50041">
            <w:pPr>
              <w:spacing w:line="240" w:lineRule="auto"/>
              <w:jc w:val="right"/>
            </w:pPr>
            <w:r w:rsidRPr="00A14D9C">
              <w:t>[</w:t>
            </w:r>
            <w:r w:rsidR="00F85CFF">
              <w:rPr>
                <w:iCs/>
                <w:noProof/>
              </w:rPr>
              <w:t>9</w:t>
            </w:r>
            <w:r w:rsidRPr="00A14D9C">
              <w:t>]</w:t>
            </w:r>
          </w:p>
        </w:tc>
      </w:tr>
    </w:tbl>
    <w:p w14:paraId="1C624305" w14:textId="77777777" w:rsidR="00EC4E41" w:rsidRPr="00EC4E41" w:rsidRDefault="00EC4E41" w:rsidP="00821253">
      <w:pPr>
        <w:spacing w:line="240" w:lineRule="auto"/>
        <w:jc w:val="both"/>
      </w:pPr>
    </w:p>
    <w:p w14:paraId="00B1D89C" w14:textId="29846E30" w:rsidR="00EC4E41" w:rsidRPr="00EC4E41" w:rsidRDefault="00EC4E41" w:rsidP="00821253">
      <w:pPr>
        <w:spacing w:line="240" w:lineRule="auto"/>
        <w:jc w:val="both"/>
      </w:pPr>
      <w:r w:rsidRPr="00EC4E41">
        <w:t>The derivations of these equations are illustrated in</w:t>
      </w:r>
      <w:r w:rsidR="00AE27FD">
        <w:t xml:space="preserve"> </w:t>
      </w:r>
      <w:r w:rsidR="00AE27FD">
        <w:fldChar w:fldCharType="begin"/>
      </w:r>
      <w:r w:rsidR="00AE27FD">
        <w:instrText xml:space="preserve"> REF _Ref387403236 \h </w:instrText>
      </w:r>
      <w:r w:rsidR="00AE27FD">
        <w:fldChar w:fldCharType="separate"/>
      </w:r>
      <w:r w:rsidR="00A14661" w:rsidRPr="00933A45">
        <w:rPr>
          <w:color w:val="000000" w:themeColor="text1"/>
          <w:szCs w:val="24"/>
        </w:rPr>
        <w:t>F</w:t>
      </w:r>
      <w:r w:rsidR="00A14661" w:rsidRPr="00F15962">
        <w:rPr>
          <w:caps/>
          <w:color w:val="000000" w:themeColor="text1"/>
          <w:szCs w:val="24"/>
        </w:rPr>
        <w:t>igure</w:t>
      </w:r>
      <w:r w:rsidR="00A14661" w:rsidRPr="00933A45">
        <w:rPr>
          <w:color w:val="000000" w:themeColor="text1"/>
          <w:szCs w:val="24"/>
        </w:rPr>
        <w:t xml:space="preserve"> </w:t>
      </w:r>
      <w:r w:rsidR="00A14661">
        <w:rPr>
          <w:noProof/>
          <w:color w:val="000000" w:themeColor="text1"/>
          <w:szCs w:val="24"/>
        </w:rPr>
        <w:t>9</w:t>
      </w:r>
      <w:r w:rsidR="00AE27FD">
        <w:fldChar w:fldCharType="end"/>
      </w:r>
      <w:r w:rsidR="005E1314">
        <w:t>, where</w:t>
      </w:r>
      <w:r w:rsidR="005E1314" w:rsidRPr="00EC4E41">
        <w:t xml:space="preserve"> </w:t>
      </w:r>
      <m:oMath>
        <m:sSub>
          <m:sSubPr>
            <m:ctrlPr>
              <w:rPr>
                <w:rFonts w:ascii="Cambria Math" w:hAnsi="Cambria Math"/>
                <w:bCs/>
                <w:i/>
              </w:rPr>
            </m:ctrlPr>
          </m:sSubPr>
          <m:e>
            <m:r>
              <w:rPr>
                <w:rFonts w:ascii="Cambria Math" w:hAnsi="Cambria Math"/>
              </w:rPr>
              <m:t>q</m:t>
            </m:r>
          </m:e>
          <m:sub>
            <m:r>
              <w:rPr>
                <w:rFonts w:ascii="Cambria Math" w:hAnsi="Cambria Math"/>
              </w:rPr>
              <m:t>2</m:t>
            </m:r>
          </m:sub>
        </m:sSub>
      </m:oMath>
      <w:r w:rsidRPr="00EC4E41">
        <w:rPr>
          <w:bCs/>
        </w:rPr>
        <w:t xml:space="preserve"> is the discharge flow </w:t>
      </w:r>
      <w:r w:rsidR="005E1314">
        <w:rPr>
          <w:bCs/>
        </w:rPr>
        <w:t>(</w:t>
      </w:r>
      <w:r w:rsidRPr="00EC4E41">
        <w:rPr>
          <w:bCs/>
        </w:rPr>
        <w:t>assumed to be 1</w:t>
      </w:r>
      <w:r w:rsidR="005E1314">
        <w:rPr>
          <w:bCs/>
        </w:rPr>
        <w:t>,</w:t>
      </w:r>
      <w:r w:rsidRPr="00EC4E41">
        <w:rPr>
          <w:bCs/>
        </w:rPr>
        <w:t>800 vehicles per hour per lane</w:t>
      </w:r>
      <w:r w:rsidR="005E1314">
        <w:rPr>
          <w:bCs/>
        </w:rPr>
        <w:t>) and</w:t>
      </w:r>
      <w:r w:rsidRPr="00EC4E41">
        <w:rPr>
          <w:bCs/>
        </w:rPr>
        <w:t xml:space="preserve"> </w:t>
      </w:r>
      <m:oMath>
        <m:sSub>
          <m:sSubPr>
            <m:ctrlPr>
              <w:rPr>
                <w:rFonts w:ascii="Cambria Math" w:hAnsi="Cambria Math"/>
                <w:b/>
                <w:bCs/>
                <w:i/>
              </w:rPr>
            </m:ctrlPr>
          </m:sSubPr>
          <m:e>
            <m:r>
              <w:rPr>
                <w:rFonts w:ascii="Cambria Math" w:hAnsi="Cambria Math"/>
              </w:rPr>
              <m:t>q</m:t>
            </m:r>
          </m:e>
          <m:sub>
            <m:r>
              <w:rPr>
                <w:rFonts w:ascii="Cambria Math" w:hAnsi="Cambria Math"/>
              </w:rPr>
              <m:t>1</m:t>
            </m:r>
          </m:sub>
        </m:sSub>
      </m:oMath>
      <w:r w:rsidRPr="00EC4E41">
        <w:rPr>
          <w:b/>
          <w:bCs/>
        </w:rPr>
        <w:t xml:space="preserve"> </w:t>
      </w:r>
      <w:r w:rsidRPr="00EC4E41">
        <w:rPr>
          <w:bCs/>
        </w:rPr>
        <w:t>is the vehicle arrival</w:t>
      </w:r>
      <w:r w:rsidRPr="00EC4E41">
        <w:rPr>
          <w:b/>
          <w:bCs/>
        </w:rPr>
        <w:t xml:space="preserve"> </w:t>
      </w:r>
      <w:r w:rsidRPr="00EC4E41">
        <w:rPr>
          <w:bCs/>
        </w:rPr>
        <w:t>flow from an approach of an intersection</w:t>
      </w:r>
      <w:r w:rsidR="0039606D">
        <w:rPr>
          <w:bCs/>
        </w:rPr>
        <w:t>, estimated by the intersection vehicle count data</w:t>
      </w:r>
      <w:r w:rsidRPr="00EC4E41">
        <w:rPr>
          <w:bCs/>
        </w:rPr>
        <w:t xml:space="preserve">. </w:t>
      </w:r>
      <m:oMath>
        <m:r>
          <w:rPr>
            <w:rFonts w:ascii="Cambria Math" w:hAnsi="Cambria Math"/>
          </w:rPr>
          <m:t>Red</m:t>
        </m:r>
      </m:oMath>
      <w:r w:rsidRPr="00EC4E41">
        <w:t xml:space="preserve"> is the regular red phase duration for </w:t>
      </w:r>
      <w:r w:rsidRPr="00EC4E41">
        <w:rPr>
          <w:bCs/>
        </w:rPr>
        <w:t>an approach of an intersection</w:t>
      </w:r>
      <w:r w:rsidRPr="00EC4E41">
        <w:t xml:space="preserve">. </w:t>
      </w:r>
      <m:oMath>
        <m:r>
          <w:rPr>
            <w:rFonts w:ascii="Cambria Math" w:hAnsi="Cambria Math"/>
          </w:rPr>
          <m:t>TSP</m:t>
        </m:r>
      </m:oMath>
      <w:r w:rsidRPr="00EC4E41">
        <w:t xml:space="preserve"> is the median TSP phase duration (either GE or EG) for an intersection. </w:t>
      </w:r>
    </w:p>
    <w:p w14:paraId="4F43C1E1" w14:textId="23DB2F4E" w:rsidR="00821253" w:rsidRPr="00EC4E41" w:rsidRDefault="00821253" w:rsidP="00EB20FE">
      <w:pPr>
        <w:spacing w:line="240" w:lineRule="auto"/>
        <w:ind w:firstLine="720"/>
        <w:jc w:val="both"/>
      </w:pPr>
      <w:r w:rsidRPr="00EC4E41">
        <w:t xml:space="preserve">Assuming all </w:t>
      </w:r>
      <w:r>
        <w:t>non-bus</w:t>
      </w:r>
      <w:r w:rsidRPr="00EC4E41">
        <w:t xml:space="preserve"> vehicles are single occupancy vehicles,</w:t>
      </w:r>
      <w:r>
        <w:t xml:space="preserve"> results are shown in </w:t>
      </w:r>
      <w:r>
        <w:fldChar w:fldCharType="begin"/>
      </w:r>
      <w:r>
        <w:instrText xml:space="preserve"> REF _Ref387403677 \h </w:instrText>
      </w:r>
      <w:r>
        <w:fldChar w:fldCharType="separate"/>
      </w:r>
      <w:r w:rsidR="00A14661" w:rsidRPr="00F15962">
        <w:rPr>
          <w:caps/>
          <w:color w:val="000000" w:themeColor="text1"/>
          <w:szCs w:val="24"/>
        </w:rPr>
        <w:t xml:space="preserve">Figure </w:t>
      </w:r>
      <w:r w:rsidR="00A14661">
        <w:rPr>
          <w:noProof/>
          <w:color w:val="000000" w:themeColor="text1"/>
          <w:szCs w:val="24"/>
        </w:rPr>
        <w:t>10</w:t>
      </w:r>
      <w:r>
        <w:fldChar w:fldCharType="end"/>
      </w:r>
      <w:r>
        <w:t>.</w:t>
      </w:r>
      <w:r w:rsidRPr="00EC4E41">
        <w:t xml:space="preserve"> Results show that the total time savings and delays for non-bus vehicles per second</w:t>
      </w:r>
      <w:r w:rsidR="005E1314">
        <w:t xml:space="preserve"> of</w:t>
      </w:r>
      <w:r w:rsidRPr="00EC4E41">
        <w:t xml:space="preserve"> GE phase and per second</w:t>
      </w:r>
      <w:r w:rsidR="005E1314">
        <w:t xml:space="preserve"> of</w:t>
      </w:r>
      <w:r w:rsidRPr="00EC4E41">
        <w:t xml:space="preserve"> EG phase are very similar (less than 2 seconds difference), which means the nonlinear effect of TSP phase duration on non-bus vehicles time savings and delays is </w:t>
      </w:r>
      <w:r>
        <w:t>negligible</w:t>
      </w:r>
      <w:r w:rsidRPr="00EC4E41">
        <w:t>.</w:t>
      </w:r>
      <w:r>
        <w:t xml:space="preserve"> </w:t>
      </w:r>
      <w:r w:rsidRPr="00EC4E41">
        <w:t xml:space="preserve">For each </w:t>
      </w:r>
      <w:r>
        <w:t xml:space="preserve">second </w:t>
      </w:r>
      <w:r w:rsidR="005E1314">
        <w:t xml:space="preserve">of </w:t>
      </w:r>
      <w:r w:rsidRPr="00EC4E41">
        <w:t>EG phase, the bus passenger time savings is slightly less than the total vehicle delay on the side street for intersections west of 52</w:t>
      </w:r>
      <w:r w:rsidRPr="00EC4E41">
        <w:rPr>
          <w:vertAlign w:val="superscript"/>
        </w:rPr>
        <w:t>nd</w:t>
      </w:r>
      <w:r w:rsidRPr="00EC4E41">
        <w:t xml:space="preserve"> Ave., but the sum of the bus passenger time savings and the total vehicle time savings on </w:t>
      </w:r>
      <w:r w:rsidR="005E1314">
        <w:t xml:space="preserve">Powell Blvd. </w:t>
      </w:r>
      <w:r w:rsidRPr="00EC4E41">
        <w:t xml:space="preserve">is higher than the side street vehicle delay at all intersections. For each </w:t>
      </w:r>
      <w:r>
        <w:t>second</w:t>
      </w:r>
      <w:r w:rsidR="00DA7AD0">
        <w:t xml:space="preserve"> of</w:t>
      </w:r>
      <w:r>
        <w:t xml:space="preserve"> </w:t>
      </w:r>
      <w:r w:rsidRPr="00EC4E41">
        <w:t xml:space="preserve">GE phase, the sum of bus passenger </w:t>
      </w:r>
      <w:r w:rsidRPr="00EC4E41">
        <w:lastRenderedPageBreak/>
        <w:t xml:space="preserve">time savings and </w:t>
      </w:r>
      <w:r>
        <w:t xml:space="preserve">non-bus </w:t>
      </w:r>
      <w:r w:rsidRPr="00EC4E41">
        <w:t>vehicle time savings on the major street is almost equal to the vehicle delay on the side street.</w:t>
      </w:r>
    </w:p>
    <w:p w14:paraId="42BE6A1C" w14:textId="77777777" w:rsidR="00133B3F" w:rsidRDefault="00133B3F" w:rsidP="00821253">
      <w:pPr>
        <w:spacing w:line="240" w:lineRule="auto"/>
        <w:jc w:val="both"/>
      </w:pPr>
    </w:p>
    <w:p w14:paraId="1DF997E7" w14:textId="77777777" w:rsidR="00537AD4" w:rsidRPr="003217FC" w:rsidRDefault="00537AD4" w:rsidP="003217FC">
      <w:pPr>
        <w:pStyle w:val="Heading1"/>
        <w:numPr>
          <w:ilvl w:val="0"/>
          <w:numId w:val="0"/>
        </w:numPr>
        <w:spacing w:before="0" w:line="240" w:lineRule="auto"/>
        <w:ind w:left="432" w:hanging="432"/>
        <w:jc w:val="both"/>
      </w:pPr>
      <w:bookmarkStart w:id="5" w:name="_Toc384808628"/>
      <w:bookmarkStart w:id="6" w:name="_Ref384808687"/>
      <w:r w:rsidRPr="003217FC">
        <w:t>Conclusions</w:t>
      </w:r>
      <w:bookmarkEnd w:id="5"/>
      <w:bookmarkEnd w:id="6"/>
      <w:r w:rsidR="001A299C" w:rsidRPr="003217FC">
        <w:t xml:space="preserve"> </w:t>
      </w:r>
      <w:r w:rsidR="00D326F0" w:rsidRPr="003217FC">
        <w:t xml:space="preserve"> </w:t>
      </w:r>
    </w:p>
    <w:p w14:paraId="7C28DDCB" w14:textId="64B2A8D2" w:rsidR="00D326F0" w:rsidRDefault="00D326F0" w:rsidP="00821253">
      <w:pPr>
        <w:spacing w:line="240" w:lineRule="auto"/>
        <w:jc w:val="both"/>
      </w:pPr>
      <w:r>
        <w:t xml:space="preserve">TSP systems are relatively </w:t>
      </w:r>
      <w:r w:rsidR="00DA7AD0">
        <w:t>low cost</w:t>
      </w:r>
      <w:r>
        <w:t xml:space="preserve"> and easy to implement </w:t>
      </w:r>
      <w:r w:rsidR="00DA7AD0">
        <w:t>systems that can improve</w:t>
      </w:r>
      <w:r>
        <w:t xml:space="preserve"> transit </w:t>
      </w:r>
      <w:r w:rsidR="00DA7AD0">
        <w:t xml:space="preserve">running times and </w:t>
      </w:r>
      <w:r>
        <w:t>reliab</w:t>
      </w:r>
      <w:r w:rsidR="00DA7AD0">
        <w:t>ility</w:t>
      </w:r>
      <w:r>
        <w:t xml:space="preserve">. This </w:t>
      </w:r>
      <w:r w:rsidR="00DA7AD0">
        <w:t xml:space="preserve">research </w:t>
      </w:r>
      <w:r>
        <w:t xml:space="preserve">shows that TSP systems can be challenging to implement so that they are both </w:t>
      </w:r>
      <w:r w:rsidRPr="008C0F5A">
        <w:rPr>
          <w:i/>
        </w:rPr>
        <w:t>timely</w:t>
      </w:r>
      <w:r>
        <w:t xml:space="preserve"> and </w:t>
      </w:r>
      <w:r w:rsidRPr="008C0F5A">
        <w:rPr>
          <w:i/>
        </w:rPr>
        <w:t>effective</w:t>
      </w:r>
      <w:r>
        <w:t>.  TSP systems require not only maintenance but also</w:t>
      </w:r>
      <w:r w:rsidR="002D7F3F">
        <w:t xml:space="preserve"> continuous</w:t>
      </w:r>
      <w:r>
        <w:t xml:space="preserve"> </w:t>
      </w:r>
      <w:r>
        <w:rPr>
          <w:i/>
        </w:rPr>
        <w:t xml:space="preserve">monitoring </w:t>
      </w:r>
      <w:r>
        <w:t xml:space="preserve">to promptly detect problems and intersections with low TSP performance. </w:t>
      </w:r>
    </w:p>
    <w:p w14:paraId="760380DA" w14:textId="03268302" w:rsidR="006D27B3" w:rsidRDefault="00D326F0" w:rsidP="00EB20FE">
      <w:pPr>
        <w:autoSpaceDE w:val="0"/>
        <w:autoSpaceDN w:val="0"/>
        <w:adjustRightInd w:val="0"/>
        <w:spacing w:line="240" w:lineRule="auto"/>
        <w:ind w:firstLine="720"/>
        <w:jc w:val="both"/>
        <w:rPr>
          <w:szCs w:val="21"/>
        </w:rPr>
      </w:pPr>
      <w:r>
        <w:t>This study developed a novel</w:t>
      </w:r>
      <w:r w:rsidR="00AA6B0D">
        <w:t xml:space="preserve"> methodology to </w:t>
      </w:r>
      <w:r>
        <w:t xml:space="preserve">integrate </w:t>
      </w:r>
      <w:r w:rsidR="00DA7AD0">
        <w:t xml:space="preserve">traffic </w:t>
      </w:r>
      <w:r>
        <w:t xml:space="preserve">signal and AVL/APC transit data </w:t>
      </w:r>
      <w:r w:rsidR="00366367">
        <w:t xml:space="preserve">for estimating </w:t>
      </w:r>
      <w:r w:rsidR="00AA6B0D">
        <w:t xml:space="preserve">bus arrival time </w:t>
      </w:r>
      <w:r>
        <w:t xml:space="preserve">and phase probability distributions </w:t>
      </w:r>
      <w:r w:rsidR="00AA6B0D">
        <w:t>at intersections and bus</w:t>
      </w:r>
      <w:r w:rsidR="00366367">
        <w:t xml:space="preserve"> travel</w:t>
      </w:r>
      <w:r w:rsidR="00AA6B0D">
        <w:t xml:space="preserve"> time</w:t>
      </w:r>
      <w:r>
        <w:t xml:space="preserve"> savings. Four </w:t>
      </w:r>
      <w:r w:rsidR="00F315FE">
        <w:t xml:space="preserve">novel </w:t>
      </w:r>
      <w:r w:rsidR="00366367">
        <w:t xml:space="preserve">TSP </w:t>
      </w:r>
      <w:r>
        <w:t xml:space="preserve">performance measures are proposed: frequency, responsiveness, timeliness, and effectiveness. </w:t>
      </w:r>
      <w:r w:rsidR="006D27B3">
        <w:rPr>
          <w:szCs w:val="21"/>
        </w:rPr>
        <w:t xml:space="preserve">TSP </w:t>
      </w:r>
      <w:r w:rsidR="00366367">
        <w:rPr>
          <w:szCs w:val="21"/>
        </w:rPr>
        <w:t xml:space="preserve">by definition is a partnership between transit agencies that operate the bus system and cities that manage the traffic signal system. Proactive TSP </w:t>
      </w:r>
      <w:r w:rsidR="006D27B3">
        <w:rPr>
          <w:szCs w:val="21"/>
        </w:rPr>
        <w:t>performance analysis can help transit agencies</w:t>
      </w:r>
      <w:r w:rsidR="00366367">
        <w:rPr>
          <w:szCs w:val="21"/>
        </w:rPr>
        <w:t xml:space="preserve"> and cities</w:t>
      </w:r>
      <w:r w:rsidR="006D27B3">
        <w:rPr>
          <w:szCs w:val="21"/>
        </w:rPr>
        <w:t xml:space="preserve"> to better understand existing TSP system performance, </w:t>
      </w:r>
      <w:r w:rsidR="00366367">
        <w:rPr>
          <w:szCs w:val="21"/>
        </w:rPr>
        <w:t xml:space="preserve">as well as </w:t>
      </w:r>
      <w:r w:rsidR="006D27B3">
        <w:rPr>
          <w:szCs w:val="21"/>
        </w:rPr>
        <w:t>identify potential problems and improvement opportunities.</w:t>
      </w:r>
      <w:r w:rsidR="00A408D1">
        <w:rPr>
          <w:szCs w:val="21"/>
        </w:rPr>
        <w:t xml:space="preserve"> </w:t>
      </w:r>
      <w:r w:rsidR="00A408D1">
        <w:t>Future research should examine TSP detector health and performance</w:t>
      </w:r>
      <w:r w:rsidR="00EB20FE">
        <w:t xml:space="preserve"> in other settings and corridors.</w:t>
      </w:r>
    </w:p>
    <w:p w14:paraId="05F14C55" w14:textId="2FD44249" w:rsidR="00430677" w:rsidRDefault="00366367" w:rsidP="00EB20FE">
      <w:pPr>
        <w:spacing w:line="240" w:lineRule="auto"/>
        <w:ind w:firstLine="720"/>
        <w:jc w:val="both"/>
      </w:pPr>
      <w:r>
        <w:t>For this study, r</w:t>
      </w:r>
      <w:r w:rsidR="00456B72">
        <w:t>esults indicate that</w:t>
      </w:r>
      <w:r>
        <w:t xml:space="preserve"> </w:t>
      </w:r>
      <w:r w:rsidR="00456B72">
        <w:t xml:space="preserve">more than 80% of the TSP phases were granted within the same cycle when a bus </w:t>
      </w:r>
      <w:r>
        <w:t xml:space="preserve">arrived </w:t>
      </w:r>
      <w:r w:rsidR="00456B72">
        <w:t xml:space="preserve">at the intersection. However, the TSP </w:t>
      </w:r>
      <w:r w:rsidR="00E91B85">
        <w:t xml:space="preserve">timeliness </w:t>
      </w:r>
      <w:r>
        <w:t xml:space="preserve">was </w:t>
      </w:r>
      <w:r w:rsidR="00456B72">
        <w:t>relative</w:t>
      </w:r>
      <w:r>
        <w:t>ly</w:t>
      </w:r>
      <w:r w:rsidR="00456B72">
        <w:t xml:space="preserve"> low</w:t>
      </w:r>
      <w:r>
        <w:t xml:space="preserve"> during the study period</w:t>
      </w:r>
      <w:r w:rsidR="00456B72">
        <w:t>, and a gap</w:t>
      </w:r>
      <w:r>
        <w:t xml:space="preserve"> remains</w:t>
      </w:r>
      <w:r w:rsidR="00456B72">
        <w:t xml:space="preserve"> between the</w:t>
      </w:r>
      <w:r>
        <w:t xml:space="preserve"> </w:t>
      </w:r>
      <w:r w:rsidR="009B44C4">
        <w:t xml:space="preserve">ideal </w:t>
      </w:r>
      <w:r>
        <w:t>TSP effectiveness and its</w:t>
      </w:r>
      <w:r w:rsidR="00456B72">
        <w:t xml:space="preserve"> actual </w:t>
      </w:r>
      <w:r>
        <w:t>performance</w:t>
      </w:r>
      <w:r w:rsidR="00456B72">
        <w:t xml:space="preserve">. </w:t>
      </w:r>
      <w:r w:rsidR="00CB1742">
        <w:t>EG</w:t>
      </w:r>
      <w:r w:rsidR="00D962CA">
        <w:t xml:space="preserve"> phases </w:t>
      </w:r>
      <w:r w:rsidR="006C2D29">
        <w:t xml:space="preserve">were </w:t>
      </w:r>
      <w:r w:rsidR="00D962CA">
        <w:t xml:space="preserve">better </w:t>
      </w:r>
      <w:r w:rsidR="00456B72">
        <w:t>than</w:t>
      </w:r>
      <w:r w:rsidR="00D962CA">
        <w:t xml:space="preserve"> </w:t>
      </w:r>
      <w:r w:rsidR="00CB1742">
        <w:t>GE</w:t>
      </w:r>
      <w:r w:rsidR="00D962CA">
        <w:t xml:space="preserve"> phases because </w:t>
      </w:r>
      <w:r w:rsidR="00456B72">
        <w:t xml:space="preserve">too </w:t>
      </w:r>
      <w:r w:rsidR="00D962CA">
        <w:t xml:space="preserve">many </w:t>
      </w:r>
      <w:r w:rsidR="00CB1742">
        <w:t>GE</w:t>
      </w:r>
      <w:r w:rsidR="00456B72">
        <w:t xml:space="preserve"> </w:t>
      </w:r>
      <w:r w:rsidR="00D962CA">
        <w:t xml:space="preserve">phases </w:t>
      </w:r>
      <w:r w:rsidR="006C2D29">
        <w:t>we</w:t>
      </w:r>
      <w:r w:rsidR="00D962CA">
        <w:t>re granted late</w:t>
      </w:r>
      <w:r w:rsidR="00C60EEF">
        <w:t xml:space="preserve"> or lost</w:t>
      </w:r>
      <w:r w:rsidR="00D962CA">
        <w:t xml:space="preserve">. </w:t>
      </w:r>
      <w:r w:rsidR="00456B72">
        <w:t>This may indicate some potential problems with the TSP control strategies, bus emitter priority request activation/deactivation reliability</w:t>
      </w:r>
      <w:r w:rsidR="00D432D8">
        <w:t>, or priority request detection reliability</w:t>
      </w:r>
      <w:r w:rsidR="00456B72">
        <w:t xml:space="preserve">. </w:t>
      </w:r>
      <w:r w:rsidR="00D432D8">
        <w:t xml:space="preserve">Results also show that </w:t>
      </w:r>
      <w:r w:rsidR="00CB1742">
        <w:t>EG</w:t>
      </w:r>
      <w:r w:rsidR="00D432D8">
        <w:t xml:space="preserve"> phases are more efficient than </w:t>
      </w:r>
      <w:r w:rsidR="00CB1742">
        <w:t>GE</w:t>
      </w:r>
      <w:r w:rsidR="00D432D8">
        <w:t xml:space="preserve"> phases. The estimated non-bus vehicles time savings and delay per second TSP phase are similar.</w:t>
      </w:r>
      <w:r w:rsidR="00147D22">
        <w:t xml:space="preserve"> </w:t>
      </w:r>
      <w:r w:rsidR="00D432D8">
        <w:t xml:space="preserve"> </w:t>
      </w:r>
      <w:r w:rsidR="001F30DF">
        <w:t xml:space="preserve">The total passenger time savings and delays per second </w:t>
      </w:r>
      <w:r w:rsidR="00CB1742">
        <w:t>GE</w:t>
      </w:r>
      <w:r w:rsidR="001F30DF">
        <w:t xml:space="preserve"> phase are almost equal to each other; but the total passenger time savings per second </w:t>
      </w:r>
      <w:r w:rsidR="00CB1742">
        <w:t>EG</w:t>
      </w:r>
      <w:r w:rsidR="001F30DF">
        <w:t xml:space="preserve"> phase is much higher than the total non-bus vehicle delay. </w:t>
      </w:r>
    </w:p>
    <w:p w14:paraId="5E14754C" w14:textId="4BAC97B5" w:rsidR="00852283" w:rsidRDefault="001F30DF" w:rsidP="00EB20FE">
      <w:pPr>
        <w:spacing w:line="240" w:lineRule="auto"/>
        <w:ind w:firstLine="720"/>
        <w:jc w:val="both"/>
      </w:pPr>
      <w:r>
        <w:t>The TSP performance evaluation results provide worthwhile information for the city and the transit agency to identify potential problems and improvement opportunities</w:t>
      </w:r>
      <w:r w:rsidRPr="000778A1">
        <w:t xml:space="preserve"> </w:t>
      </w:r>
      <w:r>
        <w:t>for the TSP system. The algorithms and performance measures</w:t>
      </w:r>
      <w:r w:rsidR="00EB20FE">
        <w:t xml:space="preserve"> are general and</w:t>
      </w:r>
      <w:r>
        <w:t xml:space="preserve"> can be applied to other corridors</w:t>
      </w:r>
      <w:r w:rsidR="00EB20FE">
        <w:t xml:space="preserve"> where TSP is implemented</w:t>
      </w:r>
      <w:r>
        <w:t>.</w:t>
      </w:r>
      <w:r w:rsidR="00EB20FE">
        <w:t xml:space="preserve"> However, the specific values for GE and EG timeliness and effectiveness are site specific.  </w:t>
      </w:r>
    </w:p>
    <w:p w14:paraId="63B5C7CE" w14:textId="065DB41B" w:rsidR="001A38B5" w:rsidRDefault="00D326F0" w:rsidP="00821253">
      <w:pPr>
        <w:spacing w:line="240" w:lineRule="auto"/>
        <w:jc w:val="both"/>
      </w:pPr>
      <w:r>
        <w:t xml:space="preserve"> </w:t>
      </w:r>
    </w:p>
    <w:p w14:paraId="4FBF18CE" w14:textId="77777777" w:rsidR="00A851B6" w:rsidRDefault="00A851B6" w:rsidP="00821253">
      <w:pPr>
        <w:pStyle w:val="Heading1"/>
        <w:numPr>
          <w:ilvl w:val="0"/>
          <w:numId w:val="0"/>
        </w:numPr>
        <w:spacing w:before="0" w:line="240" w:lineRule="auto"/>
        <w:ind w:left="432" w:hanging="432"/>
        <w:jc w:val="both"/>
      </w:pPr>
      <w:bookmarkStart w:id="7" w:name="_Toc384808636"/>
      <w:r>
        <w:t>Acknowledgements</w:t>
      </w:r>
    </w:p>
    <w:p w14:paraId="1128CDE0" w14:textId="23AFD09F" w:rsidR="00A851B6" w:rsidRDefault="00A851B6" w:rsidP="00821253">
      <w:pPr>
        <w:spacing w:line="240" w:lineRule="auto"/>
        <w:jc w:val="both"/>
      </w:pPr>
      <w:r w:rsidRPr="00A851B6">
        <w:t xml:space="preserve">The authors acknowledge </w:t>
      </w:r>
      <w:r>
        <w:t>NITC</w:t>
      </w:r>
      <w:r w:rsidRPr="00A851B6">
        <w:t xml:space="preserve"> for funding this research. Steve Callas and David Crout </w:t>
      </w:r>
      <w:r w:rsidR="00E45F1D">
        <w:t>(</w:t>
      </w:r>
      <w:r w:rsidRPr="00A851B6">
        <w:t>TriMet</w:t>
      </w:r>
      <w:r w:rsidR="00E45F1D">
        <w:t>)</w:t>
      </w:r>
      <w:r w:rsidRPr="00A851B6">
        <w:t xml:space="preserve"> </w:t>
      </w:r>
      <w:r w:rsidR="00E45F1D">
        <w:t xml:space="preserve"> </w:t>
      </w:r>
      <w:r w:rsidRPr="00A851B6">
        <w:t xml:space="preserve"> provided valuable advice and bus</w:t>
      </w:r>
      <w:r w:rsidR="00E45F1D">
        <w:t xml:space="preserve"> </w:t>
      </w:r>
      <w:r w:rsidRPr="00A851B6">
        <w:t xml:space="preserve">data. Willie Rotich </w:t>
      </w:r>
      <w:r w:rsidR="00E45F1D">
        <w:t>(PBOT</w:t>
      </w:r>
      <w:r w:rsidR="00076931">
        <w:t>) provided</w:t>
      </w:r>
      <w:r w:rsidRPr="00A851B6">
        <w:t xml:space="preserve"> SCATS and TSP data. Any errors or omissions are the sole responsibility of the authors.</w:t>
      </w:r>
    </w:p>
    <w:p w14:paraId="656ECF3B" w14:textId="77777777" w:rsidR="001A38B5" w:rsidRPr="00A851B6" w:rsidRDefault="001A38B5" w:rsidP="00821253">
      <w:pPr>
        <w:spacing w:line="240" w:lineRule="auto"/>
        <w:jc w:val="both"/>
      </w:pPr>
    </w:p>
    <w:p w14:paraId="79CE50BB" w14:textId="77777777" w:rsidR="008D505D" w:rsidRDefault="008D505D" w:rsidP="00821253">
      <w:pPr>
        <w:pStyle w:val="Heading1"/>
        <w:numPr>
          <w:ilvl w:val="0"/>
          <w:numId w:val="0"/>
        </w:numPr>
        <w:spacing w:before="0" w:line="240" w:lineRule="auto"/>
        <w:ind w:left="432" w:hanging="432"/>
        <w:jc w:val="both"/>
        <w:sectPr w:rsidR="008D505D" w:rsidSect="002F0FD5">
          <w:headerReference w:type="default" r:id="rId11"/>
          <w:pgSz w:w="12240" w:h="15840"/>
          <w:pgMar w:top="1440" w:right="1440" w:bottom="1440" w:left="1440" w:header="720" w:footer="720" w:gutter="0"/>
          <w:pgNumType w:start="1"/>
          <w:cols w:space="720"/>
          <w:docGrid w:linePitch="360"/>
        </w:sectPr>
      </w:pPr>
    </w:p>
    <w:p w14:paraId="671107DD" w14:textId="16D80F44" w:rsidR="000A5E79" w:rsidRDefault="000A5E79" w:rsidP="00821253">
      <w:pPr>
        <w:pStyle w:val="Heading1"/>
        <w:numPr>
          <w:ilvl w:val="0"/>
          <w:numId w:val="0"/>
        </w:numPr>
        <w:spacing w:before="0" w:line="240" w:lineRule="auto"/>
        <w:ind w:left="432" w:hanging="432"/>
        <w:jc w:val="both"/>
      </w:pPr>
      <w:r>
        <w:lastRenderedPageBreak/>
        <w:t>References</w:t>
      </w:r>
      <w:bookmarkEnd w:id="7"/>
    </w:p>
    <w:p w14:paraId="136785AD" w14:textId="77777777" w:rsidR="00251457" w:rsidRPr="00251457" w:rsidRDefault="00251457" w:rsidP="00821253">
      <w:pPr>
        <w:spacing w:line="240" w:lineRule="auto"/>
        <w:jc w:val="both"/>
      </w:pPr>
    </w:p>
    <w:p w14:paraId="64C94E8E" w14:textId="77777777" w:rsidR="009F1136" w:rsidRPr="009F1136" w:rsidRDefault="003C166C" w:rsidP="00AE6856">
      <w:pPr>
        <w:pStyle w:val="Bibliography"/>
        <w:rPr>
          <w:rFonts w:cs="Times New Roman"/>
        </w:rPr>
      </w:pPr>
      <w:r>
        <w:fldChar w:fldCharType="begin"/>
      </w:r>
      <w:r w:rsidR="009F1136">
        <w:instrText xml:space="preserve"> ADDIN ZOTERO_BIBL {"custom":[]} CSL_BIBLIOGRAPHY </w:instrText>
      </w:r>
      <w:r>
        <w:fldChar w:fldCharType="separate"/>
      </w:r>
      <w:r w:rsidR="009F1136" w:rsidRPr="009F1136">
        <w:rPr>
          <w:rFonts w:cs="Times New Roman"/>
        </w:rPr>
        <w:t xml:space="preserve">1. </w:t>
      </w:r>
      <w:r w:rsidR="009F1136" w:rsidRPr="009F1136">
        <w:rPr>
          <w:rFonts w:cs="Times New Roman"/>
        </w:rPr>
        <w:tab/>
        <w:t xml:space="preserve">Furth, P., and T. H. Muller. Conditional Bus Priority at Signalized Intersections: Better Service with Less Traffic Disruption. </w:t>
      </w:r>
      <w:r w:rsidR="009F1136" w:rsidRPr="009F1136">
        <w:rPr>
          <w:rFonts w:cs="Times New Roman"/>
          <w:i/>
          <w:iCs/>
        </w:rPr>
        <w:t>Transportation Research Record</w:t>
      </w:r>
      <w:r w:rsidR="009F1136" w:rsidRPr="009F1136">
        <w:rPr>
          <w:rFonts w:cs="Times New Roman"/>
        </w:rPr>
        <w:t>, Vol. 1731, 2000, pp. 23–30.</w:t>
      </w:r>
    </w:p>
    <w:p w14:paraId="19D77A20" w14:textId="77777777" w:rsidR="009F1136" w:rsidRPr="009F1136" w:rsidRDefault="009F1136" w:rsidP="00AE6856">
      <w:pPr>
        <w:pStyle w:val="Bibliography"/>
        <w:rPr>
          <w:rFonts w:cs="Times New Roman"/>
        </w:rPr>
      </w:pPr>
      <w:r w:rsidRPr="009F1136">
        <w:rPr>
          <w:rFonts w:cs="Times New Roman"/>
        </w:rPr>
        <w:t xml:space="preserve">2. </w:t>
      </w:r>
      <w:r w:rsidRPr="009F1136">
        <w:rPr>
          <w:rFonts w:cs="Times New Roman"/>
        </w:rPr>
        <w:tab/>
        <w:t xml:space="preserve">Smith, H. R., P. B. Hemily, and M. Ivanovic. </w:t>
      </w:r>
      <w:r w:rsidRPr="009F1136">
        <w:rPr>
          <w:rFonts w:cs="Times New Roman"/>
          <w:i/>
          <w:iCs/>
        </w:rPr>
        <w:t>Transit Signal Priority (TSP): A Planning and Implementation Handbook</w:t>
      </w:r>
      <w:r w:rsidRPr="009F1136">
        <w:rPr>
          <w:rFonts w:cs="Times New Roman"/>
        </w:rPr>
        <w:t>. ITS America, 2005.</w:t>
      </w:r>
    </w:p>
    <w:p w14:paraId="7A74DD9C" w14:textId="77777777" w:rsidR="009F1136" w:rsidRPr="009F1136" w:rsidRDefault="009F1136" w:rsidP="00AE6856">
      <w:pPr>
        <w:pStyle w:val="Bibliography"/>
        <w:rPr>
          <w:rFonts w:cs="Times New Roman"/>
        </w:rPr>
      </w:pPr>
      <w:r w:rsidRPr="009F1136">
        <w:rPr>
          <w:rFonts w:cs="Times New Roman"/>
        </w:rPr>
        <w:t xml:space="preserve">3. </w:t>
      </w:r>
      <w:r w:rsidRPr="009F1136">
        <w:rPr>
          <w:rFonts w:cs="Times New Roman"/>
        </w:rPr>
        <w:tab/>
        <w:t xml:space="preserve">Christofa, E., and A. Skabardonis. Traffic Signal Optimization with Application of Transit Signal Priority to an Isolated Intersection. </w:t>
      </w:r>
      <w:r w:rsidRPr="009F1136">
        <w:rPr>
          <w:rFonts w:cs="Times New Roman"/>
          <w:i/>
          <w:iCs/>
        </w:rPr>
        <w:t>Transportation Research Record</w:t>
      </w:r>
      <w:r w:rsidRPr="009F1136">
        <w:rPr>
          <w:rFonts w:cs="Times New Roman"/>
        </w:rPr>
        <w:t>, Vol. 2259, 2011, pp. 192–201.</w:t>
      </w:r>
    </w:p>
    <w:p w14:paraId="7066AE84" w14:textId="77777777" w:rsidR="009F1136" w:rsidRPr="009F1136" w:rsidRDefault="009F1136" w:rsidP="00AE6856">
      <w:pPr>
        <w:pStyle w:val="Bibliography"/>
        <w:rPr>
          <w:rFonts w:cs="Times New Roman"/>
        </w:rPr>
      </w:pPr>
      <w:r w:rsidRPr="009F1136">
        <w:rPr>
          <w:rFonts w:cs="Times New Roman"/>
        </w:rPr>
        <w:t xml:space="preserve">4. </w:t>
      </w:r>
      <w:r w:rsidRPr="009F1136">
        <w:rPr>
          <w:rFonts w:cs="Times New Roman"/>
        </w:rPr>
        <w:tab/>
        <w:t xml:space="preserve">Mirchandani, P. B., and D. E. Lucas. Integrated Transit Priority and Rail/Emergency Preemption in Real-Time Traffic Adaptive Signal Control. </w:t>
      </w:r>
      <w:r w:rsidRPr="009F1136">
        <w:rPr>
          <w:rFonts w:cs="Times New Roman"/>
          <w:i/>
          <w:iCs/>
        </w:rPr>
        <w:t>Journal of Intelligent Transportation Systems</w:t>
      </w:r>
      <w:r w:rsidRPr="009F1136">
        <w:rPr>
          <w:rFonts w:cs="Times New Roman"/>
        </w:rPr>
        <w:t>, Vol. 8, No. 2, 2004, pp. 101–115.</w:t>
      </w:r>
    </w:p>
    <w:p w14:paraId="2E42001B" w14:textId="77777777" w:rsidR="009F1136" w:rsidRPr="009F1136" w:rsidRDefault="009F1136" w:rsidP="00AE6856">
      <w:pPr>
        <w:pStyle w:val="Bibliography"/>
        <w:rPr>
          <w:rFonts w:cs="Times New Roman"/>
        </w:rPr>
      </w:pPr>
      <w:r w:rsidRPr="009F1136">
        <w:rPr>
          <w:rFonts w:cs="Times New Roman"/>
        </w:rPr>
        <w:t xml:space="preserve">5. </w:t>
      </w:r>
      <w:r w:rsidRPr="009F1136">
        <w:rPr>
          <w:rFonts w:cs="Times New Roman"/>
        </w:rPr>
        <w:tab/>
        <w:t xml:space="preserve">Ma, W., X. Yang, and Y. Liu. Development and Evaluation of a Coordinated and Conditional Bus Priority Approach. </w:t>
      </w:r>
      <w:r w:rsidRPr="009F1136">
        <w:rPr>
          <w:rFonts w:cs="Times New Roman"/>
          <w:i/>
          <w:iCs/>
        </w:rPr>
        <w:t>Transportation Research Record</w:t>
      </w:r>
      <w:r w:rsidRPr="009F1136">
        <w:rPr>
          <w:rFonts w:cs="Times New Roman"/>
        </w:rPr>
        <w:t>, Vol. 2145, Dec. 2010, pp. 49–58.</w:t>
      </w:r>
    </w:p>
    <w:p w14:paraId="350AD2EB" w14:textId="77777777" w:rsidR="009F1136" w:rsidRPr="009F1136" w:rsidRDefault="009F1136" w:rsidP="00AE6856">
      <w:pPr>
        <w:pStyle w:val="Bibliography"/>
        <w:rPr>
          <w:rFonts w:cs="Times New Roman"/>
        </w:rPr>
      </w:pPr>
      <w:r w:rsidRPr="009F1136">
        <w:rPr>
          <w:rFonts w:cs="Times New Roman"/>
        </w:rPr>
        <w:t xml:space="preserve">6. </w:t>
      </w:r>
      <w:r w:rsidRPr="009F1136">
        <w:rPr>
          <w:rFonts w:cs="Times New Roman"/>
        </w:rPr>
        <w:tab/>
        <w:t xml:space="preserve">Ma, W., Y. Liu, and B. Han. A rule-based model for integrated operation of bus priority signal timings and traveling speed: BUS PRIORITY SIGNAL TIMINGS. </w:t>
      </w:r>
      <w:r w:rsidRPr="009F1136">
        <w:rPr>
          <w:rFonts w:cs="Times New Roman"/>
          <w:i/>
          <w:iCs/>
        </w:rPr>
        <w:t>Journal of Advanced Transportation</w:t>
      </w:r>
      <w:r w:rsidRPr="009F1136">
        <w:rPr>
          <w:rFonts w:cs="Times New Roman"/>
        </w:rPr>
        <w:t>, Vol. 47, No. 3, Apr. 2013, pp. 369–383.</w:t>
      </w:r>
    </w:p>
    <w:p w14:paraId="7B4A434E" w14:textId="77777777" w:rsidR="009F1136" w:rsidRPr="009F1136" w:rsidRDefault="009F1136" w:rsidP="00AE6856">
      <w:pPr>
        <w:pStyle w:val="Bibliography"/>
        <w:rPr>
          <w:rFonts w:cs="Times New Roman"/>
        </w:rPr>
      </w:pPr>
      <w:r w:rsidRPr="009F1136">
        <w:rPr>
          <w:rFonts w:cs="Times New Roman"/>
        </w:rPr>
        <w:t xml:space="preserve">7. </w:t>
      </w:r>
      <w:r w:rsidRPr="009F1136">
        <w:rPr>
          <w:rFonts w:cs="Times New Roman"/>
        </w:rPr>
        <w:tab/>
        <w:t xml:space="preserve">Yagar, S., and B. Han. A Procedure for Real-Time Signal Control That Considers Transit Interference and Priority. </w:t>
      </w:r>
      <w:r w:rsidRPr="009F1136">
        <w:rPr>
          <w:rFonts w:cs="Times New Roman"/>
          <w:i/>
          <w:iCs/>
        </w:rPr>
        <w:t>Transportation Research Part B: Methodological</w:t>
      </w:r>
      <w:r w:rsidRPr="009F1136">
        <w:rPr>
          <w:rFonts w:cs="Times New Roman"/>
        </w:rPr>
        <w:t>, Vol. 28, No. 4, Aug. 1994, pp. 315–331.</w:t>
      </w:r>
    </w:p>
    <w:p w14:paraId="6B05018B" w14:textId="77777777" w:rsidR="009F1136" w:rsidRPr="009F1136" w:rsidRDefault="009F1136" w:rsidP="00AE6856">
      <w:pPr>
        <w:pStyle w:val="Bibliography"/>
        <w:rPr>
          <w:rFonts w:cs="Times New Roman"/>
        </w:rPr>
      </w:pPr>
      <w:r w:rsidRPr="009F1136">
        <w:rPr>
          <w:rFonts w:cs="Times New Roman"/>
        </w:rPr>
        <w:t xml:space="preserve">8. </w:t>
      </w:r>
      <w:r w:rsidRPr="009F1136">
        <w:rPr>
          <w:rFonts w:cs="Times New Roman"/>
        </w:rPr>
        <w:tab/>
        <w:t xml:space="preserve">Conrad, M., F. Dion, and S. Yagar. Real-Time Traffic Signal Optimization with Transit Priority: Recent Advances in the Signal Priority Procedure for Optimization in Real-Time Model. </w:t>
      </w:r>
      <w:r w:rsidRPr="009F1136">
        <w:rPr>
          <w:rFonts w:cs="Times New Roman"/>
          <w:i/>
          <w:iCs/>
        </w:rPr>
        <w:t>Transportation Research Record</w:t>
      </w:r>
      <w:r w:rsidRPr="009F1136">
        <w:rPr>
          <w:rFonts w:cs="Times New Roman"/>
        </w:rPr>
        <w:t>, Vol. 1634, 1998, pp. 100–109.</w:t>
      </w:r>
    </w:p>
    <w:p w14:paraId="3A19153A" w14:textId="77777777" w:rsidR="009F1136" w:rsidRPr="009F1136" w:rsidRDefault="009F1136" w:rsidP="00AE6856">
      <w:pPr>
        <w:pStyle w:val="Bibliography"/>
        <w:rPr>
          <w:rFonts w:cs="Times New Roman"/>
        </w:rPr>
      </w:pPr>
      <w:r w:rsidRPr="009F1136">
        <w:rPr>
          <w:rFonts w:cs="Times New Roman"/>
        </w:rPr>
        <w:t xml:space="preserve">9. </w:t>
      </w:r>
      <w:r w:rsidRPr="009F1136">
        <w:rPr>
          <w:rFonts w:cs="Times New Roman"/>
        </w:rPr>
        <w:tab/>
        <w:t xml:space="preserve">He, Q., K. L. Head, and J. Ding. Heuristic Algorithm for Priority Traffic Signal Control. </w:t>
      </w:r>
      <w:r w:rsidRPr="009F1136">
        <w:rPr>
          <w:rFonts w:cs="Times New Roman"/>
          <w:i/>
          <w:iCs/>
        </w:rPr>
        <w:t>Transportation Research Record</w:t>
      </w:r>
      <w:r w:rsidRPr="009F1136">
        <w:rPr>
          <w:rFonts w:cs="Times New Roman"/>
        </w:rPr>
        <w:t>, Vol. 2259, 2011, pp. 1–7.</w:t>
      </w:r>
    </w:p>
    <w:p w14:paraId="6F5022EA" w14:textId="77777777" w:rsidR="009F1136" w:rsidRPr="009F1136" w:rsidRDefault="009F1136" w:rsidP="00AE6856">
      <w:pPr>
        <w:pStyle w:val="Bibliography"/>
        <w:rPr>
          <w:rFonts w:cs="Times New Roman"/>
        </w:rPr>
      </w:pPr>
      <w:r w:rsidRPr="009F1136">
        <w:rPr>
          <w:rFonts w:cs="Times New Roman"/>
        </w:rPr>
        <w:t xml:space="preserve">10. </w:t>
      </w:r>
      <w:r w:rsidRPr="009F1136">
        <w:rPr>
          <w:rFonts w:cs="Times New Roman"/>
        </w:rPr>
        <w:tab/>
        <w:t xml:space="preserve">Dion, F., and B. Hellinga. A Rule-based Real-time Traffic Responsive Signal Control System with Transit Priority: Application to An Isolated Intersection. </w:t>
      </w:r>
      <w:r w:rsidRPr="009F1136">
        <w:rPr>
          <w:rFonts w:cs="Times New Roman"/>
          <w:i/>
          <w:iCs/>
        </w:rPr>
        <w:t>Transportation Research Part B: Methodological</w:t>
      </w:r>
      <w:r w:rsidRPr="009F1136">
        <w:rPr>
          <w:rFonts w:cs="Times New Roman"/>
        </w:rPr>
        <w:t>, Vol. 36, No. 4, 2002, pp. 325–343.</w:t>
      </w:r>
    </w:p>
    <w:p w14:paraId="70586AD5" w14:textId="77777777" w:rsidR="009F1136" w:rsidRPr="009F1136" w:rsidRDefault="009F1136" w:rsidP="00AE6856">
      <w:pPr>
        <w:pStyle w:val="Bibliography"/>
        <w:rPr>
          <w:rFonts w:cs="Times New Roman"/>
        </w:rPr>
      </w:pPr>
      <w:r w:rsidRPr="009F1136">
        <w:rPr>
          <w:rFonts w:cs="Times New Roman"/>
        </w:rPr>
        <w:t xml:space="preserve">11. </w:t>
      </w:r>
      <w:r w:rsidRPr="009F1136">
        <w:rPr>
          <w:rFonts w:cs="Times New Roman"/>
        </w:rPr>
        <w:tab/>
        <w:t xml:space="preserve">Balke, K., C. Dudek, and T. Urbanik II. Development and Evaluation of Intelligent Bus Priority Concept. </w:t>
      </w:r>
      <w:r w:rsidRPr="009F1136">
        <w:rPr>
          <w:rFonts w:cs="Times New Roman"/>
          <w:i/>
          <w:iCs/>
        </w:rPr>
        <w:t>Transportation Research Record</w:t>
      </w:r>
      <w:r w:rsidRPr="009F1136">
        <w:rPr>
          <w:rFonts w:cs="Times New Roman"/>
        </w:rPr>
        <w:t>, Vol. 1727, 2000, pp. 12–19.</w:t>
      </w:r>
    </w:p>
    <w:p w14:paraId="0B076917" w14:textId="77777777" w:rsidR="009F1136" w:rsidRPr="009F1136" w:rsidRDefault="009F1136" w:rsidP="00AE6856">
      <w:pPr>
        <w:pStyle w:val="Bibliography"/>
        <w:rPr>
          <w:rFonts w:cs="Times New Roman"/>
        </w:rPr>
      </w:pPr>
      <w:r w:rsidRPr="009F1136">
        <w:rPr>
          <w:rFonts w:cs="Times New Roman"/>
        </w:rPr>
        <w:t xml:space="preserve">12. </w:t>
      </w:r>
      <w:r w:rsidRPr="009F1136">
        <w:rPr>
          <w:rFonts w:cs="Times New Roman"/>
        </w:rPr>
        <w:tab/>
        <w:t xml:space="preserve">Skabardonis, A. Control Strategies for Transit Priority. </w:t>
      </w:r>
      <w:r w:rsidRPr="009F1136">
        <w:rPr>
          <w:rFonts w:cs="Times New Roman"/>
          <w:i/>
          <w:iCs/>
        </w:rPr>
        <w:t>Transportation Research Record: Journal of the Transportation Research Board</w:t>
      </w:r>
      <w:r w:rsidRPr="009F1136">
        <w:rPr>
          <w:rFonts w:cs="Times New Roman"/>
        </w:rPr>
        <w:t>, Vol. 1727, No. -1, Jan. 2000, pp. 20–26.</w:t>
      </w:r>
    </w:p>
    <w:p w14:paraId="365746A3" w14:textId="77777777" w:rsidR="009F1136" w:rsidRPr="009F1136" w:rsidRDefault="009F1136" w:rsidP="00AE6856">
      <w:pPr>
        <w:pStyle w:val="Bibliography"/>
        <w:rPr>
          <w:rFonts w:cs="Times New Roman"/>
        </w:rPr>
      </w:pPr>
      <w:r w:rsidRPr="009F1136">
        <w:rPr>
          <w:rFonts w:cs="Times New Roman"/>
        </w:rPr>
        <w:t xml:space="preserve">13. </w:t>
      </w:r>
      <w:r w:rsidRPr="009F1136">
        <w:rPr>
          <w:rFonts w:cs="Times New Roman"/>
        </w:rPr>
        <w:tab/>
        <w:t xml:space="preserve">Dion, F., H. Rakha, and Y. Zhang. Evaluation of Potential Transit Signal Priority Benefits along a Fixed-Time Signalized Arterial. </w:t>
      </w:r>
      <w:r w:rsidRPr="009F1136">
        <w:rPr>
          <w:rFonts w:cs="Times New Roman"/>
          <w:i/>
          <w:iCs/>
        </w:rPr>
        <w:t>Journal of Transportation Engineering</w:t>
      </w:r>
      <w:r w:rsidRPr="009F1136">
        <w:rPr>
          <w:rFonts w:cs="Times New Roman"/>
        </w:rPr>
        <w:t>, Vol. 130, No. 3, 2004, pp. 294–303.</w:t>
      </w:r>
    </w:p>
    <w:p w14:paraId="4D3DA64B" w14:textId="77777777" w:rsidR="009F1136" w:rsidRPr="009F1136" w:rsidRDefault="009F1136" w:rsidP="00AE6856">
      <w:pPr>
        <w:pStyle w:val="Bibliography"/>
        <w:rPr>
          <w:rFonts w:cs="Times New Roman"/>
        </w:rPr>
      </w:pPr>
      <w:r w:rsidRPr="009F1136">
        <w:rPr>
          <w:rFonts w:cs="Times New Roman"/>
        </w:rPr>
        <w:t xml:space="preserve">14. </w:t>
      </w:r>
      <w:r w:rsidRPr="009F1136">
        <w:rPr>
          <w:rFonts w:cs="Times New Roman"/>
        </w:rPr>
        <w:tab/>
        <w:t xml:space="preserve">Byrne, N., P. Koonce, R. Bertini, C. Pangilinan, and M. Lasky. Using Hardware-in-the-Loop Simulation to Evaluate Signal Control Strategies for Transit Signal Priority. </w:t>
      </w:r>
      <w:r w:rsidRPr="009F1136">
        <w:rPr>
          <w:rFonts w:cs="Times New Roman"/>
          <w:i/>
          <w:iCs/>
        </w:rPr>
        <w:t>Transportation Research Record</w:t>
      </w:r>
      <w:r w:rsidRPr="009F1136">
        <w:rPr>
          <w:rFonts w:cs="Times New Roman"/>
        </w:rPr>
        <w:t>, Vol. 1925, 2005, pp. 227–234.</w:t>
      </w:r>
    </w:p>
    <w:p w14:paraId="5121653C" w14:textId="77777777" w:rsidR="009F1136" w:rsidRPr="009F1136" w:rsidRDefault="009F1136" w:rsidP="00AE6856">
      <w:pPr>
        <w:pStyle w:val="Bibliography"/>
        <w:rPr>
          <w:rFonts w:cs="Times New Roman"/>
        </w:rPr>
      </w:pPr>
      <w:r w:rsidRPr="009F1136">
        <w:rPr>
          <w:rFonts w:cs="Times New Roman"/>
        </w:rPr>
        <w:t xml:space="preserve">15. </w:t>
      </w:r>
      <w:r w:rsidRPr="009F1136">
        <w:rPr>
          <w:rFonts w:cs="Times New Roman"/>
        </w:rPr>
        <w:tab/>
        <w:t xml:space="preserve">Chada, S., and R. Newland. </w:t>
      </w:r>
      <w:r w:rsidRPr="009F1136">
        <w:rPr>
          <w:rFonts w:cs="Times New Roman"/>
          <w:i/>
          <w:iCs/>
        </w:rPr>
        <w:t>Effectiveness of bus signal priority: final report</w:t>
      </w:r>
      <w:r w:rsidRPr="009F1136">
        <w:rPr>
          <w:rFonts w:cs="Times New Roman"/>
        </w:rPr>
        <w:t>. Publication NCTR-416-04. 2002.</w:t>
      </w:r>
    </w:p>
    <w:p w14:paraId="09358E69" w14:textId="77777777" w:rsidR="009F1136" w:rsidRPr="009F1136" w:rsidRDefault="009F1136" w:rsidP="00AE6856">
      <w:pPr>
        <w:pStyle w:val="Bibliography"/>
        <w:rPr>
          <w:rFonts w:cs="Times New Roman"/>
        </w:rPr>
      </w:pPr>
      <w:r w:rsidRPr="009F1136">
        <w:rPr>
          <w:rFonts w:cs="Times New Roman"/>
        </w:rPr>
        <w:t xml:space="preserve">16. </w:t>
      </w:r>
      <w:r w:rsidRPr="009F1136">
        <w:rPr>
          <w:rFonts w:cs="Times New Roman"/>
        </w:rPr>
        <w:tab/>
        <w:t xml:space="preserve">Lin, W.-H. Quantifying Delay Reduction to Buses with Signal Priority Treatment in Mixed-Mode Operation. </w:t>
      </w:r>
      <w:r w:rsidRPr="009F1136">
        <w:rPr>
          <w:rFonts w:cs="Times New Roman"/>
          <w:i/>
          <w:iCs/>
        </w:rPr>
        <w:t>Transportation Research Record</w:t>
      </w:r>
      <w:r w:rsidRPr="009F1136">
        <w:rPr>
          <w:rFonts w:cs="Times New Roman"/>
        </w:rPr>
        <w:t>, Vol. 1811, No. 1, 2002, pp. 100–106.</w:t>
      </w:r>
    </w:p>
    <w:p w14:paraId="66A4FCED" w14:textId="77777777" w:rsidR="009F1136" w:rsidRPr="009F1136" w:rsidRDefault="009F1136" w:rsidP="00AE6856">
      <w:pPr>
        <w:pStyle w:val="Bibliography"/>
        <w:rPr>
          <w:rFonts w:cs="Times New Roman"/>
        </w:rPr>
      </w:pPr>
      <w:r w:rsidRPr="009F1136">
        <w:rPr>
          <w:rFonts w:cs="Times New Roman"/>
        </w:rPr>
        <w:lastRenderedPageBreak/>
        <w:t xml:space="preserve">17. </w:t>
      </w:r>
      <w:r w:rsidRPr="009F1136">
        <w:rPr>
          <w:rFonts w:cs="Times New Roman"/>
        </w:rPr>
        <w:tab/>
        <w:t xml:space="preserve">Skabardonis, A., and E. Christofa. Impact of Transit Signal Priority on Level of Service at Signalized Intersections. In </w:t>
      </w:r>
      <w:r w:rsidRPr="009F1136">
        <w:rPr>
          <w:rFonts w:cs="Times New Roman"/>
          <w:i/>
          <w:iCs/>
        </w:rPr>
        <w:t>6th International Symposium on Highway Capacity and Quality of Service</w:t>
      </w:r>
      <w:r w:rsidRPr="009F1136">
        <w:rPr>
          <w:rFonts w:cs="Times New Roman"/>
        </w:rPr>
        <w:t>, No. 16, 2011.</w:t>
      </w:r>
    </w:p>
    <w:p w14:paraId="6288056F" w14:textId="77777777" w:rsidR="009F1136" w:rsidRPr="009F1136" w:rsidRDefault="009F1136" w:rsidP="00AE6856">
      <w:pPr>
        <w:pStyle w:val="Bibliography"/>
        <w:rPr>
          <w:rFonts w:cs="Times New Roman"/>
        </w:rPr>
      </w:pPr>
      <w:r w:rsidRPr="009F1136">
        <w:rPr>
          <w:rFonts w:cs="Times New Roman"/>
        </w:rPr>
        <w:t xml:space="preserve">18. </w:t>
      </w:r>
      <w:r w:rsidRPr="009F1136">
        <w:rPr>
          <w:rFonts w:cs="Times New Roman"/>
        </w:rPr>
        <w:tab/>
        <w:t xml:space="preserve">Abdy, Z. R., and B. R. Hellinga. Analytical Method for Estimating the Impact of Transit Signal Priority on Vehicle Delay. </w:t>
      </w:r>
      <w:r w:rsidRPr="009F1136">
        <w:rPr>
          <w:rFonts w:cs="Times New Roman"/>
          <w:i/>
          <w:iCs/>
        </w:rPr>
        <w:t>Journal of Transportation Engineering</w:t>
      </w:r>
      <w:r w:rsidRPr="009F1136">
        <w:rPr>
          <w:rFonts w:cs="Times New Roman"/>
        </w:rPr>
        <w:t>, Vol. 137, No. 8, Aug. 2011, pp. 589–600.</w:t>
      </w:r>
    </w:p>
    <w:p w14:paraId="17455E66" w14:textId="77777777" w:rsidR="009F1136" w:rsidRPr="009F1136" w:rsidRDefault="009F1136" w:rsidP="00AE6856">
      <w:pPr>
        <w:pStyle w:val="Bibliography"/>
        <w:rPr>
          <w:rFonts w:cs="Times New Roman"/>
        </w:rPr>
      </w:pPr>
      <w:r w:rsidRPr="009F1136">
        <w:rPr>
          <w:rFonts w:cs="Times New Roman"/>
        </w:rPr>
        <w:t xml:space="preserve">19. </w:t>
      </w:r>
      <w:r w:rsidRPr="009F1136">
        <w:rPr>
          <w:rFonts w:cs="Times New Roman"/>
        </w:rPr>
        <w:tab/>
        <w:t xml:space="preserve">Hunter-Zaworski, K. M., W. C. Kloos, and A. R. Danaher. Bus Priority at Traffic Signals in Portland: The Powell Boulevard Pilot Project. </w:t>
      </w:r>
      <w:r w:rsidRPr="009F1136">
        <w:rPr>
          <w:rFonts w:cs="Times New Roman"/>
          <w:i/>
          <w:iCs/>
        </w:rPr>
        <w:t>Transportation Research Record</w:t>
      </w:r>
      <w:r w:rsidRPr="009F1136">
        <w:rPr>
          <w:rFonts w:cs="Times New Roman"/>
        </w:rPr>
        <w:t>, Vol. 1503, 1995, pp. 29–33.</w:t>
      </w:r>
    </w:p>
    <w:p w14:paraId="5B43382F" w14:textId="77777777" w:rsidR="009F1136" w:rsidRPr="009F1136" w:rsidRDefault="009F1136" w:rsidP="00AE6856">
      <w:pPr>
        <w:pStyle w:val="Bibliography"/>
        <w:rPr>
          <w:rFonts w:cs="Times New Roman"/>
        </w:rPr>
      </w:pPr>
      <w:r w:rsidRPr="009F1136">
        <w:rPr>
          <w:rFonts w:cs="Times New Roman"/>
        </w:rPr>
        <w:t xml:space="preserve">20. </w:t>
      </w:r>
      <w:r w:rsidRPr="009F1136">
        <w:rPr>
          <w:rFonts w:cs="Times New Roman"/>
        </w:rPr>
        <w:tab/>
        <w:t>Koonce, P. J. V., B. Kloos, and S. Callas. Bus priority at Traffic Signals in Portland—Version 2.0: The Streamline Project. Presented at the ITE 2002 Annual Meeting and Exhibit, 2002.</w:t>
      </w:r>
    </w:p>
    <w:p w14:paraId="3CCF47B4" w14:textId="77777777" w:rsidR="009F1136" w:rsidRPr="009F1136" w:rsidRDefault="009F1136" w:rsidP="00AE6856">
      <w:pPr>
        <w:pStyle w:val="Bibliography"/>
        <w:rPr>
          <w:rFonts w:cs="Times New Roman"/>
        </w:rPr>
      </w:pPr>
      <w:r w:rsidRPr="009F1136">
        <w:rPr>
          <w:rFonts w:cs="Times New Roman"/>
        </w:rPr>
        <w:t xml:space="preserve">21. </w:t>
      </w:r>
      <w:r w:rsidRPr="009F1136">
        <w:rPr>
          <w:rFonts w:cs="Times New Roman"/>
        </w:rPr>
        <w:tab/>
        <w:t xml:space="preserve">Kimpel, T., J. Strathman, R. Bertini, and S. Callas. Analysis of Transit Signal Priority Using Archived TriMet Bus Dispatch System Data. </w:t>
      </w:r>
      <w:r w:rsidRPr="009F1136">
        <w:rPr>
          <w:rFonts w:cs="Times New Roman"/>
          <w:i/>
          <w:iCs/>
        </w:rPr>
        <w:t>Transportation Research Record</w:t>
      </w:r>
      <w:r w:rsidRPr="009F1136">
        <w:rPr>
          <w:rFonts w:cs="Times New Roman"/>
        </w:rPr>
        <w:t>, Vol. 1925, 2005, pp. 156–166.</w:t>
      </w:r>
    </w:p>
    <w:p w14:paraId="76FE9C0E" w14:textId="77777777" w:rsidR="009F1136" w:rsidRPr="009F1136" w:rsidRDefault="009F1136" w:rsidP="00AE6856">
      <w:pPr>
        <w:pStyle w:val="Bibliography"/>
        <w:rPr>
          <w:rFonts w:cs="Times New Roman"/>
        </w:rPr>
      </w:pPr>
      <w:r w:rsidRPr="009F1136">
        <w:rPr>
          <w:rFonts w:cs="Times New Roman"/>
        </w:rPr>
        <w:t xml:space="preserve">22. </w:t>
      </w:r>
      <w:r w:rsidRPr="009F1136">
        <w:rPr>
          <w:rFonts w:cs="Times New Roman"/>
        </w:rPr>
        <w:tab/>
        <w:t xml:space="preserve">Slavin, C., W. Feng, M. Figliozzi, and P. Koonce. A Statistical Study of the Impacts of SCATS Adaptive Traffic Signal Control on Traffic and Transit Performance. </w:t>
      </w:r>
      <w:r w:rsidRPr="009F1136">
        <w:rPr>
          <w:rFonts w:cs="Times New Roman"/>
          <w:i/>
          <w:iCs/>
        </w:rPr>
        <w:t>Transportation Research Record</w:t>
      </w:r>
      <w:r w:rsidRPr="009F1136">
        <w:rPr>
          <w:rFonts w:cs="Times New Roman"/>
        </w:rPr>
        <w:t>, Vol. 2356, 2013, pp. 117–126.</w:t>
      </w:r>
    </w:p>
    <w:p w14:paraId="20B5B2DC" w14:textId="350BE35D" w:rsidR="009F1136" w:rsidRPr="009F1136" w:rsidRDefault="009F1136" w:rsidP="00AE6856">
      <w:pPr>
        <w:pStyle w:val="Bibliography"/>
        <w:rPr>
          <w:rFonts w:cs="Times New Roman"/>
        </w:rPr>
      </w:pPr>
      <w:r w:rsidRPr="009F1136">
        <w:rPr>
          <w:rFonts w:cs="Times New Roman"/>
        </w:rPr>
        <w:t xml:space="preserve">23. </w:t>
      </w:r>
      <w:r w:rsidRPr="009F1136">
        <w:rPr>
          <w:rFonts w:cs="Times New Roman"/>
        </w:rPr>
        <w:tab/>
        <w:t xml:space="preserve">Albright, E., and M. Figliozzi. Analysis of the impacts of transit signal priority on bus bunching and performance. </w:t>
      </w:r>
      <w:r w:rsidR="00244FEA">
        <w:rPr>
          <w:rFonts w:cs="Times New Roman"/>
        </w:rPr>
        <w:t xml:space="preserve">Conference on Advanced Systems for Public Transportation, CASPT 12, </w:t>
      </w:r>
      <w:r w:rsidRPr="009F1136">
        <w:rPr>
          <w:rFonts w:cs="Times New Roman"/>
        </w:rPr>
        <w:t xml:space="preserve">Santiago, Chile, </w:t>
      </w:r>
      <w:r w:rsidR="00244FEA">
        <w:rPr>
          <w:rFonts w:cs="Times New Roman"/>
        </w:rPr>
        <w:t xml:space="preserve">July </w:t>
      </w:r>
      <w:r w:rsidRPr="009F1136">
        <w:rPr>
          <w:rFonts w:cs="Times New Roman"/>
        </w:rPr>
        <w:t>2012.</w:t>
      </w:r>
    </w:p>
    <w:p w14:paraId="759B5971" w14:textId="77777777" w:rsidR="009F1136" w:rsidRPr="009F1136" w:rsidRDefault="009F1136" w:rsidP="00AE6856">
      <w:pPr>
        <w:pStyle w:val="Bibliography"/>
        <w:rPr>
          <w:rFonts w:cs="Times New Roman"/>
        </w:rPr>
      </w:pPr>
      <w:r w:rsidRPr="009F1136">
        <w:rPr>
          <w:rFonts w:cs="Times New Roman"/>
        </w:rPr>
        <w:t xml:space="preserve">24. </w:t>
      </w:r>
      <w:r w:rsidRPr="009F1136">
        <w:rPr>
          <w:rFonts w:cs="Times New Roman"/>
        </w:rPr>
        <w:tab/>
        <w:t xml:space="preserve">Albright, E., and M. Figliozzi. Factors Influencing Effectiveness of  Transit Signal Priority and Late-Bus  Recovery at Signalized-Intersection Level. </w:t>
      </w:r>
      <w:r w:rsidRPr="009F1136">
        <w:rPr>
          <w:rFonts w:cs="Times New Roman"/>
          <w:i/>
          <w:iCs/>
        </w:rPr>
        <w:t>Transportation Research Record</w:t>
      </w:r>
      <w:r w:rsidRPr="009F1136">
        <w:rPr>
          <w:rFonts w:cs="Times New Roman"/>
        </w:rPr>
        <w:t>, No. 2311, 2012, pp. 186–197.</w:t>
      </w:r>
    </w:p>
    <w:p w14:paraId="63C334BE" w14:textId="77777777" w:rsidR="009F1136" w:rsidRPr="009F1136" w:rsidRDefault="009F1136" w:rsidP="00AE6856">
      <w:pPr>
        <w:pStyle w:val="Bibliography"/>
        <w:rPr>
          <w:rFonts w:cs="Times New Roman"/>
        </w:rPr>
      </w:pPr>
      <w:r w:rsidRPr="009F1136">
        <w:rPr>
          <w:rFonts w:cs="Times New Roman"/>
        </w:rPr>
        <w:t xml:space="preserve">25. </w:t>
      </w:r>
      <w:r w:rsidRPr="009F1136">
        <w:rPr>
          <w:rFonts w:cs="Times New Roman"/>
        </w:rPr>
        <w:tab/>
        <w:t xml:space="preserve">Diab, E. I., and A. M. El-Geneidy. Variation in bus transit service: understanding the impacts of various improvement strategies on transit service reliability. </w:t>
      </w:r>
      <w:r w:rsidRPr="009F1136">
        <w:rPr>
          <w:rFonts w:cs="Times New Roman"/>
          <w:i/>
          <w:iCs/>
        </w:rPr>
        <w:t>Public Transport</w:t>
      </w:r>
      <w:r w:rsidRPr="009F1136">
        <w:rPr>
          <w:rFonts w:cs="Times New Roman"/>
        </w:rPr>
        <w:t>, Vol. 4, No. 3, 2013, pp. 209–231.</w:t>
      </w:r>
    </w:p>
    <w:p w14:paraId="52CB3E0E" w14:textId="77777777" w:rsidR="009F1136" w:rsidRPr="009F1136" w:rsidRDefault="009F1136" w:rsidP="00AE6856">
      <w:pPr>
        <w:pStyle w:val="Bibliography"/>
        <w:rPr>
          <w:rFonts w:cs="Times New Roman"/>
        </w:rPr>
      </w:pPr>
      <w:r w:rsidRPr="009F1136">
        <w:rPr>
          <w:rFonts w:cs="Times New Roman"/>
        </w:rPr>
        <w:t xml:space="preserve">26. </w:t>
      </w:r>
      <w:r w:rsidRPr="009F1136">
        <w:rPr>
          <w:rFonts w:cs="Times New Roman"/>
        </w:rPr>
        <w:tab/>
        <w:t xml:space="preserve">Diab, E. I., and A. M. El-Geneidy. Understanding the impacts of a combination of service improvement strategies on bus running time and passenger’s perception. </w:t>
      </w:r>
      <w:r w:rsidRPr="009F1136">
        <w:rPr>
          <w:rFonts w:cs="Times New Roman"/>
          <w:i/>
          <w:iCs/>
        </w:rPr>
        <w:t>Transportation Research Part A: Policy and Practice</w:t>
      </w:r>
      <w:r w:rsidRPr="009F1136">
        <w:rPr>
          <w:rFonts w:cs="Times New Roman"/>
        </w:rPr>
        <w:t>, Vol. 46, No. 3, 2012, pp. 614–625.</w:t>
      </w:r>
    </w:p>
    <w:p w14:paraId="5A18818A" w14:textId="77777777" w:rsidR="009F1136" w:rsidRPr="009F1136" w:rsidRDefault="009F1136" w:rsidP="00AE6856">
      <w:pPr>
        <w:pStyle w:val="Bibliography"/>
        <w:rPr>
          <w:rFonts w:cs="Times New Roman"/>
        </w:rPr>
      </w:pPr>
      <w:r w:rsidRPr="009F1136">
        <w:rPr>
          <w:rFonts w:cs="Times New Roman"/>
        </w:rPr>
        <w:t xml:space="preserve">27. </w:t>
      </w:r>
      <w:r w:rsidRPr="009F1136">
        <w:rPr>
          <w:rFonts w:cs="Times New Roman"/>
        </w:rPr>
        <w:tab/>
        <w:t xml:space="preserve">Bertini, R., and A. El-Geneidy. Generating Transit Performance Measures with Archived Data. </w:t>
      </w:r>
      <w:r w:rsidRPr="009F1136">
        <w:rPr>
          <w:rFonts w:cs="Times New Roman"/>
          <w:i/>
          <w:iCs/>
        </w:rPr>
        <w:t>Transportation Research Record</w:t>
      </w:r>
      <w:r w:rsidRPr="009F1136">
        <w:rPr>
          <w:rFonts w:cs="Times New Roman"/>
        </w:rPr>
        <w:t>, Vol. 1841, 2003, pp. 109–119.</w:t>
      </w:r>
    </w:p>
    <w:p w14:paraId="792E7EE5" w14:textId="77777777" w:rsidR="009F1136" w:rsidRPr="009F1136" w:rsidRDefault="009F1136" w:rsidP="00AE6856">
      <w:pPr>
        <w:pStyle w:val="Bibliography"/>
        <w:rPr>
          <w:rFonts w:cs="Times New Roman"/>
        </w:rPr>
      </w:pPr>
      <w:r w:rsidRPr="009F1136">
        <w:rPr>
          <w:rFonts w:cs="Times New Roman"/>
        </w:rPr>
        <w:t xml:space="preserve">28. </w:t>
      </w:r>
      <w:r w:rsidRPr="009F1136">
        <w:rPr>
          <w:rFonts w:cs="Times New Roman"/>
        </w:rPr>
        <w:tab/>
        <w:t xml:space="preserve">Bertini, R. L., and A. M. El-Geneidy. Modeling transit trip time using archived bus dispatch system data. </w:t>
      </w:r>
      <w:r w:rsidRPr="009F1136">
        <w:rPr>
          <w:rFonts w:cs="Times New Roman"/>
          <w:i/>
          <w:iCs/>
        </w:rPr>
        <w:t>Journal of Transportation Engineering</w:t>
      </w:r>
      <w:r w:rsidRPr="009F1136">
        <w:rPr>
          <w:rFonts w:cs="Times New Roman"/>
        </w:rPr>
        <w:t>, Vol. 130, No. 1, 2004, pp. 56–67.</w:t>
      </w:r>
    </w:p>
    <w:p w14:paraId="066D9F32" w14:textId="16537567" w:rsidR="00AE6856" w:rsidRPr="00AE6856" w:rsidRDefault="009F1136" w:rsidP="00AE6856">
      <w:pPr>
        <w:pStyle w:val="Bibliography"/>
        <w:rPr>
          <w:rFonts w:cs="Times New Roman"/>
        </w:rPr>
      </w:pPr>
      <w:r w:rsidRPr="009F1136">
        <w:rPr>
          <w:rFonts w:cs="Times New Roman"/>
        </w:rPr>
        <w:t xml:space="preserve">29. </w:t>
      </w:r>
      <w:r w:rsidRPr="009F1136">
        <w:rPr>
          <w:rFonts w:cs="Times New Roman"/>
        </w:rPr>
        <w:tab/>
        <w:t xml:space="preserve">Feng, W. Analyses of Bus Travel Time Reliability and Transit Signal Priority at the Stop-To-Stop Segment Level. </w:t>
      </w:r>
      <w:r w:rsidRPr="009F1136">
        <w:rPr>
          <w:rFonts w:cs="Times New Roman"/>
          <w:i/>
          <w:iCs/>
        </w:rPr>
        <w:t>Dissertation</w:t>
      </w:r>
      <w:r w:rsidRPr="009F1136">
        <w:rPr>
          <w:rFonts w:cs="Times New Roman"/>
        </w:rPr>
        <w:t xml:space="preserve">, </w:t>
      </w:r>
      <w:r w:rsidR="0025514C">
        <w:rPr>
          <w:rFonts w:cs="Times New Roman"/>
        </w:rPr>
        <w:t xml:space="preserve">Portland State University. </w:t>
      </w:r>
      <w:r w:rsidRPr="009F1136">
        <w:rPr>
          <w:rFonts w:cs="Times New Roman"/>
        </w:rPr>
        <w:t>Jun</w:t>
      </w:r>
      <w:r w:rsidR="0025514C">
        <w:rPr>
          <w:rFonts w:cs="Times New Roman"/>
        </w:rPr>
        <w:t>e</w:t>
      </w:r>
      <w:r w:rsidRPr="009F1136">
        <w:rPr>
          <w:rFonts w:cs="Times New Roman"/>
        </w:rPr>
        <w:t>. 2014.</w:t>
      </w:r>
      <w:r w:rsidR="003C166C">
        <w:fldChar w:fldCharType="end"/>
      </w:r>
    </w:p>
    <w:p w14:paraId="2E5DD017" w14:textId="77777777" w:rsidR="00AE6856" w:rsidRDefault="00AE6856" w:rsidP="00AE6856"/>
    <w:p w14:paraId="2C032F5A" w14:textId="77777777" w:rsidR="00AE6856" w:rsidRDefault="00AE6856" w:rsidP="00AE6856">
      <w:pPr>
        <w:sectPr w:rsidR="00AE6856" w:rsidSect="002F0FD5">
          <w:pgSz w:w="12240" w:h="15840"/>
          <w:pgMar w:top="1440" w:right="1440" w:bottom="1440" w:left="1440" w:header="720" w:footer="720" w:gutter="0"/>
          <w:cols w:space="720"/>
          <w:docGrid w:linePitch="360"/>
        </w:sectPr>
      </w:pPr>
    </w:p>
    <w:p w14:paraId="06202F01" w14:textId="0483AEB1" w:rsidR="007F015E" w:rsidRPr="00AE6856" w:rsidRDefault="00AE6856" w:rsidP="00AE6856">
      <w:pPr>
        <w:pStyle w:val="Heading1"/>
        <w:numPr>
          <w:ilvl w:val="0"/>
          <w:numId w:val="0"/>
        </w:numPr>
        <w:spacing w:before="0" w:line="240" w:lineRule="auto"/>
        <w:ind w:left="432" w:hanging="432"/>
        <w:jc w:val="both"/>
      </w:pPr>
      <w:r w:rsidRPr="00AE6856">
        <w:lastRenderedPageBreak/>
        <w:t>List of Figures</w:t>
      </w:r>
    </w:p>
    <w:p w14:paraId="403AE3F5" w14:textId="77777777" w:rsidR="00AE6856" w:rsidRDefault="00AE6856" w:rsidP="00AE6856"/>
    <w:p w14:paraId="7135DA59" w14:textId="77777777" w:rsidR="0059017F" w:rsidRDefault="00933A45">
      <w:pPr>
        <w:pStyle w:val="TableofFigures"/>
        <w:tabs>
          <w:tab w:val="right" w:leader="dot" w:pos="9350"/>
        </w:tabs>
        <w:rPr>
          <w:rFonts w:asciiTheme="minorHAnsi" w:hAnsiTheme="minorHAnsi"/>
          <w:noProof/>
          <w:sz w:val="22"/>
        </w:rPr>
      </w:pPr>
      <w:r>
        <w:fldChar w:fldCharType="begin"/>
      </w:r>
      <w:r>
        <w:instrText xml:space="preserve"> TOC \h \z \c "Figure" </w:instrText>
      </w:r>
      <w:r>
        <w:fldChar w:fldCharType="separate"/>
      </w:r>
      <w:hyperlink w:anchor="_Toc413099815" w:history="1">
        <w:r w:rsidR="0059017F" w:rsidRPr="005F1F47">
          <w:rPr>
            <w:rStyle w:val="Hyperlink"/>
            <w:caps/>
            <w:noProof/>
          </w:rPr>
          <w:t>Figure</w:t>
        </w:r>
        <w:r w:rsidR="0059017F" w:rsidRPr="005F1F47">
          <w:rPr>
            <w:rStyle w:val="Hyperlink"/>
            <w:noProof/>
          </w:rPr>
          <w:t xml:space="preserve"> 1 Study corridor and bus stop-to-stop segments.</w:t>
        </w:r>
        <w:r w:rsidR="0059017F">
          <w:rPr>
            <w:noProof/>
            <w:webHidden/>
          </w:rPr>
          <w:tab/>
        </w:r>
        <w:r w:rsidR="0059017F">
          <w:rPr>
            <w:noProof/>
            <w:webHidden/>
          </w:rPr>
          <w:fldChar w:fldCharType="begin"/>
        </w:r>
        <w:r w:rsidR="0059017F">
          <w:rPr>
            <w:noProof/>
            <w:webHidden/>
          </w:rPr>
          <w:instrText xml:space="preserve"> PAGEREF _Toc413099815 \h </w:instrText>
        </w:r>
        <w:r w:rsidR="0059017F">
          <w:rPr>
            <w:noProof/>
            <w:webHidden/>
          </w:rPr>
        </w:r>
        <w:r w:rsidR="0059017F">
          <w:rPr>
            <w:noProof/>
            <w:webHidden/>
          </w:rPr>
          <w:fldChar w:fldCharType="separate"/>
        </w:r>
        <w:r w:rsidR="00A14661">
          <w:rPr>
            <w:noProof/>
            <w:webHidden/>
          </w:rPr>
          <w:t>12</w:t>
        </w:r>
        <w:r w:rsidR="0059017F">
          <w:rPr>
            <w:noProof/>
            <w:webHidden/>
          </w:rPr>
          <w:fldChar w:fldCharType="end"/>
        </w:r>
      </w:hyperlink>
    </w:p>
    <w:p w14:paraId="3A0672EB" w14:textId="77777777" w:rsidR="0059017F" w:rsidRDefault="00A14661">
      <w:pPr>
        <w:pStyle w:val="TableofFigures"/>
        <w:tabs>
          <w:tab w:val="right" w:leader="dot" w:pos="9350"/>
        </w:tabs>
        <w:rPr>
          <w:rFonts w:asciiTheme="minorHAnsi" w:hAnsiTheme="minorHAnsi"/>
          <w:noProof/>
          <w:sz w:val="22"/>
        </w:rPr>
      </w:pPr>
      <w:hyperlink w:anchor="_Toc413099816" w:history="1">
        <w:r w:rsidR="0059017F" w:rsidRPr="005F1F47">
          <w:rPr>
            <w:rStyle w:val="Hyperlink"/>
            <w:caps/>
            <w:noProof/>
          </w:rPr>
          <w:t>Figure</w:t>
        </w:r>
        <w:r w:rsidR="0059017F" w:rsidRPr="005F1F47">
          <w:rPr>
            <w:rStyle w:val="Hyperlink"/>
            <w:noProof/>
          </w:rPr>
          <w:t xml:space="preserve"> 2 Example of feasible bus stop-to-stop trip trajectories.</w:t>
        </w:r>
        <w:r w:rsidR="0059017F">
          <w:rPr>
            <w:noProof/>
            <w:webHidden/>
          </w:rPr>
          <w:tab/>
        </w:r>
        <w:r w:rsidR="0059017F">
          <w:rPr>
            <w:noProof/>
            <w:webHidden/>
          </w:rPr>
          <w:fldChar w:fldCharType="begin"/>
        </w:r>
        <w:r w:rsidR="0059017F">
          <w:rPr>
            <w:noProof/>
            <w:webHidden/>
          </w:rPr>
          <w:instrText xml:space="preserve"> PAGEREF _Toc413099816 \h </w:instrText>
        </w:r>
        <w:r w:rsidR="0059017F">
          <w:rPr>
            <w:noProof/>
            <w:webHidden/>
          </w:rPr>
        </w:r>
        <w:r w:rsidR="0059017F">
          <w:rPr>
            <w:noProof/>
            <w:webHidden/>
          </w:rPr>
          <w:fldChar w:fldCharType="separate"/>
        </w:r>
        <w:r>
          <w:rPr>
            <w:noProof/>
            <w:webHidden/>
          </w:rPr>
          <w:t>13</w:t>
        </w:r>
        <w:r w:rsidR="0059017F">
          <w:rPr>
            <w:noProof/>
            <w:webHidden/>
          </w:rPr>
          <w:fldChar w:fldCharType="end"/>
        </w:r>
      </w:hyperlink>
    </w:p>
    <w:p w14:paraId="247376DE" w14:textId="77777777" w:rsidR="0059017F" w:rsidRDefault="00A14661">
      <w:pPr>
        <w:pStyle w:val="TableofFigures"/>
        <w:tabs>
          <w:tab w:val="right" w:leader="dot" w:pos="9350"/>
        </w:tabs>
        <w:rPr>
          <w:rFonts w:asciiTheme="minorHAnsi" w:hAnsiTheme="minorHAnsi"/>
          <w:noProof/>
          <w:sz w:val="22"/>
        </w:rPr>
      </w:pPr>
      <w:hyperlink w:anchor="_Toc413099817" w:history="1">
        <w:r w:rsidR="0059017F" w:rsidRPr="005F1F47">
          <w:rPr>
            <w:rStyle w:val="Hyperlink"/>
            <w:caps/>
            <w:noProof/>
          </w:rPr>
          <w:t>Figure 3</w:t>
        </w:r>
        <w:r w:rsidR="0059017F" w:rsidRPr="005F1F47">
          <w:rPr>
            <w:rStyle w:val="Hyperlink"/>
            <w:noProof/>
          </w:rPr>
          <w:t xml:space="preserve"> Example of stop-to-stop trip trajectories with a TSP phase.</w:t>
        </w:r>
        <w:r w:rsidR="0059017F">
          <w:rPr>
            <w:noProof/>
            <w:webHidden/>
          </w:rPr>
          <w:tab/>
        </w:r>
        <w:r w:rsidR="0059017F">
          <w:rPr>
            <w:noProof/>
            <w:webHidden/>
          </w:rPr>
          <w:fldChar w:fldCharType="begin"/>
        </w:r>
        <w:r w:rsidR="0059017F">
          <w:rPr>
            <w:noProof/>
            <w:webHidden/>
          </w:rPr>
          <w:instrText xml:space="preserve"> PAGEREF _Toc413099817 \h </w:instrText>
        </w:r>
        <w:r w:rsidR="0059017F">
          <w:rPr>
            <w:noProof/>
            <w:webHidden/>
          </w:rPr>
        </w:r>
        <w:r w:rsidR="0059017F">
          <w:rPr>
            <w:noProof/>
            <w:webHidden/>
          </w:rPr>
          <w:fldChar w:fldCharType="separate"/>
        </w:r>
        <w:r>
          <w:rPr>
            <w:noProof/>
            <w:webHidden/>
          </w:rPr>
          <w:t>14</w:t>
        </w:r>
        <w:r w:rsidR="0059017F">
          <w:rPr>
            <w:noProof/>
            <w:webHidden/>
          </w:rPr>
          <w:fldChar w:fldCharType="end"/>
        </w:r>
      </w:hyperlink>
    </w:p>
    <w:p w14:paraId="7CA3DFC9" w14:textId="77777777" w:rsidR="0059017F" w:rsidRDefault="00A14661">
      <w:pPr>
        <w:pStyle w:val="TableofFigures"/>
        <w:tabs>
          <w:tab w:val="right" w:leader="dot" w:pos="9350"/>
        </w:tabs>
        <w:rPr>
          <w:rFonts w:asciiTheme="minorHAnsi" w:hAnsiTheme="minorHAnsi"/>
          <w:noProof/>
          <w:sz w:val="22"/>
        </w:rPr>
      </w:pPr>
      <w:hyperlink w:anchor="_Toc413099818" w:history="1">
        <w:r w:rsidR="0059017F" w:rsidRPr="005F1F47">
          <w:rPr>
            <w:rStyle w:val="Hyperlink"/>
            <w:caps/>
            <w:noProof/>
          </w:rPr>
          <w:t>Figure 4</w:t>
        </w:r>
        <w:r w:rsidR="0059017F" w:rsidRPr="005F1F47">
          <w:rPr>
            <w:rStyle w:val="Hyperlink"/>
            <w:noProof/>
          </w:rPr>
          <w:t xml:space="preserve"> TSP Frequency.</w:t>
        </w:r>
        <w:r w:rsidR="0059017F">
          <w:rPr>
            <w:noProof/>
            <w:webHidden/>
          </w:rPr>
          <w:tab/>
        </w:r>
        <w:r w:rsidR="0059017F">
          <w:rPr>
            <w:noProof/>
            <w:webHidden/>
          </w:rPr>
          <w:fldChar w:fldCharType="begin"/>
        </w:r>
        <w:r w:rsidR="0059017F">
          <w:rPr>
            <w:noProof/>
            <w:webHidden/>
          </w:rPr>
          <w:instrText xml:space="preserve"> PAGEREF _Toc413099818 \h </w:instrText>
        </w:r>
        <w:r w:rsidR="0059017F">
          <w:rPr>
            <w:noProof/>
            <w:webHidden/>
          </w:rPr>
        </w:r>
        <w:r w:rsidR="0059017F">
          <w:rPr>
            <w:noProof/>
            <w:webHidden/>
          </w:rPr>
          <w:fldChar w:fldCharType="separate"/>
        </w:r>
        <w:r>
          <w:rPr>
            <w:noProof/>
            <w:webHidden/>
          </w:rPr>
          <w:t>15</w:t>
        </w:r>
        <w:r w:rsidR="0059017F">
          <w:rPr>
            <w:noProof/>
            <w:webHidden/>
          </w:rPr>
          <w:fldChar w:fldCharType="end"/>
        </w:r>
      </w:hyperlink>
    </w:p>
    <w:p w14:paraId="35CD2A9D" w14:textId="77777777" w:rsidR="0059017F" w:rsidRDefault="00A14661">
      <w:pPr>
        <w:pStyle w:val="TableofFigures"/>
        <w:tabs>
          <w:tab w:val="right" w:leader="dot" w:pos="9350"/>
        </w:tabs>
        <w:rPr>
          <w:rFonts w:asciiTheme="minorHAnsi" w:hAnsiTheme="minorHAnsi"/>
          <w:noProof/>
          <w:sz w:val="22"/>
        </w:rPr>
      </w:pPr>
      <w:hyperlink w:anchor="_Toc413099819" w:history="1">
        <w:r w:rsidR="0059017F" w:rsidRPr="005F1F47">
          <w:rPr>
            <w:rStyle w:val="Hyperlink"/>
            <w:caps/>
            <w:noProof/>
          </w:rPr>
          <w:t>Figure 5</w:t>
        </w:r>
        <w:r w:rsidR="0059017F" w:rsidRPr="005F1F47">
          <w:rPr>
            <w:rStyle w:val="Hyperlink"/>
            <w:noProof/>
          </w:rPr>
          <w:t xml:space="preserve"> TSP timeliness and effectiveness example.</w:t>
        </w:r>
        <w:r w:rsidR="0059017F">
          <w:rPr>
            <w:noProof/>
            <w:webHidden/>
          </w:rPr>
          <w:tab/>
        </w:r>
        <w:r w:rsidR="0059017F">
          <w:rPr>
            <w:noProof/>
            <w:webHidden/>
          </w:rPr>
          <w:fldChar w:fldCharType="begin"/>
        </w:r>
        <w:r w:rsidR="0059017F">
          <w:rPr>
            <w:noProof/>
            <w:webHidden/>
          </w:rPr>
          <w:instrText xml:space="preserve"> PAGEREF _Toc413099819 \h </w:instrText>
        </w:r>
        <w:r w:rsidR="0059017F">
          <w:rPr>
            <w:noProof/>
            <w:webHidden/>
          </w:rPr>
        </w:r>
        <w:r w:rsidR="0059017F">
          <w:rPr>
            <w:noProof/>
            <w:webHidden/>
          </w:rPr>
          <w:fldChar w:fldCharType="separate"/>
        </w:r>
        <w:r>
          <w:rPr>
            <w:noProof/>
            <w:webHidden/>
          </w:rPr>
          <w:t>16</w:t>
        </w:r>
        <w:r w:rsidR="0059017F">
          <w:rPr>
            <w:noProof/>
            <w:webHidden/>
          </w:rPr>
          <w:fldChar w:fldCharType="end"/>
        </w:r>
      </w:hyperlink>
    </w:p>
    <w:p w14:paraId="1AE8A7F9" w14:textId="77777777" w:rsidR="0059017F" w:rsidRDefault="00A14661">
      <w:pPr>
        <w:pStyle w:val="TableofFigures"/>
        <w:tabs>
          <w:tab w:val="right" w:leader="dot" w:pos="9350"/>
        </w:tabs>
        <w:rPr>
          <w:rFonts w:asciiTheme="minorHAnsi" w:hAnsiTheme="minorHAnsi"/>
          <w:noProof/>
          <w:sz w:val="22"/>
        </w:rPr>
      </w:pPr>
      <w:hyperlink w:anchor="_Toc413099820" w:history="1">
        <w:r w:rsidR="0059017F" w:rsidRPr="005F1F47">
          <w:rPr>
            <w:rStyle w:val="Hyperlink"/>
            <w:caps/>
            <w:noProof/>
          </w:rPr>
          <w:t>Figure 6</w:t>
        </w:r>
        <w:r w:rsidR="0059017F" w:rsidRPr="005F1F47">
          <w:rPr>
            <w:rStyle w:val="Hyperlink"/>
            <w:noProof/>
          </w:rPr>
          <w:t xml:space="preserve"> Breakdown of TSP request outcomes.</w:t>
        </w:r>
        <w:r w:rsidR="0059017F">
          <w:rPr>
            <w:noProof/>
            <w:webHidden/>
          </w:rPr>
          <w:tab/>
        </w:r>
        <w:r w:rsidR="0059017F">
          <w:rPr>
            <w:noProof/>
            <w:webHidden/>
          </w:rPr>
          <w:fldChar w:fldCharType="begin"/>
        </w:r>
        <w:r w:rsidR="0059017F">
          <w:rPr>
            <w:noProof/>
            <w:webHidden/>
          </w:rPr>
          <w:instrText xml:space="preserve"> PAGEREF _Toc413099820 \h </w:instrText>
        </w:r>
        <w:r w:rsidR="0059017F">
          <w:rPr>
            <w:noProof/>
            <w:webHidden/>
          </w:rPr>
        </w:r>
        <w:r w:rsidR="0059017F">
          <w:rPr>
            <w:noProof/>
            <w:webHidden/>
          </w:rPr>
          <w:fldChar w:fldCharType="separate"/>
        </w:r>
        <w:r>
          <w:rPr>
            <w:noProof/>
            <w:webHidden/>
          </w:rPr>
          <w:t>17</w:t>
        </w:r>
        <w:r w:rsidR="0059017F">
          <w:rPr>
            <w:noProof/>
            <w:webHidden/>
          </w:rPr>
          <w:fldChar w:fldCharType="end"/>
        </w:r>
      </w:hyperlink>
    </w:p>
    <w:p w14:paraId="6A80B440" w14:textId="77777777" w:rsidR="0059017F" w:rsidRDefault="00A14661">
      <w:pPr>
        <w:pStyle w:val="TableofFigures"/>
        <w:tabs>
          <w:tab w:val="right" w:leader="dot" w:pos="9350"/>
        </w:tabs>
        <w:rPr>
          <w:rFonts w:asciiTheme="minorHAnsi" w:hAnsiTheme="minorHAnsi"/>
          <w:noProof/>
          <w:sz w:val="22"/>
        </w:rPr>
      </w:pPr>
      <w:hyperlink w:anchor="_Toc413099821" w:history="1">
        <w:r w:rsidR="0059017F" w:rsidRPr="005F1F47">
          <w:rPr>
            <w:rStyle w:val="Hyperlink"/>
            <w:caps/>
            <w:noProof/>
          </w:rPr>
          <w:t>Figure</w:t>
        </w:r>
        <w:r w:rsidR="0059017F" w:rsidRPr="005F1F47">
          <w:rPr>
            <w:rStyle w:val="Hyperlink"/>
            <w:noProof/>
          </w:rPr>
          <w:t xml:space="preserve"> 7 TSP Timeliness for requested (a) GE and (b) EG phases.</w:t>
        </w:r>
        <w:r w:rsidR="0059017F">
          <w:rPr>
            <w:noProof/>
            <w:webHidden/>
          </w:rPr>
          <w:tab/>
        </w:r>
        <w:r w:rsidR="0059017F">
          <w:rPr>
            <w:noProof/>
            <w:webHidden/>
          </w:rPr>
          <w:fldChar w:fldCharType="begin"/>
        </w:r>
        <w:r w:rsidR="0059017F">
          <w:rPr>
            <w:noProof/>
            <w:webHidden/>
          </w:rPr>
          <w:instrText xml:space="preserve"> PAGEREF _Toc413099821 \h </w:instrText>
        </w:r>
        <w:r w:rsidR="0059017F">
          <w:rPr>
            <w:noProof/>
            <w:webHidden/>
          </w:rPr>
        </w:r>
        <w:r w:rsidR="0059017F">
          <w:rPr>
            <w:noProof/>
            <w:webHidden/>
          </w:rPr>
          <w:fldChar w:fldCharType="separate"/>
        </w:r>
        <w:r>
          <w:rPr>
            <w:noProof/>
            <w:webHidden/>
          </w:rPr>
          <w:t>18</w:t>
        </w:r>
        <w:r w:rsidR="0059017F">
          <w:rPr>
            <w:noProof/>
            <w:webHidden/>
          </w:rPr>
          <w:fldChar w:fldCharType="end"/>
        </w:r>
      </w:hyperlink>
    </w:p>
    <w:p w14:paraId="668FEF50" w14:textId="77777777" w:rsidR="0059017F" w:rsidRDefault="00A14661">
      <w:pPr>
        <w:pStyle w:val="TableofFigures"/>
        <w:tabs>
          <w:tab w:val="right" w:leader="dot" w:pos="9350"/>
        </w:tabs>
        <w:rPr>
          <w:rFonts w:asciiTheme="minorHAnsi" w:hAnsiTheme="minorHAnsi"/>
          <w:noProof/>
          <w:sz w:val="22"/>
        </w:rPr>
      </w:pPr>
      <w:hyperlink w:anchor="_Toc413099822" w:history="1">
        <w:r w:rsidR="0059017F" w:rsidRPr="005F1F47">
          <w:rPr>
            <w:rStyle w:val="Hyperlink"/>
            <w:caps/>
            <w:noProof/>
          </w:rPr>
          <w:t>Figure</w:t>
        </w:r>
        <w:r w:rsidR="0059017F" w:rsidRPr="005F1F47">
          <w:rPr>
            <w:rStyle w:val="Hyperlink"/>
            <w:noProof/>
          </w:rPr>
          <w:t xml:space="preserve"> 8 Estimated total passenger time savings per second TSP phase.</w:t>
        </w:r>
        <w:r w:rsidR="0059017F">
          <w:rPr>
            <w:noProof/>
            <w:webHidden/>
          </w:rPr>
          <w:tab/>
        </w:r>
        <w:r w:rsidR="0059017F">
          <w:rPr>
            <w:noProof/>
            <w:webHidden/>
          </w:rPr>
          <w:fldChar w:fldCharType="begin"/>
        </w:r>
        <w:r w:rsidR="0059017F">
          <w:rPr>
            <w:noProof/>
            <w:webHidden/>
          </w:rPr>
          <w:instrText xml:space="preserve"> PAGEREF _Toc413099822 \h </w:instrText>
        </w:r>
        <w:r w:rsidR="0059017F">
          <w:rPr>
            <w:noProof/>
            <w:webHidden/>
          </w:rPr>
        </w:r>
        <w:r w:rsidR="0059017F">
          <w:rPr>
            <w:noProof/>
            <w:webHidden/>
          </w:rPr>
          <w:fldChar w:fldCharType="separate"/>
        </w:r>
        <w:r>
          <w:rPr>
            <w:noProof/>
            <w:webHidden/>
          </w:rPr>
          <w:t>19</w:t>
        </w:r>
        <w:r w:rsidR="0059017F">
          <w:rPr>
            <w:noProof/>
            <w:webHidden/>
          </w:rPr>
          <w:fldChar w:fldCharType="end"/>
        </w:r>
      </w:hyperlink>
    </w:p>
    <w:p w14:paraId="3ADCB7C4" w14:textId="77777777" w:rsidR="0059017F" w:rsidRDefault="00A14661">
      <w:pPr>
        <w:pStyle w:val="TableofFigures"/>
        <w:tabs>
          <w:tab w:val="right" w:leader="dot" w:pos="9350"/>
        </w:tabs>
        <w:rPr>
          <w:rFonts w:asciiTheme="minorHAnsi" w:hAnsiTheme="minorHAnsi"/>
          <w:noProof/>
          <w:sz w:val="22"/>
        </w:rPr>
      </w:pPr>
      <w:hyperlink w:anchor="_Toc413099823" w:history="1">
        <w:r w:rsidR="0059017F" w:rsidRPr="005F1F47">
          <w:rPr>
            <w:rStyle w:val="Hyperlink"/>
            <w:noProof/>
          </w:rPr>
          <w:t>F</w:t>
        </w:r>
        <w:r w:rsidR="0059017F" w:rsidRPr="005F1F47">
          <w:rPr>
            <w:rStyle w:val="Hyperlink"/>
            <w:caps/>
            <w:noProof/>
          </w:rPr>
          <w:t>igure</w:t>
        </w:r>
        <w:r w:rsidR="0059017F" w:rsidRPr="005F1F47">
          <w:rPr>
            <w:rStyle w:val="Hyperlink"/>
            <w:noProof/>
          </w:rPr>
          <w:t xml:space="preserve"> 9 Illustration of major street time savings and side street delay.</w:t>
        </w:r>
        <w:r w:rsidR="0059017F">
          <w:rPr>
            <w:noProof/>
            <w:webHidden/>
          </w:rPr>
          <w:tab/>
        </w:r>
        <w:r w:rsidR="0059017F">
          <w:rPr>
            <w:noProof/>
            <w:webHidden/>
          </w:rPr>
          <w:fldChar w:fldCharType="begin"/>
        </w:r>
        <w:r w:rsidR="0059017F">
          <w:rPr>
            <w:noProof/>
            <w:webHidden/>
          </w:rPr>
          <w:instrText xml:space="preserve"> PAGEREF _Toc413099823 \h </w:instrText>
        </w:r>
        <w:r w:rsidR="0059017F">
          <w:rPr>
            <w:noProof/>
            <w:webHidden/>
          </w:rPr>
        </w:r>
        <w:r w:rsidR="0059017F">
          <w:rPr>
            <w:noProof/>
            <w:webHidden/>
          </w:rPr>
          <w:fldChar w:fldCharType="separate"/>
        </w:r>
        <w:r>
          <w:rPr>
            <w:noProof/>
            <w:webHidden/>
          </w:rPr>
          <w:t>20</w:t>
        </w:r>
        <w:r w:rsidR="0059017F">
          <w:rPr>
            <w:noProof/>
            <w:webHidden/>
          </w:rPr>
          <w:fldChar w:fldCharType="end"/>
        </w:r>
      </w:hyperlink>
    </w:p>
    <w:p w14:paraId="40829CAA" w14:textId="77777777" w:rsidR="0059017F" w:rsidRDefault="00A14661">
      <w:pPr>
        <w:pStyle w:val="TableofFigures"/>
        <w:tabs>
          <w:tab w:val="right" w:leader="dot" w:pos="9350"/>
        </w:tabs>
        <w:rPr>
          <w:rFonts w:asciiTheme="minorHAnsi" w:hAnsiTheme="minorHAnsi"/>
          <w:noProof/>
          <w:sz w:val="22"/>
        </w:rPr>
      </w:pPr>
      <w:hyperlink w:anchor="_Toc413099824" w:history="1">
        <w:r w:rsidR="0059017F" w:rsidRPr="005F1F47">
          <w:rPr>
            <w:rStyle w:val="Hyperlink"/>
            <w:caps/>
            <w:noProof/>
          </w:rPr>
          <w:t xml:space="preserve">Figure </w:t>
        </w:r>
        <w:r w:rsidR="0059017F" w:rsidRPr="005F1F47">
          <w:rPr>
            <w:rStyle w:val="Hyperlink"/>
            <w:noProof/>
          </w:rPr>
          <w:t>10 Total passenger time savings and vehicle delays per second of TSP phase.</w:t>
        </w:r>
        <w:r w:rsidR="0059017F">
          <w:rPr>
            <w:noProof/>
            <w:webHidden/>
          </w:rPr>
          <w:tab/>
        </w:r>
        <w:r w:rsidR="0059017F">
          <w:rPr>
            <w:noProof/>
            <w:webHidden/>
          </w:rPr>
          <w:fldChar w:fldCharType="begin"/>
        </w:r>
        <w:r w:rsidR="0059017F">
          <w:rPr>
            <w:noProof/>
            <w:webHidden/>
          </w:rPr>
          <w:instrText xml:space="preserve"> PAGEREF _Toc413099824 \h </w:instrText>
        </w:r>
        <w:r w:rsidR="0059017F">
          <w:rPr>
            <w:noProof/>
            <w:webHidden/>
          </w:rPr>
        </w:r>
        <w:r w:rsidR="0059017F">
          <w:rPr>
            <w:noProof/>
            <w:webHidden/>
          </w:rPr>
          <w:fldChar w:fldCharType="separate"/>
        </w:r>
        <w:r>
          <w:rPr>
            <w:noProof/>
            <w:webHidden/>
          </w:rPr>
          <w:t>21</w:t>
        </w:r>
        <w:r w:rsidR="0059017F">
          <w:rPr>
            <w:noProof/>
            <w:webHidden/>
          </w:rPr>
          <w:fldChar w:fldCharType="end"/>
        </w:r>
      </w:hyperlink>
    </w:p>
    <w:p w14:paraId="5657DCC2" w14:textId="77777777" w:rsidR="00933A45" w:rsidRDefault="00933A45" w:rsidP="00AE6856">
      <w:r>
        <w:fldChar w:fldCharType="end"/>
      </w:r>
    </w:p>
    <w:p w14:paraId="52FB022D" w14:textId="77777777" w:rsidR="00AE6856" w:rsidRPr="00AE6856" w:rsidRDefault="00AE6856" w:rsidP="00AE6856"/>
    <w:p w14:paraId="6B4B3B9D" w14:textId="77777777" w:rsidR="00AE6856" w:rsidRPr="00AE6856" w:rsidRDefault="00AE6856" w:rsidP="00AE6856">
      <w:pPr>
        <w:sectPr w:rsidR="00AE6856" w:rsidRPr="00AE6856" w:rsidSect="002F0FD5">
          <w:pgSz w:w="12240" w:h="15840"/>
          <w:pgMar w:top="1440" w:right="1440" w:bottom="1440" w:left="1440" w:header="720" w:footer="720" w:gutter="0"/>
          <w:cols w:space="720"/>
          <w:docGrid w:linePitch="360"/>
        </w:sectPr>
      </w:pPr>
    </w:p>
    <w:p w14:paraId="78F8B77F" w14:textId="1CC9A37F" w:rsidR="00AE6856" w:rsidRDefault="00AE6856" w:rsidP="00AE6856">
      <w:pPr>
        <w:keepNext/>
        <w:spacing w:line="240" w:lineRule="auto"/>
        <w:jc w:val="center"/>
      </w:pPr>
      <w:r>
        <w:rPr>
          <w:noProof/>
          <w:lang w:eastAsia="en-US"/>
        </w:rPr>
        <w:lastRenderedPageBreak/>
        <mc:AlternateContent>
          <mc:Choice Requires="wpg">
            <w:drawing>
              <wp:anchor distT="0" distB="0" distL="114300" distR="114300" simplePos="0" relativeHeight="251660800" behindDoc="0" locked="0" layoutInCell="1" allowOverlap="1" wp14:anchorId="5B928373" wp14:editId="4807C0CB">
                <wp:simplePos x="0" y="0"/>
                <wp:positionH relativeFrom="column">
                  <wp:posOffset>1238250</wp:posOffset>
                </wp:positionH>
                <wp:positionV relativeFrom="paragraph">
                  <wp:posOffset>57150</wp:posOffset>
                </wp:positionV>
                <wp:extent cx="1276350" cy="504825"/>
                <wp:effectExtent l="19050" t="0" r="0" b="0"/>
                <wp:wrapNone/>
                <wp:docPr id="8" name="Group 8"/>
                <wp:cNvGraphicFramePr/>
                <a:graphic xmlns:a="http://schemas.openxmlformats.org/drawingml/2006/main">
                  <a:graphicData uri="http://schemas.microsoft.com/office/word/2010/wordprocessingGroup">
                    <wpg:wgp>
                      <wpg:cNvGrpSpPr/>
                      <wpg:grpSpPr>
                        <a:xfrm>
                          <a:off x="0" y="0"/>
                          <a:ext cx="1276350" cy="504825"/>
                          <a:chOff x="0" y="0"/>
                          <a:chExt cx="1276350" cy="504825"/>
                        </a:xfrm>
                      </wpg:grpSpPr>
                      <wps:wsp>
                        <wps:cNvPr id="15" name="Right Arrow 15"/>
                        <wps:cNvSpPr/>
                        <wps:spPr>
                          <a:xfrm flipH="1">
                            <a:off x="0" y="114300"/>
                            <a:ext cx="2762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5" name="Text Box 5295"/>
                        <wps:cNvSpPr txBox="1"/>
                        <wps:spPr>
                          <a:xfrm>
                            <a:off x="333375" y="0"/>
                            <a:ext cx="9429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E4C47" w14:textId="77777777" w:rsidR="00A036C4" w:rsidRDefault="00A036C4" w:rsidP="00AE6856">
                              <w:pPr>
                                <w:adjustRightInd w:val="0"/>
                                <w:snapToGrid w:val="0"/>
                                <w:spacing w:line="240" w:lineRule="auto"/>
                              </w:pPr>
                              <w:r>
                                <w:t>Downtown Portland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928373" id="Group 8" o:spid="_x0000_s1026" style="position:absolute;left:0;text-align:left;margin-left:97.5pt;margin-top:4.5pt;width:100.5pt;height:39.75pt;z-index:251660800" coordsize="12763,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7" type="#_x0000_t13" style="position:absolute;top:1143;width:2762;height:4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OpsAA&#10;AADbAAAADwAAAGRycy9kb3ducmV2LnhtbERP22oCMRB9F/yHMIJvmlVQytYoKgheEHTrBwybabJ0&#10;M1k3Ubd/3xQKfZvDuc5i1blaPKkNlWcFk3EGgrj0umKj4PaxG72BCBFZY+2ZFHxTgNWy31tgrv2L&#10;r/QsohEphEOOCmyMTS5lKC05DGPfECfu07cOY4KtkbrFVwp3tZxm2Vw6rDg1WGxoa6n8Kh5OQXG5&#10;HDeH3cGezO2OBs/nZs1RqeGgW7+DiNTFf/Gfe6/T/Bn8/pIO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uOpsAAAADbAAAADwAAAAAAAAAAAAAAAACYAgAAZHJzL2Rvd25y&#10;ZXYueG1sUEsFBgAAAAAEAAQA9QAAAIUDAAAAAA==&#10;" adj="19837" fillcolor="#4f81bd [3204]" strokecolor="#243f60 [1604]" strokeweight="2pt"/>
                <v:shapetype id="_x0000_t202" coordsize="21600,21600" o:spt="202" path="m,l,21600r21600,l21600,xe">
                  <v:stroke joinstyle="miter"/>
                  <v:path gradientshapeok="t" o:connecttype="rect"/>
                </v:shapetype>
                <v:shape id="Text Box 5295" o:spid="_x0000_s1028" type="#_x0000_t202" style="position:absolute;left:3333;width:943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ywscA&#10;AADdAAAADwAAAGRycy9kb3ducmV2LnhtbESPT2vCQBTE70K/w/IKvenGQIqNbkQCUin2oPXS2zP7&#10;8gezb9PsqrGfvisIPQ4z8xtmsRxMKy7Uu8aygukkAkFcWN1wpeDwtR7PQDiPrLG1TApu5GCZPY0W&#10;mGp75R1d9r4SAcIuRQW1910qpStqMugmtiMOXml7gz7IvpK6x2uAm1bGUfQqDTYcFmrsKK+pOO3P&#10;RsFHvv7E3TE2s982f9+Wq+7n8J0o9fI8rOYgPA3+P/xob7SCJH5L4P4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csLHAAAA3QAAAA8AAAAAAAAAAAAAAAAAmAIAAGRy&#10;cy9kb3ducmV2LnhtbFBLBQYAAAAABAAEAPUAAACMAwAAAAA=&#10;" filled="f" stroked="f" strokeweight=".5pt">
                  <v:textbox>
                    <w:txbxContent>
                      <w:p w14:paraId="1E3E4C47" w14:textId="77777777" w:rsidR="00A036C4" w:rsidRDefault="00A036C4" w:rsidP="00AE6856">
                        <w:pPr>
                          <w:adjustRightInd w:val="0"/>
                          <w:snapToGrid w:val="0"/>
                          <w:spacing w:line="240" w:lineRule="auto"/>
                        </w:pPr>
                        <w:r>
                          <w:t>Downtown Portland</w:t>
                        </w:r>
                      </w:p>
                    </w:txbxContent>
                  </v:textbox>
                </v:shape>
              </v:group>
            </w:pict>
          </mc:Fallback>
        </mc:AlternateContent>
      </w:r>
      <w:r>
        <w:rPr>
          <w:noProof/>
          <w:lang w:eastAsia="en-US"/>
        </w:rPr>
        <w:drawing>
          <wp:anchor distT="0" distB="0" distL="114300" distR="114300" simplePos="0" relativeHeight="251656704" behindDoc="0" locked="0" layoutInCell="1" allowOverlap="1" wp14:anchorId="2E20FDC9" wp14:editId="42B4D2F3">
            <wp:simplePos x="0" y="0"/>
            <wp:positionH relativeFrom="column">
              <wp:posOffset>4029076</wp:posOffset>
            </wp:positionH>
            <wp:positionV relativeFrom="paragraph">
              <wp:posOffset>144659</wp:posOffset>
            </wp:positionV>
            <wp:extent cx="238760" cy="337306"/>
            <wp:effectExtent l="0" t="0" r="8890" b="5715"/>
            <wp:wrapNone/>
            <wp:docPr id="6" name="Picture 6" descr="https://encrypted-tbn2.gstatic.com/images?q=tbn:ANd9GcQjiAL0csEBGJ9Y1jLV5gGfG3U0B_zfooUDbRENFC-GUlfpo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jiAL0csEBGJ9Y1jLV5gGfG3U0B_zfooUDbRENFC-GUlfpoT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37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2E0D8055" wp14:editId="5700FE5D">
            <wp:extent cx="4718050" cy="1606993"/>
            <wp:effectExtent l="0" t="0" r="0" b="0"/>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9437" cy="1607465"/>
                    </a:xfrm>
                    <a:prstGeom prst="rect">
                      <a:avLst/>
                    </a:prstGeom>
                    <a:noFill/>
                  </pic:spPr>
                </pic:pic>
              </a:graphicData>
            </a:graphic>
          </wp:inline>
        </w:drawing>
      </w:r>
    </w:p>
    <w:p w14:paraId="78A4710E" w14:textId="0586BB3C" w:rsidR="00AE6856" w:rsidRDefault="00AE6856" w:rsidP="00AE6856">
      <w:pPr>
        <w:keepNext/>
        <w:spacing w:line="240" w:lineRule="auto"/>
        <w:jc w:val="center"/>
      </w:pPr>
      <w:r>
        <w:t>(a)</w:t>
      </w:r>
    </w:p>
    <w:p w14:paraId="579211E8" w14:textId="292B5EE5" w:rsidR="00AE6856" w:rsidRDefault="00AE6856" w:rsidP="00AE6856">
      <w:pPr>
        <w:keepNext/>
        <w:spacing w:line="240" w:lineRule="auto"/>
        <w:jc w:val="center"/>
      </w:pPr>
      <w:r w:rsidRPr="00C544ED">
        <w:rPr>
          <w:noProof/>
          <w:lang w:eastAsia="en-US"/>
        </w:rPr>
        <w:drawing>
          <wp:inline distT="0" distB="0" distL="0" distR="0" wp14:anchorId="5C2B2C8C" wp14:editId="7F58CCE0">
            <wp:extent cx="3724275" cy="3421981"/>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618" cy="3425971"/>
                    </a:xfrm>
                    <a:prstGeom prst="rect">
                      <a:avLst/>
                    </a:prstGeom>
                    <a:noFill/>
                    <a:ln>
                      <a:noFill/>
                    </a:ln>
                    <a:extLst/>
                  </pic:spPr>
                </pic:pic>
              </a:graphicData>
            </a:graphic>
          </wp:inline>
        </w:drawing>
      </w:r>
    </w:p>
    <w:p w14:paraId="19C5D9CF" w14:textId="77777777" w:rsidR="00AE6856" w:rsidRDefault="00AE6856" w:rsidP="00AE6856">
      <w:pPr>
        <w:keepNext/>
        <w:spacing w:line="240" w:lineRule="auto"/>
        <w:jc w:val="center"/>
      </w:pPr>
      <w:r>
        <w:t>(b)</w:t>
      </w:r>
    </w:p>
    <w:p w14:paraId="56419C96" w14:textId="661B0D84" w:rsidR="00AE6856" w:rsidRDefault="00AE6856" w:rsidP="00AE6856">
      <w:pPr>
        <w:pStyle w:val="Caption"/>
        <w:spacing w:after="0"/>
        <w:jc w:val="center"/>
        <w:outlineLvl w:val="1"/>
        <w:rPr>
          <w:color w:val="000000" w:themeColor="text1"/>
          <w:sz w:val="24"/>
          <w:szCs w:val="24"/>
        </w:rPr>
      </w:pPr>
      <w:bookmarkStart w:id="8" w:name="_Ref385506112"/>
      <w:bookmarkStart w:id="9" w:name="_Toc413099815"/>
      <w:r w:rsidRPr="00F15962">
        <w:rPr>
          <w:caps/>
          <w:color w:val="000000" w:themeColor="text1"/>
          <w:sz w:val="24"/>
          <w:szCs w:val="24"/>
        </w:rPr>
        <w:t>Figure</w:t>
      </w:r>
      <w:r w:rsidRPr="00941C75">
        <w:rPr>
          <w:color w:val="000000" w:themeColor="text1"/>
          <w:sz w:val="24"/>
          <w:szCs w:val="24"/>
        </w:rPr>
        <w:t xml:space="preserve"> </w:t>
      </w:r>
      <w:r>
        <w:rPr>
          <w:color w:val="000000" w:themeColor="text1"/>
          <w:sz w:val="24"/>
          <w:szCs w:val="24"/>
        </w:rPr>
        <w:fldChar w:fldCharType="begin"/>
      </w:r>
      <w:r>
        <w:rPr>
          <w:color w:val="000000" w:themeColor="text1"/>
          <w:sz w:val="24"/>
          <w:szCs w:val="24"/>
        </w:rPr>
        <w:instrText xml:space="preserve"> SEQ Figure \* ARABIC </w:instrText>
      </w:r>
      <w:r>
        <w:rPr>
          <w:color w:val="000000" w:themeColor="text1"/>
          <w:sz w:val="24"/>
          <w:szCs w:val="24"/>
        </w:rPr>
        <w:fldChar w:fldCharType="separate"/>
      </w:r>
      <w:r w:rsidR="00A14661">
        <w:rPr>
          <w:noProof/>
          <w:color w:val="000000" w:themeColor="text1"/>
          <w:sz w:val="24"/>
          <w:szCs w:val="24"/>
        </w:rPr>
        <w:t>1</w:t>
      </w:r>
      <w:r>
        <w:rPr>
          <w:color w:val="000000" w:themeColor="text1"/>
          <w:sz w:val="24"/>
          <w:szCs w:val="24"/>
        </w:rPr>
        <w:fldChar w:fldCharType="end"/>
      </w:r>
      <w:bookmarkEnd w:id="8"/>
      <w:r w:rsidRPr="00941C75">
        <w:rPr>
          <w:color w:val="000000" w:themeColor="text1"/>
          <w:sz w:val="24"/>
          <w:szCs w:val="24"/>
        </w:rPr>
        <w:t xml:space="preserve"> Study </w:t>
      </w:r>
      <w:r>
        <w:rPr>
          <w:color w:val="000000" w:themeColor="text1"/>
          <w:sz w:val="24"/>
          <w:szCs w:val="24"/>
        </w:rPr>
        <w:t>c</w:t>
      </w:r>
      <w:r w:rsidRPr="00941C75">
        <w:rPr>
          <w:color w:val="000000" w:themeColor="text1"/>
          <w:sz w:val="24"/>
          <w:szCs w:val="24"/>
        </w:rPr>
        <w:t>orrid</w:t>
      </w:r>
      <w:r>
        <w:rPr>
          <w:color w:val="000000" w:themeColor="text1"/>
          <w:sz w:val="24"/>
          <w:szCs w:val="24"/>
        </w:rPr>
        <w:t>or and bus stop-to-stop segments</w:t>
      </w:r>
      <w:r w:rsidR="00626C73">
        <w:rPr>
          <w:color w:val="000000" w:themeColor="text1"/>
          <w:sz w:val="24"/>
          <w:szCs w:val="24"/>
        </w:rPr>
        <w:t>.</w:t>
      </w:r>
      <w:bookmarkEnd w:id="9"/>
    </w:p>
    <w:p w14:paraId="4AD16822" w14:textId="14A3EA0F" w:rsidR="00AE6856" w:rsidRDefault="00AE6856" w:rsidP="00AE6856">
      <w:pPr>
        <w:jc w:val="center"/>
      </w:pPr>
    </w:p>
    <w:p w14:paraId="2D96CF9D" w14:textId="0DA77D40" w:rsidR="00AE6856" w:rsidRDefault="00AE6856">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4219"/>
      </w:tblGrid>
      <w:tr w:rsidR="00AE6856" w14:paraId="79FBD786" w14:textId="77777777" w:rsidTr="00A036C4">
        <w:trPr>
          <w:trHeight w:val="3557"/>
        </w:trPr>
        <w:tc>
          <w:tcPr>
            <w:tcW w:w="5290" w:type="dxa"/>
          </w:tcPr>
          <w:p w14:paraId="63A31CC4" w14:textId="77777777" w:rsidR="00AE6856" w:rsidRDefault="00AE6856" w:rsidP="00A036C4">
            <w:pPr>
              <w:spacing w:line="240" w:lineRule="auto"/>
              <w:jc w:val="both"/>
            </w:pPr>
            <w:r>
              <w:rPr>
                <w:noProof/>
                <w:lang w:eastAsia="en-US"/>
              </w:rPr>
              <w:lastRenderedPageBreak/>
              <w:drawing>
                <wp:inline distT="0" distB="0" distL="0" distR="0" wp14:anchorId="425FF3E7" wp14:editId="761CBA1C">
                  <wp:extent cx="3280553" cy="20764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347" cy="2078852"/>
                          </a:xfrm>
                          <a:prstGeom prst="rect">
                            <a:avLst/>
                          </a:prstGeom>
                          <a:noFill/>
                        </pic:spPr>
                      </pic:pic>
                    </a:graphicData>
                  </a:graphic>
                </wp:inline>
              </w:drawing>
            </w:r>
          </w:p>
          <w:p w14:paraId="039381D2" w14:textId="77777777" w:rsidR="00AE6856" w:rsidRDefault="00AE6856" w:rsidP="00A036C4">
            <w:pPr>
              <w:spacing w:line="240" w:lineRule="auto"/>
              <w:jc w:val="center"/>
            </w:pPr>
            <w:r>
              <w:t>(a)</w:t>
            </w:r>
          </w:p>
        </w:tc>
        <w:tc>
          <w:tcPr>
            <w:tcW w:w="4166" w:type="dxa"/>
          </w:tcPr>
          <w:p w14:paraId="4CE7F702" w14:textId="77777777" w:rsidR="00AE6856" w:rsidRDefault="00AE6856" w:rsidP="00A036C4">
            <w:pPr>
              <w:spacing w:line="240" w:lineRule="auto"/>
              <w:ind w:left="-128"/>
              <w:jc w:val="center"/>
            </w:pPr>
            <w:r>
              <w:rPr>
                <w:noProof/>
                <w:lang w:eastAsia="en-US"/>
              </w:rPr>
              <w:drawing>
                <wp:inline distT="0" distB="0" distL="0" distR="0" wp14:anchorId="471CB22B" wp14:editId="32EBE7F9">
                  <wp:extent cx="2635250" cy="209728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5437" cy="2105388"/>
                          </a:xfrm>
                          <a:prstGeom prst="rect">
                            <a:avLst/>
                          </a:prstGeom>
                          <a:noFill/>
                        </pic:spPr>
                      </pic:pic>
                    </a:graphicData>
                  </a:graphic>
                </wp:inline>
              </w:drawing>
            </w:r>
            <w:r>
              <w:t xml:space="preserve"> (b)</w:t>
            </w:r>
          </w:p>
        </w:tc>
      </w:tr>
      <w:tr w:rsidR="00AE6856" w14:paraId="292811C8" w14:textId="77777777" w:rsidTr="00A036C4">
        <w:trPr>
          <w:trHeight w:val="3557"/>
        </w:trPr>
        <w:tc>
          <w:tcPr>
            <w:tcW w:w="5290" w:type="dxa"/>
          </w:tcPr>
          <w:p w14:paraId="4D881AAD" w14:textId="77777777" w:rsidR="00AE6856" w:rsidRDefault="00AE6856" w:rsidP="00A036C4">
            <w:pPr>
              <w:spacing w:line="240" w:lineRule="auto"/>
              <w:jc w:val="both"/>
            </w:pPr>
            <w:r>
              <w:rPr>
                <w:noProof/>
                <w:lang w:eastAsia="en-US"/>
              </w:rPr>
              <w:drawing>
                <wp:inline distT="0" distB="0" distL="0" distR="0" wp14:anchorId="1F2F18D2" wp14:editId="6CD7F033">
                  <wp:extent cx="3251200" cy="2057870"/>
                  <wp:effectExtent l="0" t="0" r="635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0105" cy="2057177"/>
                          </a:xfrm>
                          <a:prstGeom prst="rect">
                            <a:avLst/>
                          </a:prstGeom>
                          <a:noFill/>
                        </pic:spPr>
                      </pic:pic>
                    </a:graphicData>
                  </a:graphic>
                </wp:inline>
              </w:drawing>
            </w:r>
          </w:p>
          <w:p w14:paraId="7974475F" w14:textId="77777777" w:rsidR="00AE6856" w:rsidRDefault="00AE6856" w:rsidP="00A036C4">
            <w:pPr>
              <w:spacing w:line="240" w:lineRule="auto"/>
              <w:jc w:val="center"/>
            </w:pPr>
            <w:r>
              <w:t>(c)</w:t>
            </w:r>
          </w:p>
        </w:tc>
        <w:tc>
          <w:tcPr>
            <w:tcW w:w="4166" w:type="dxa"/>
          </w:tcPr>
          <w:p w14:paraId="7CE2F042" w14:textId="77777777" w:rsidR="00AE6856" w:rsidRDefault="00AE6856" w:rsidP="00A036C4">
            <w:pPr>
              <w:spacing w:line="240" w:lineRule="auto"/>
              <w:ind w:left="-115"/>
              <w:jc w:val="center"/>
            </w:pPr>
            <w:r>
              <w:rPr>
                <w:noProof/>
                <w:lang w:eastAsia="en-US"/>
              </w:rPr>
              <w:drawing>
                <wp:inline distT="0" distB="0" distL="0" distR="0" wp14:anchorId="3326D268" wp14:editId="7362BF9D">
                  <wp:extent cx="2585144" cy="2057400"/>
                  <wp:effectExtent l="0" t="0" r="5715" b="0"/>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970" cy="2060445"/>
                          </a:xfrm>
                          <a:prstGeom prst="rect">
                            <a:avLst/>
                          </a:prstGeom>
                          <a:noFill/>
                        </pic:spPr>
                      </pic:pic>
                    </a:graphicData>
                  </a:graphic>
                </wp:inline>
              </w:drawing>
            </w:r>
            <w:r>
              <w:t xml:space="preserve"> (d)</w:t>
            </w:r>
          </w:p>
        </w:tc>
      </w:tr>
    </w:tbl>
    <w:p w14:paraId="013EFE9A" w14:textId="1BDF71BD" w:rsidR="00AE6856" w:rsidRPr="00985360" w:rsidRDefault="00AE6856" w:rsidP="00AE6856">
      <w:pPr>
        <w:pStyle w:val="Caption"/>
        <w:spacing w:after="0"/>
        <w:jc w:val="center"/>
        <w:outlineLvl w:val="1"/>
        <w:rPr>
          <w:color w:val="000000" w:themeColor="text1"/>
          <w:sz w:val="24"/>
          <w:szCs w:val="24"/>
        </w:rPr>
      </w:pPr>
      <w:bookmarkStart w:id="10" w:name="_Ref381561134"/>
      <w:bookmarkStart w:id="11" w:name="_Toc386474513"/>
      <w:bookmarkStart w:id="12" w:name="_Toc413099816"/>
      <w:r w:rsidRPr="00F15962">
        <w:rPr>
          <w:caps/>
          <w:color w:val="000000" w:themeColor="text1"/>
          <w:sz w:val="24"/>
          <w:szCs w:val="24"/>
        </w:rPr>
        <w:t>Figure</w:t>
      </w:r>
      <w:r w:rsidRPr="004E276F">
        <w:rPr>
          <w:color w:val="000000" w:themeColor="text1"/>
          <w:sz w:val="24"/>
          <w:szCs w:val="24"/>
        </w:rPr>
        <w:t xml:space="preserve"> </w:t>
      </w:r>
      <w:r>
        <w:rPr>
          <w:color w:val="000000" w:themeColor="text1"/>
          <w:sz w:val="24"/>
          <w:szCs w:val="24"/>
        </w:rPr>
        <w:fldChar w:fldCharType="begin"/>
      </w:r>
      <w:r>
        <w:rPr>
          <w:color w:val="000000" w:themeColor="text1"/>
          <w:sz w:val="24"/>
          <w:szCs w:val="24"/>
        </w:rPr>
        <w:instrText xml:space="preserve"> SEQ Figure \* ARABIC </w:instrText>
      </w:r>
      <w:r>
        <w:rPr>
          <w:color w:val="000000" w:themeColor="text1"/>
          <w:sz w:val="24"/>
          <w:szCs w:val="24"/>
        </w:rPr>
        <w:fldChar w:fldCharType="separate"/>
      </w:r>
      <w:r w:rsidR="00A14661">
        <w:rPr>
          <w:noProof/>
          <w:color w:val="000000" w:themeColor="text1"/>
          <w:sz w:val="24"/>
          <w:szCs w:val="24"/>
        </w:rPr>
        <w:t>2</w:t>
      </w:r>
      <w:r>
        <w:rPr>
          <w:color w:val="000000" w:themeColor="text1"/>
          <w:sz w:val="24"/>
          <w:szCs w:val="24"/>
        </w:rPr>
        <w:fldChar w:fldCharType="end"/>
      </w:r>
      <w:bookmarkEnd w:id="10"/>
      <w:r w:rsidRPr="004E276F">
        <w:rPr>
          <w:color w:val="000000" w:themeColor="text1"/>
          <w:sz w:val="24"/>
          <w:szCs w:val="24"/>
        </w:rPr>
        <w:t xml:space="preserve"> </w:t>
      </w:r>
      <w:r>
        <w:rPr>
          <w:color w:val="000000" w:themeColor="text1"/>
          <w:sz w:val="24"/>
          <w:szCs w:val="24"/>
        </w:rPr>
        <w:t>Example of feasible</w:t>
      </w:r>
      <w:r w:rsidRPr="004E276F">
        <w:rPr>
          <w:color w:val="000000" w:themeColor="text1"/>
          <w:sz w:val="24"/>
          <w:szCs w:val="24"/>
        </w:rPr>
        <w:t xml:space="preserve"> bus </w:t>
      </w:r>
      <w:r>
        <w:rPr>
          <w:color w:val="000000" w:themeColor="text1"/>
          <w:sz w:val="24"/>
          <w:szCs w:val="24"/>
        </w:rPr>
        <w:t>stop-to-stop trip trajectories</w:t>
      </w:r>
      <w:bookmarkEnd w:id="11"/>
      <w:r w:rsidR="009C6BC3">
        <w:rPr>
          <w:color w:val="000000" w:themeColor="text1"/>
          <w:sz w:val="24"/>
          <w:szCs w:val="24"/>
        </w:rPr>
        <w:t>.</w:t>
      </w:r>
      <w:bookmarkEnd w:id="12"/>
    </w:p>
    <w:p w14:paraId="68B9FE5C" w14:textId="77777777" w:rsidR="00AE6856" w:rsidRDefault="00AE6856" w:rsidP="00AE6856">
      <w:pPr>
        <w:spacing w:line="240" w:lineRule="auto"/>
      </w:pPr>
    </w:p>
    <w:p w14:paraId="6D7CB11A" w14:textId="58EBEEE9" w:rsidR="00AE6856" w:rsidRDefault="00AE6856">
      <w:pPr>
        <w:spacing w:after="200" w:line="276" w:lineRule="auto"/>
      </w:pPr>
      <w:r>
        <w:br w:type="page"/>
      </w:r>
    </w:p>
    <w:p w14:paraId="2865431B" w14:textId="77777777" w:rsidR="00AE6856" w:rsidRDefault="00AE6856" w:rsidP="00AE6856">
      <w:pPr>
        <w:keepNext/>
        <w:adjustRightInd w:val="0"/>
        <w:snapToGrid w:val="0"/>
        <w:spacing w:line="240" w:lineRule="auto"/>
        <w:jc w:val="center"/>
      </w:pPr>
      <w:r>
        <w:rPr>
          <w:noProof/>
          <w:lang w:eastAsia="en-US"/>
        </w:rPr>
        <w:lastRenderedPageBreak/>
        <w:drawing>
          <wp:inline distT="0" distB="0" distL="0" distR="0" wp14:anchorId="7A7D3D47" wp14:editId="31A4BC5D">
            <wp:extent cx="4940135" cy="2952028"/>
            <wp:effectExtent l="0" t="0" r="0" b="1270"/>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152" cy="2959806"/>
                    </a:xfrm>
                    <a:prstGeom prst="rect">
                      <a:avLst/>
                    </a:prstGeom>
                    <a:noFill/>
                  </pic:spPr>
                </pic:pic>
              </a:graphicData>
            </a:graphic>
          </wp:inline>
        </w:drawing>
      </w:r>
    </w:p>
    <w:p w14:paraId="4FCC30F5" w14:textId="016677C7" w:rsidR="00AE6856" w:rsidRDefault="009C6BC3" w:rsidP="00AE6856">
      <w:pPr>
        <w:pStyle w:val="ListParagraph"/>
        <w:keepNext/>
        <w:numPr>
          <w:ilvl w:val="0"/>
          <w:numId w:val="28"/>
        </w:numPr>
        <w:adjustRightInd w:val="0"/>
        <w:snapToGrid w:val="0"/>
        <w:spacing w:line="240" w:lineRule="auto"/>
        <w:jc w:val="center"/>
      </w:pPr>
      <w:r>
        <w:t>Early Green (</w:t>
      </w:r>
      <w:r w:rsidR="00AE6856">
        <w:t>EG</w:t>
      </w:r>
      <w:r>
        <w:t>)</w:t>
      </w:r>
      <w:r w:rsidR="00AE6856">
        <w:t xml:space="preserve"> phase</w:t>
      </w:r>
    </w:p>
    <w:p w14:paraId="677F1226" w14:textId="77777777" w:rsidR="00AE6856" w:rsidRDefault="00AE6856" w:rsidP="00AE6856">
      <w:pPr>
        <w:keepNext/>
        <w:adjustRightInd w:val="0"/>
        <w:snapToGrid w:val="0"/>
        <w:spacing w:line="240" w:lineRule="auto"/>
        <w:jc w:val="center"/>
      </w:pPr>
      <w:r w:rsidRPr="009256FA">
        <w:rPr>
          <w:noProof/>
          <w:color w:val="000000" w:themeColor="text1"/>
          <w:szCs w:val="24"/>
          <w:lang w:eastAsia="en-US"/>
        </w:rPr>
        <w:drawing>
          <wp:inline distT="0" distB="0" distL="0" distR="0" wp14:anchorId="17DB0119" wp14:editId="47C5D03B">
            <wp:extent cx="4975761" cy="29688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88"/>
                    <a:stretch/>
                  </pic:blipFill>
                  <pic:spPr bwMode="auto">
                    <a:xfrm>
                      <a:off x="0" y="0"/>
                      <a:ext cx="4986006" cy="2974944"/>
                    </a:xfrm>
                    <a:prstGeom prst="rect">
                      <a:avLst/>
                    </a:prstGeom>
                    <a:noFill/>
                    <a:ln>
                      <a:noFill/>
                    </a:ln>
                    <a:extLst>
                      <a:ext uri="{53640926-AAD7-44D8-BBD7-CCE9431645EC}">
                        <a14:shadowObscured xmlns:a14="http://schemas.microsoft.com/office/drawing/2010/main"/>
                      </a:ext>
                    </a:extLst>
                  </pic:spPr>
                </pic:pic>
              </a:graphicData>
            </a:graphic>
          </wp:inline>
        </w:drawing>
      </w:r>
    </w:p>
    <w:p w14:paraId="10E83245" w14:textId="6356BDAD" w:rsidR="00AE6856" w:rsidRDefault="009C6BC3" w:rsidP="00AE6856">
      <w:pPr>
        <w:pStyle w:val="ListParagraph"/>
        <w:keepNext/>
        <w:numPr>
          <w:ilvl w:val="0"/>
          <w:numId w:val="28"/>
        </w:numPr>
        <w:adjustRightInd w:val="0"/>
        <w:snapToGrid w:val="0"/>
        <w:spacing w:line="240" w:lineRule="auto"/>
        <w:jc w:val="center"/>
      </w:pPr>
      <w:r>
        <w:t>Green Extension (</w:t>
      </w:r>
      <w:r w:rsidR="00AE6856">
        <w:t>GE</w:t>
      </w:r>
      <w:r>
        <w:t>)</w:t>
      </w:r>
      <w:r w:rsidR="00AE6856">
        <w:t xml:space="preserve"> phase</w:t>
      </w:r>
    </w:p>
    <w:p w14:paraId="36DD3B36" w14:textId="01830EE7" w:rsidR="00AE6856" w:rsidRPr="00985360" w:rsidRDefault="00AE6856" w:rsidP="00AE6856">
      <w:pPr>
        <w:pStyle w:val="Caption"/>
        <w:spacing w:after="0"/>
        <w:jc w:val="center"/>
        <w:outlineLvl w:val="1"/>
        <w:rPr>
          <w:color w:val="000000" w:themeColor="text1"/>
          <w:sz w:val="24"/>
          <w:szCs w:val="24"/>
        </w:rPr>
      </w:pPr>
      <w:bookmarkStart w:id="13" w:name="_Ref387317413"/>
      <w:bookmarkStart w:id="14" w:name="_Toc386474514"/>
      <w:bookmarkStart w:id="15" w:name="_Toc413099817"/>
      <w:r w:rsidRPr="00F15962">
        <w:rPr>
          <w:caps/>
          <w:color w:val="000000" w:themeColor="text1"/>
          <w:sz w:val="24"/>
          <w:szCs w:val="24"/>
        </w:rPr>
        <w:t xml:space="preserve">Figure </w:t>
      </w:r>
      <w:r w:rsidRPr="00F15962">
        <w:rPr>
          <w:caps/>
          <w:color w:val="000000" w:themeColor="text1"/>
          <w:sz w:val="24"/>
          <w:szCs w:val="24"/>
        </w:rPr>
        <w:fldChar w:fldCharType="begin"/>
      </w:r>
      <w:r w:rsidRPr="00F15962">
        <w:rPr>
          <w:caps/>
          <w:color w:val="000000" w:themeColor="text1"/>
          <w:sz w:val="24"/>
          <w:szCs w:val="24"/>
        </w:rPr>
        <w:instrText xml:space="preserve"> SEQ Figure \* ARABIC </w:instrText>
      </w:r>
      <w:r w:rsidRPr="00F15962">
        <w:rPr>
          <w:caps/>
          <w:color w:val="000000" w:themeColor="text1"/>
          <w:sz w:val="24"/>
          <w:szCs w:val="24"/>
        </w:rPr>
        <w:fldChar w:fldCharType="separate"/>
      </w:r>
      <w:r w:rsidR="00A14661">
        <w:rPr>
          <w:caps/>
          <w:noProof/>
          <w:color w:val="000000" w:themeColor="text1"/>
          <w:sz w:val="24"/>
          <w:szCs w:val="24"/>
        </w:rPr>
        <w:t>3</w:t>
      </w:r>
      <w:r w:rsidRPr="00F15962">
        <w:rPr>
          <w:caps/>
          <w:color w:val="000000" w:themeColor="text1"/>
          <w:sz w:val="24"/>
          <w:szCs w:val="24"/>
        </w:rPr>
        <w:fldChar w:fldCharType="end"/>
      </w:r>
      <w:bookmarkEnd w:id="13"/>
      <w:r w:rsidRPr="00985360">
        <w:rPr>
          <w:color w:val="000000" w:themeColor="text1"/>
          <w:sz w:val="24"/>
          <w:szCs w:val="24"/>
        </w:rPr>
        <w:t xml:space="preserve"> </w:t>
      </w:r>
      <w:r>
        <w:rPr>
          <w:color w:val="000000" w:themeColor="text1"/>
          <w:sz w:val="24"/>
          <w:szCs w:val="24"/>
        </w:rPr>
        <w:t>Example of s</w:t>
      </w:r>
      <w:r w:rsidRPr="00985360">
        <w:rPr>
          <w:color w:val="000000" w:themeColor="text1"/>
          <w:sz w:val="24"/>
          <w:szCs w:val="24"/>
        </w:rPr>
        <w:t xml:space="preserve">top-to-stop trip trajectories with a </w:t>
      </w:r>
      <w:r>
        <w:rPr>
          <w:color w:val="000000" w:themeColor="text1"/>
          <w:sz w:val="24"/>
          <w:szCs w:val="24"/>
        </w:rPr>
        <w:t>TSP</w:t>
      </w:r>
      <w:r w:rsidRPr="00985360">
        <w:rPr>
          <w:color w:val="000000" w:themeColor="text1"/>
          <w:sz w:val="24"/>
          <w:szCs w:val="24"/>
        </w:rPr>
        <w:t xml:space="preserve"> phase</w:t>
      </w:r>
      <w:bookmarkEnd w:id="14"/>
      <w:r w:rsidR="009C6BC3">
        <w:rPr>
          <w:color w:val="000000" w:themeColor="text1"/>
          <w:sz w:val="24"/>
          <w:szCs w:val="24"/>
        </w:rPr>
        <w:t>.</w:t>
      </w:r>
      <w:bookmarkEnd w:id="15"/>
    </w:p>
    <w:p w14:paraId="60355EA8" w14:textId="77777777" w:rsidR="00AE6856" w:rsidRDefault="00AE6856" w:rsidP="00AE6856">
      <w:pPr>
        <w:spacing w:line="240" w:lineRule="auto"/>
        <w:jc w:val="both"/>
        <w:rPr>
          <w:rFonts w:cs="Times New Roman"/>
        </w:rPr>
      </w:pPr>
    </w:p>
    <w:p w14:paraId="118552BA" w14:textId="58E237C4" w:rsidR="00FA5549" w:rsidRDefault="00AE6856" w:rsidP="00FA5549">
      <w:pPr>
        <w:keepNext/>
        <w:spacing w:line="240" w:lineRule="auto"/>
        <w:jc w:val="center"/>
      </w:pPr>
      <w:r>
        <w:br w:type="page"/>
      </w:r>
      <w:r w:rsidR="00FA5549">
        <w:rPr>
          <w:noProof/>
          <w:lang w:eastAsia="en-US"/>
        </w:rPr>
        <w:lastRenderedPageBreak/>
        <w:drawing>
          <wp:inline distT="0" distB="0" distL="0" distR="0" wp14:anchorId="1E4FF817" wp14:editId="7CED5E1F">
            <wp:extent cx="5172075" cy="24479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C35D92" w14:textId="77777777" w:rsidR="00FA5549" w:rsidRDefault="00FA5549" w:rsidP="00FA5549">
      <w:pPr>
        <w:pStyle w:val="Caption"/>
        <w:numPr>
          <w:ilvl w:val="0"/>
          <w:numId w:val="23"/>
        </w:numPr>
        <w:spacing w:after="0"/>
        <w:jc w:val="center"/>
        <w:rPr>
          <w:color w:val="auto"/>
          <w:sz w:val="24"/>
          <w:szCs w:val="24"/>
        </w:rPr>
      </w:pPr>
      <w:bookmarkStart w:id="16" w:name="_Toc386474519"/>
      <w:r>
        <w:rPr>
          <w:color w:val="auto"/>
          <w:sz w:val="24"/>
          <w:szCs w:val="24"/>
        </w:rPr>
        <w:t>A</w:t>
      </w:r>
      <w:r w:rsidRPr="00C979B2">
        <w:rPr>
          <w:color w:val="auto"/>
          <w:sz w:val="24"/>
          <w:szCs w:val="24"/>
        </w:rPr>
        <w:t>verage number of bus trips per day</w:t>
      </w:r>
      <w:bookmarkEnd w:id="16"/>
      <w:r>
        <w:rPr>
          <w:color w:val="auto"/>
          <w:sz w:val="24"/>
          <w:szCs w:val="24"/>
        </w:rPr>
        <w:t>.</w:t>
      </w:r>
    </w:p>
    <w:p w14:paraId="28CB5C88" w14:textId="77777777" w:rsidR="00FA5549" w:rsidRDefault="00FA5549" w:rsidP="00FA5549">
      <w:pPr>
        <w:keepNext/>
        <w:spacing w:line="240" w:lineRule="auto"/>
        <w:jc w:val="center"/>
      </w:pPr>
      <w:r w:rsidRPr="00A92D38">
        <w:rPr>
          <w:noProof/>
          <w:lang w:eastAsia="en-US"/>
        </w:rPr>
        <w:drawing>
          <wp:inline distT="0" distB="0" distL="0" distR="0" wp14:anchorId="3940CE50" wp14:editId="0637A111">
            <wp:extent cx="5114925" cy="2085975"/>
            <wp:effectExtent l="0" t="0" r="0" b="0"/>
            <wp:docPr id="3627" name="Chart 3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A99E42" w14:textId="77777777" w:rsidR="00FA5549" w:rsidRDefault="00FA5549" w:rsidP="00FA5549">
      <w:pPr>
        <w:pStyle w:val="Caption"/>
        <w:numPr>
          <w:ilvl w:val="0"/>
          <w:numId w:val="23"/>
        </w:numPr>
        <w:spacing w:after="0"/>
        <w:jc w:val="center"/>
        <w:rPr>
          <w:color w:val="auto"/>
          <w:sz w:val="24"/>
          <w:szCs w:val="24"/>
        </w:rPr>
      </w:pPr>
      <w:bookmarkStart w:id="17" w:name="_Toc386474520"/>
      <w:r>
        <w:rPr>
          <w:color w:val="auto"/>
          <w:sz w:val="24"/>
          <w:szCs w:val="24"/>
        </w:rPr>
        <w:t>Average</w:t>
      </w:r>
      <w:r w:rsidRPr="00F3143B">
        <w:rPr>
          <w:color w:val="auto"/>
          <w:sz w:val="24"/>
          <w:szCs w:val="24"/>
        </w:rPr>
        <w:t xml:space="preserve"> number of </w:t>
      </w:r>
      <w:r>
        <w:rPr>
          <w:color w:val="auto"/>
          <w:sz w:val="24"/>
          <w:szCs w:val="24"/>
        </w:rPr>
        <w:t>TSP phases per day</w:t>
      </w:r>
      <w:bookmarkEnd w:id="17"/>
      <w:r>
        <w:rPr>
          <w:color w:val="auto"/>
          <w:sz w:val="24"/>
          <w:szCs w:val="24"/>
        </w:rPr>
        <w:t>.</w:t>
      </w:r>
    </w:p>
    <w:p w14:paraId="3228FD14" w14:textId="77777777" w:rsidR="00FA5549" w:rsidRDefault="00FA5549" w:rsidP="00FA5549">
      <w:pPr>
        <w:spacing w:line="240" w:lineRule="auto"/>
        <w:jc w:val="center"/>
      </w:pPr>
      <w:r w:rsidRPr="00A776B8">
        <w:rPr>
          <w:noProof/>
          <w:lang w:eastAsia="en-US"/>
        </w:rPr>
        <w:drawing>
          <wp:inline distT="0" distB="0" distL="0" distR="0" wp14:anchorId="1F2AC007" wp14:editId="5119E714">
            <wp:extent cx="4940300" cy="26098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81BD75" w14:textId="77777777" w:rsidR="00FA5549" w:rsidRDefault="00FA5549" w:rsidP="00FA5549">
      <w:pPr>
        <w:pStyle w:val="Caption"/>
        <w:numPr>
          <w:ilvl w:val="0"/>
          <w:numId w:val="23"/>
        </w:numPr>
        <w:spacing w:after="0"/>
        <w:jc w:val="center"/>
        <w:rPr>
          <w:color w:val="auto"/>
          <w:sz w:val="24"/>
          <w:szCs w:val="24"/>
        </w:rPr>
      </w:pPr>
      <w:r>
        <w:rPr>
          <w:color w:val="auto"/>
          <w:sz w:val="24"/>
          <w:szCs w:val="24"/>
        </w:rPr>
        <w:t>% TSP phases per TSP requests</w:t>
      </w:r>
    </w:p>
    <w:p w14:paraId="79822FFE" w14:textId="77777777" w:rsidR="00221889" w:rsidRDefault="00221889" w:rsidP="00221889">
      <w:pPr>
        <w:pStyle w:val="Caption"/>
        <w:spacing w:after="0"/>
        <w:jc w:val="center"/>
        <w:rPr>
          <w:color w:val="000000" w:themeColor="text1"/>
          <w:sz w:val="24"/>
          <w:szCs w:val="24"/>
        </w:rPr>
      </w:pPr>
      <w:bookmarkStart w:id="18" w:name="_Ref394403414"/>
      <w:bookmarkStart w:id="19" w:name="_Ref403806790"/>
    </w:p>
    <w:p w14:paraId="1D1B3DDB" w14:textId="079530F0" w:rsidR="00FA5549" w:rsidRPr="00221889" w:rsidRDefault="00FA5549" w:rsidP="00221889">
      <w:pPr>
        <w:pStyle w:val="Caption"/>
        <w:spacing w:after="0"/>
        <w:jc w:val="center"/>
        <w:outlineLvl w:val="1"/>
        <w:rPr>
          <w:color w:val="000000" w:themeColor="text1"/>
          <w:sz w:val="24"/>
          <w:szCs w:val="24"/>
        </w:rPr>
      </w:pPr>
      <w:bookmarkStart w:id="20" w:name="_Toc413099818"/>
      <w:r w:rsidRPr="00F15962">
        <w:rPr>
          <w:caps/>
          <w:color w:val="000000" w:themeColor="text1"/>
          <w:sz w:val="24"/>
          <w:szCs w:val="24"/>
        </w:rPr>
        <w:t xml:space="preserve">Figure </w:t>
      </w:r>
      <w:r w:rsidRPr="00F15962">
        <w:rPr>
          <w:caps/>
          <w:color w:val="000000" w:themeColor="text1"/>
          <w:sz w:val="24"/>
          <w:szCs w:val="24"/>
        </w:rPr>
        <w:fldChar w:fldCharType="begin"/>
      </w:r>
      <w:r w:rsidRPr="00F15962">
        <w:rPr>
          <w:caps/>
          <w:color w:val="000000" w:themeColor="text1"/>
          <w:sz w:val="24"/>
          <w:szCs w:val="24"/>
        </w:rPr>
        <w:instrText xml:space="preserve"> SEQ Figure \* ARABIC </w:instrText>
      </w:r>
      <w:r w:rsidRPr="00F15962">
        <w:rPr>
          <w:caps/>
          <w:color w:val="000000" w:themeColor="text1"/>
          <w:sz w:val="24"/>
          <w:szCs w:val="24"/>
        </w:rPr>
        <w:fldChar w:fldCharType="separate"/>
      </w:r>
      <w:r w:rsidR="00A14661">
        <w:rPr>
          <w:caps/>
          <w:noProof/>
          <w:color w:val="000000" w:themeColor="text1"/>
          <w:sz w:val="24"/>
          <w:szCs w:val="24"/>
        </w:rPr>
        <w:t>4</w:t>
      </w:r>
      <w:r w:rsidRPr="00F15962">
        <w:rPr>
          <w:caps/>
          <w:color w:val="000000" w:themeColor="text1"/>
          <w:sz w:val="24"/>
          <w:szCs w:val="24"/>
        </w:rPr>
        <w:fldChar w:fldCharType="end"/>
      </w:r>
      <w:bookmarkEnd w:id="18"/>
      <w:bookmarkEnd w:id="19"/>
      <w:r w:rsidRPr="00221889">
        <w:rPr>
          <w:color w:val="000000" w:themeColor="text1"/>
          <w:sz w:val="24"/>
          <w:szCs w:val="24"/>
        </w:rPr>
        <w:t xml:space="preserve"> TSP Frequency</w:t>
      </w:r>
      <w:r w:rsidR="009C6BC3">
        <w:rPr>
          <w:color w:val="000000" w:themeColor="text1"/>
          <w:sz w:val="24"/>
          <w:szCs w:val="24"/>
        </w:rPr>
        <w:t>.</w:t>
      </w:r>
      <w:bookmarkEnd w:id="20"/>
    </w:p>
    <w:p w14:paraId="7EF96A45" w14:textId="5F83CAC0" w:rsidR="00221889" w:rsidRDefault="00221889">
      <w:pPr>
        <w:spacing w:after="200" w:line="276" w:lineRule="auto"/>
      </w:pPr>
    </w:p>
    <w:p w14:paraId="159E47CE" w14:textId="69C41902" w:rsidR="00FA5549" w:rsidRDefault="00FA5549" w:rsidP="00FA5549">
      <w:pPr>
        <w:keepNext/>
        <w:spacing w:line="240" w:lineRule="auto"/>
        <w:jc w:val="center"/>
      </w:pPr>
      <w:r>
        <w:rPr>
          <w:noProof/>
          <w:lang w:eastAsia="en-US"/>
        </w:rPr>
        <w:lastRenderedPageBreak/>
        <w:drawing>
          <wp:inline distT="0" distB="0" distL="0" distR="0" wp14:anchorId="41A39413" wp14:editId="3B747BFD">
            <wp:extent cx="3105150" cy="2596092"/>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7833" cy="2598335"/>
                    </a:xfrm>
                    <a:prstGeom prst="rect">
                      <a:avLst/>
                    </a:prstGeom>
                    <a:noFill/>
                  </pic:spPr>
                </pic:pic>
              </a:graphicData>
            </a:graphic>
          </wp:inline>
        </w:drawing>
      </w:r>
    </w:p>
    <w:p w14:paraId="7435634E" w14:textId="4DE5E529" w:rsidR="00FA5549" w:rsidRPr="00221889" w:rsidRDefault="00FA5549" w:rsidP="00221889">
      <w:pPr>
        <w:pStyle w:val="Caption"/>
        <w:spacing w:after="0"/>
        <w:jc w:val="center"/>
        <w:outlineLvl w:val="1"/>
        <w:rPr>
          <w:color w:val="000000" w:themeColor="text1"/>
          <w:sz w:val="24"/>
          <w:szCs w:val="24"/>
        </w:rPr>
      </w:pPr>
      <w:bookmarkStart w:id="21" w:name="_Ref387332719"/>
      <w:bookmarkStart w:id="22" w:name="_Toc413099819"/>
      <w:r w:rsidRPr="00F15962">
        <w:rPr>
          <w:caps/>
          <w:color w:val="000000" w:themeColor="text1"/>
          <w:sz w:val="24"/>
          <w:szCs w:val="24"/>
        </w:rPr>
        <w:t xml:space="preserve">Figure </w:t>
      </w:r>
      <w:r w:rsidRPr="00F15962">
        <w:rPr>
          <w:caps/>
          <w:color w:val="000000" w:themeColor="text1"/>
          <w:sz w:val="24"/>
          <w:szCs w:val="24"/>
        </w:rPr>
        <w:fldChar w:fldCharType="begin"/>
      </w:r>
      <w:r w:rsidRPr="00F15962">
        <w:rPr>
          <w:caps/>
          <w:color w:val="000000" w:themeColor="text1"/>
          <w:sz w:val="24"/>
          <w:szCs w:val="24"/>
        </w:rPr>
        <w:instrText xml:space="preserve"> SEQ Figure \* ARABIC </w:instrText>
      </w:r>
      <w:r w:rsidRPr="00F15962">
        <w:rPr>
          <w:caps/>
          <w:color w:val="000000" w:themeColor="text1"/>
          <w:sz w:val="24"/>
          <w:szCs w:val="24"/>
        </w:rPr>
        <w:fldChar w:fldCharType="separate"/>
      </w:r>
      <w:r w:rsidR="00A14661">
        <w:rPr>
          <w:caps/>
          <w:noProof/>
          <w:color w:val="000000" w:themeColor="text1"/>
          <w:sz w:val="24"/>
          <w:szCs w:val="24"/>
        </w:rPr>
        <w:t>5</w:t>
      </w:r>
      <w:r w:rsidRPr="00F15962">
        <w:rPr>
          <w:caps/>
          <w:color w:val="000000" w:themeColor="text1"/>
          <w:sz w:val="24"/>
          <w:szCs w:val="24"/>
        </w:rPr>
        <w:fldChar w:fldCharType="end"/>
      </w:r>
      <w:bookmarkEnd w:id="21"/>
      <w:r w:rsidRPr="00221889">
        <w:rPr>
          <w:color w:val="000000" w:themeColor="text1"/>
          <w:sz w:val="24"/>
          <w:szCs w:val="24"/>
        </w:rPr>
        <w:t xml:space="preserve"> TSP timeliness and effectiveness example</w:t>
      </w:r>
      <w:r w:rsidR="0059017F">
        <w:rPr>
          <w:color w:val="000000" w:themeColor="text1"/>
          <w:sz w:val="24"/>
          <w:szCs w:val="24"/>
        </w:rPr>
        <w:t>.</w:t>
      </w:r>
      <w:bookmarkEnd w:id="22"/>
    </w:p>
    <w:p w14:paraId="3F2F8D63" w14:textId="77777777" w:rsidR="00FA5549" w:rsidRDefault="00FA5549" w:rsidP="00FA5549">
      <w:pPr>
        <w:spacing w:line="240" w:lineRule="auto"/>
        <w:jc w:val="both"/>
      </w:pPr>
    </w:p>
    <w:p w14:paraId="6E395455" w14:textId="66B0049F" w:rsidR="00221889" w:rsidRDefault="00221889">
      <w:pPr>
        <w:spacing w:after="200" w:line="276" w:lineRule="auto"/>
      </w:pPr>
      <w:r>
        <w:br w:type="page"/>
      </w:r>
    </w:p>
    <w:p w14:paraId="7DA1452F" w14:textId="77777777" w:rsidR="00221889" w:rsidRDefault="00221889" w:rsidP="00221889">
      <w:pPr>
        <w:keepNext/>
        <w:spacing w:line="240" w:lineRule="auto"/>
        <w:jc w:val="center"/>
      </w:pPr>
      <w:r w:rsidRPr="001478E7">
        <w:rPr>
          <w:noProof/>
          <w:lang w:eastAsia="en-US"/>
        </w:rPr>
        <w:lastRenderedPageBreak/>
        <w:drawing>
          <wp:inline distT="0" distB="0" distL="0" distR="0" wp14:anchorId="53B24FB2" wp14:editId="7AA84D22">
            <wp:extent cx="5943600" cy="3286125"/>
            <wp:effectExtent l="0" t="0" r="0" b="285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81ADB" w14:textId="0DB86990" w:rsidR="00221889" w:rsidRPr="00E7658E" w:rsidRDefault="00221889" w:rsidP="00E7658E">
      <w:pPr>
        <w:pStyle w:val="Caption"/>
        <w:spacing w:after="0"/>
        <w:jc w:val="center"/>
        <w:outlineLvl w:val="1"/>
        <w:rPr>
          <w:color w:val="000000" w:themeColor="text1"/>
          <w:sz w:val="24"/>
          <w:szCs w:val="24"/>
        </w:rPr>
      </w:pPr>
      <w:bookmarkStart w:id="23" w:name="_Ref387335240"/>
      <w:bookmarkStart w:id="24" w:name="_Toc413099820"/>
      <w:r w:rsidRPr="00F15962">
        <w:rPr>
          <w:caps/>
          <w:color w:val="000000" w:themeColor="text1"/>
          <w:sz w:val="24"/>
          <w:szCs w:val="24"/>
        </w:rPr>
        <w:t xml:space="preserve">Figure </w:t>
      </w:r>
      <w:r w:rsidRPr="00F15962">
        <w:rPr>
          <w:caps/>
          <w:color w:val="000000" w:themeColor="text1"/>
          <w:sz w:val="24"/>
          <w:szCs w:val="24"/>
        </w:rPr>
        <w:fldChar w:fldCharType="begin"/>
      </w:r>
      <w:r w:rsidRPr="00F15962">
        <w:rPr>
          <w:caps/>
          <w:color w:val="000000" w:themeColor="text1"/>
          <w:sz w:val="24"/>
          <w:szCs w:val="24"/>
        </w:rPr>
        <w:instrText xml:space="preserve"> SEQ Figure \* ARABIC </w:instrText>
      </w:r>
      <w:r w:rsidRPr="00F15962">
        <w:rPr>
          <w:caps/>
          <w:color w:val="000000" w:themeColor="text1"/>
          <w:sz w:val="24"/>
          <w:szCs w:val="24"/>
        </w:rPr>
        <w:fldChar w:fldCharType="separate"/>
      </w:r>
      <w:r w:rsidR="00A14661">
        <w:rPr>
          <w:caps/>
          <w:noProof/>
          <w:color w:val="000000" w:themeColor="text1"/>
          <w:sz w:val="24"/>
          <w:szCs w:val="24"/>
        </w:rPr>
        <w:t>6</w:t>
      </w:r>
      <w:r w:rsidRPr="00F15962">
        <w:rPr>
          <w:caps/>
          <w:color w:val="000000" w:themeColor="text1"/>
          <w:sz w:val="24"/>
          <w:szCs w:val="24"/>
        </w:rPr>
        <w:fldChar w:fldCharType="end"/>
      </w:r>
      <w:bookmarkEnd w:id="23"/>
      <w:r w:rsidRPr="00E7658E">
        <w:rPr>
          <w:color w:val="000000" w:themeColor="text1"/>
          <w:sz w:val="24"/>
          <w:szCs w:val="24"/>
        </w:rPr>
        <w:t xml:space="preserve"> Breakdown of TSP request outcomes</w:t>
      </w:r>
      <w:r w:rsidR="0059017F">
        <w:rPr>
          <w:color w:val="000000" w:themeColor="text1"/>
          <w:sz w:val="24"/>
          <w:szCs w:val="24"/>
        </w:rPr>
        <w:t>.</w:t>
      </w:r>
      <w:bookmarkEnd w:id="24"/>
      <w:r w:rsidRPr="00E7658E">
        <w:rPr>
          <w:color w:val="000000" w:themeColor="text1"/>
          <w:sz w:val="24"/>
          <w:szCs w:val="24"/>
        </w:rPr>
        <w:t xml:space="preserve"> </w:t>
      </w:r>
    </w:p>
    <w:p w14:paraId="195B03ED" w14:textId="77777777" w:rsidR="00221889" w:rsidRDefault="00221889" w:rsidP="00221889">
      <w:pPr>
        <w:spacing w:line="240" w:lineRule="auto"/>
        <w:jc w:val="both"/>
      </w:pPr>
    </w:p>
    <w:p w14:paraId="09AE4532" w14:textId="77777777" w:rsidR="00AE6856" w:rsidRDefault="00AE6856" w:rsidP="00FA5549">
      <w:pPr>
        <w:spacing w:after="200" w:line="276" w:lineRule="auto"/>
      </w:pPr>
    </w:p>
    <w:p w14:paraId="3AB6FAEC" w14:textId="18C4FC9D" w:rsidR="00E7658E" w:rsidRDefault="00E7658E">
      <w:pPr>
        <w:spacing w:after="200" w:line="276" w:lineRule="auto"/>
      </w:pPr>
      <w:r>
        <w:br w:type="page"/>
      </w:r>
    </w:p>
    <w:p w14:paraId="2F2A0C30" w14:textId="77777777" w:rsidR="00E7658E" w:rsidRDefault="00E7658E" w:rsidP="00E7658E">
      <w:pPr>
        <w:spacing w:line="240" w:lineRule="auto"/>
        <w:jc w:val="center"/>
      </w:pPr>
      <w:r>
        <w:rPr>
          <w:noProof/>
          <w:lang w:eastAsia="en-US"/>
        </w:rPr>
        <w:lastRenderedPageBreak/>
        <w:drawing>
          <wp:inline distT="0" distB="0" distL="0" distR="0" wp14:anchorId="40EE38C8" wp14:editId="0E0528B3">
            <wp:extent cx="5476875" cy="2609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2260E8" w14:textId="77777777" w:rsidR="00E7658E" w:rsidRDefault="00E7658E" w:rsidP="00E7658E">
      <w:pPr>
        <w:pStyle w:val="ListParagraph"/>
        <w:numPr>
          <w:ilvl w:val="0"/>
          <w:numId w:val="10"/>
        </w:numPr>
        <w:spacing w:line="240" w:lineRule="auto"/>
        <w:ind w:left="360"/>
        <w:jc w:val="center"/>
      </w:pPr>
      <w:r>
        <w:t>GE</w:t>
      </w:r>
    </w:p>
    <w:p w14:paraId="70EC8B74" w14:textId="77777777" w:rsidR="00E7658E" w:rsidRDefault="00E7658E" w:rsidP="00E7658E">
      <w:pPr>
        <w:keepNext/>
        <w:spacing w:line="240" w:lineRule="auto"/>
        <w:jc w:val="center"/>
      </w:pPr>
      <w:r>
        <w:rPr>
          <w:noProof/>
          <w:lang w:eastAsia="en-US"/>
        </w:rPr>
        <w:drawing>
          <wp:inline distT="0" distB="0" distL="0" distR="0" wp14:anchorId="76F71EE9" wp14:editId="0169C038">
            <wp:extent cx="5448300"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AEE5FD" w14:textId="77777777" w:rsidR="00E7658E" w:rsidRDefault="00E7658E" w:rsidP="00E7658E">
      <w:pPr>
        <w:pStyle w:val="ListParagraph"/>
        <w:keepNext/>
        <w:numPr>
          <w:ilvl w:val="0"/>
          <w:numId w:val="10"/>
        </w:numPr>
        <w:spacing w:line="240" w:lineRule="auto"/>
        <w:ind w:left="360"/>
        <w:jc w:val="center"/>
      </w:pPr>
      <w:r>
        <w:t>EG</w:t>
      </w:r>
    </w:p>
    <w:p w14:paraId="79B9F6B2" w14:textId="7C087D4F" w:rsidR="00E7658E" w:rsidRPr="00E7658E" w:rsidRDefault="00E7658E" w:rsidP="00E7658E">
      <w:pPr>
        <w:pStyle w:val="Caption"/>
        <w:spacing w:after="0"/>
        <w:jc w:val="center"/>
        <w:outlineLvl w:val="1"/>
        <w:rPr>
          <w:color w:val="000000" w:themeColor="text1"/>
          <w:sz w:val="24"/>
          <w:szCs w:val="24"/>
        </w:rPr>
      </w:pPr>
      <w:bookmarkStart w:id="25" w:name="_Ref387339321"/>
      <w:bookmarkStart w:id="26" w:name="_Toc413099821"/>
      <w:r w:rsidRPr="00F15962">
        <w:rPr>
          <w:caps/>
          <w:color w:val="000000" w:themeColor="text1"/>
          <w:sz w:val="24"/>
          <w:szCs w:val="24"/>
        </w:rPr>
        <w:t>Figure</w:t>
      </w:r>
      <w:r w:rsidRPr="00E7658E">
        <w:rPr>
          <w:color w:val="000000" w:themeColor="text1"/>
          <w:sz w:val="24"/>
          <w:szCs w:val="24"/>
        </w:rPr>
        <w:t xml:space="preserve"> </w:t>
      </w:r>
      <w:r w:rsidRPr="00E7658E">
        <w:rPr>
          <w:color w:val="000000" w:themeColor="text1"/>
          <w:sz w:val="24"/>
          <w:szCs w:val="24"/>
        </w:rPr>
        <w:fldChar w:fldCharType="begin"/>
      </w:r>
      <w:r w:rsidRPr="00E7658E">
        <w:rPr>
          <w:color w:val="000000" w:themeColor="text1"/>
          <w:sz w:val="24"/>
          <w:szCs w:val="24"/>
        </w:rPr>
        <w:instrText xml:space="preserve"> SEQ Figure \* ARABIC </w:instrText>
      </w:r>
      <w:r w:rsidRPr="00E7658E">
        <w:rPr>
          <w:color w:val="000000" w:themeColor="text1"/>
          <w:sz w:val="24"/>
          <w:szCs w:val="24"/>
        </w:rPr>
        <w:fldChar w:fldCharType="separate"/>
      </w:r>
      <w:r w:rsidR="00A14661">
        <w:rPr>
          <w:noProof/>
          <w:color w:val="000000" w:themeColor="text1"/>
          <w:sz w:val="24"/>
          <w:szCs w:val="24"/>
        </w:rPr>
        <w:t>7</w:t>
      </w:r>
      <w:r w:rsidRPr="00E7658E">
        <w:rPr>
          <w:color w:val="000000" w:themeColor="text1"/>
          <w:sz w:val="24"/>
          <w:szCs w:val="24"/>
        </w:rPr>
        <w:fldChar w:fldCharType="end"/>
      </w:r>
      <w:bookmarkEnd w:id="25"/>
      <w:r w:rsidRPr="00E7658E">
        <w:rPr>
          <w:color w:val="000000" w:themeColor="text1"/>
          <w:sz w:val="24"/>
          <w:szCs w:val="24"/>
        </w:rPr>
        <w:t xml:space="preserve"> TSP Timeliness for requested (a) GE and (b) EG phases</w:t>
      </w:r>
      <w:r w:rsidR="0059017F">
        <w:rPr>
          <w:color w:val="000000" w:themeColor="text1"/>
          <w:sz w:val="24"/>
          <w:szCs w:val="24"/>
        </w:rPr>
        <w:t>.</w:t>
      </w:r>
      <w:bookmarkEnd w:id="26"/>
    </w:p>
    <w:p w14:paraId="6E39F80F" w14:textId="77777777" w:rsidR="00E7658E" w:rsidRDefault="00E7658E" w:rsidP="00E7658E">
      <w:pPr>
        <w:spacing w:line="240" w:lineRule="auto"/>
        <w:jc w:val="both"/>
      </w:pPr>
    </w:p>
    <w:p w14:paraId="581BD472" w14:textId="77777777" w:rsidR="00E7658E" w:rsidRDefault="00E7658E" w:rsidP="00FA5549">
      <w:pPr>
        <w:spacing w:after="200" w:line="276" w:lineRule="auto"/>
      </w:pPr>
    </w:p>
    <w:p w14:paraId="695BC02D" w14:textId="7FE8775A" w:rsidR="00E7658E" w:rsidRDefault="00E7658E">
      <w:pPr>
        <w:spacing w:after="200" w:line="276" w:lineRule="auto"/>
      </w:pPr>
      <w:r>
        <w:br w:type="page"/>
      </w:r>
    </w:p>
    <w:p w14:paraId="1437C550" w14:textId="77777777" w:rsidR="00E7658E" w:rsidRDefault="00E7658E" w:rsidP="00FA5549">
      <w:pPr>
        <w:spacing w:after="200" w:line="276" w:lineRule="auto"/>
      </w:pPr>
    </w:p>
    <w:p w14:paraId="358A7537" w14:textId="77777777" w:rsidR="00A70BC9" w:rsidRDefault="00A70BC9" w:rsidP="00A70BC9">
      <w:pPr>
        <w:adjustRightInd w:val="0"/>
        <w:snapToGrid w:val="0"/>
        <w:spacing w:line="240" w:lineRule="auto"/>
        <w:jc w:val="center"/>
      </w:pPr>
      <w:r>
        <w:rPr>
          <w:noProof/>
          <w:lang w:eastAsia="en-US"/>
        </w:rPr>
        <w:drawing>
          <wp:inline distT="0" distB="0" distL="0" distR="0" wp14:anchorId="2DDC6D0F" wp14:editId="7C509F41">
            <wp:extent cx="5772150" cy="1981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BF9DEB" w14:textId="77777777" w:rsidR="00A70BC9" w:rsidRDefault="00A70BC9" w:rsidP="00A70BC9">
      <w:pPr>
        <w:adjustRightInd w:val="0"/>
        <w:snapToGrid w:val="0"/>
        <w:spacing w:line="240" w:lineRule="auto"/>
        <w:jc w:val="center"/>
      </w:pPr>
      <w:r>
        <w:t>(a) GE</w:t>
      </w:r>
    </w:p>
    <w:p w14:paraId="2119F92B" w14:textId="77777777" w:rsidR="00A70BC9" w:rsidRDefault="00A70BC9" w:rsidP="00A70BC9">
      <w:pPr>
        <w:keepNext/>
        <w:adjustRightInd w:val="0"/>
        <w:snapToGrid w:val="0"/>
        <w:spacing w:line="240" w:lineRule="auto"/>
        <w:jc w:val="center"/>
      </w:pPr>
      <w:r>
        <w:rPr>
          <w:noProof/>
          <w:lang w:eastAsia="en-US"/>
        </w:rPr>
        <w:drawing>
          <wp:inline distT="0" distB="0" distL="0" distR="0" wp14:anchorId="3BFA7367" wp14:editId="122A1AC0">
            <wp:extent cx="5810250" cy="20955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78B452" w14:textId="77777777" w:rsidR="00A70BC9" w:rsidRDefault="00A70BC9" w:rsidP="00A70BC9">
      <w:pPr>
        <w:keepNext/>
        <w:adjustRightInd w:val="0"/>
        <w:snapToGrid w:val="0"/>
        <w:spacing w:line="240" w:lineRule="auto"/>
        <w:jc w:val="center"/>
      </w:pPr>
      <w:r>
        <w:t>(b) EG</w:t>
      </w:r>
    </w:p>
    <w:p w14:paraId="3DAA957E" w14:textId="7376C750" w:rsidR="00A70BC9" w:rsidRPr="00391CED" w:rsidRDefault="00A70BC9" w:rsidP="00391CED">
      <w:pPr>
        <w:pStyle w:val="Caption"/>
        <w:spacing w:after="0"/>
        <w:jc w:val="center"/>
        <w:outlineLvl w:val="1"/>
        <w:rPr>
          <w:color w:val="000000" w:themeColor="text1"/>
          <w:sz w:val="24"/>
          <w:szCs w:val="24"/>
        </w:rPr>
      </w:pPr>
      <w:bookmarkStart w:id="27" w:name="_Ref387399982"/>
      <w:bookmarkStart w:id="28" w:name="_Toc386474537"/>
      <w:bookmarkStart w:id="29" w:name="_Toc413099822"/>
      <w:r w:rsidRPr="00F15962">
        <w:rPr>
          <w:caps/>
          <w:color w:val="000000" w:themeColor="text1"/>
          <w:sz w:val="24"/>
          <w:szCs w:val="24"/>
        </w:rPr>
        <w:t>Figure</w:t>
      </w:r>
      <w:r w:rsidRPr="00391CED">
        <w:rPr>
          <w:color w:val="000000" w:themeColor="text1"/>
          <w:sz w:val="24"/>
          <w:szCs w:val="24"/>
        </w:rPr>
        <w:t xml:space="preserve"> </w:t>
      </w:r>
      <w:r w:rsidRPr="00391CED">
        <w:rPr>
          <w:color w:val="000000" w:themeColor="text1"/>
          <w:sz w:val="24"/>
          <w:szCs w:val="24"/>
        </w:rPr>
        <w:fldChar w:fldCharType="begin"/>
      </w:r>
      <w:r w:rsidRPr="00391CED">
        <w:rPr>
          <w:color w:val="000000" w:themeColor="text1"/>
          <w:sz w:val="24"/>
          <w:szCs w:val="24"/>
        </w:rPr>
        <w:instrText xml:space="preserve"> SEQ Figure \* ARABIC </w:instrText>
      </w:r>
      <w:r w:rsidRPr="00391CED">
        <w:rPr>
          <w:color w:val="000000" w:themeColor="text1"/>
          <w:sz w:val="24"/>
          <w:szCs w:val="24"/>
        </w:rPr>
        <w:fldChar w:fldCharType="separate"/>
      </w:r>
      <w:r w:rsidR="00A14661">
        <w:rPr>
          <w:noProof/>
          <w:color w:val="000000" w:themeColor="text1"/>
          <w:sz w:val="24"/>
          <w:szCs w:val="24"/>
        </w:rPr>
        <w:t>8</w:t>
      </w:r>
      <w:r w:rsidRPr="00391CED">
        <w:rPr>
          <w:color w:val="000000" w:themeColor="text1"/>
          <w:sz w:val="24"/>
          <w:szCs w:val="24"/>
        </w:rPr>
        <w:fldChar w:fldCharType="end"/>
      </w:r>
      <w:bookmarkEnd w:id="27"/>
      <w:r w:rsidRPr="00391CED">
        <w:rPr>
          <w:color w:val="000000" w:themeColor="text1"/>
          <w:sz w:val="24"/>
          <w:szCs w:val="24"/>
        </w:rPr>
        <w:t xml:space="preserve"> Estimated total passenger time savings per second TSP phase</w:t>
      </w:r>
      <w:bookmarkEnd w:id="28"/>
      <w:r w:rsidR="0059017F">
        <w:rPr>
          <w:color w:val="000000" w:themeColor="text1"/>
          <w:sz w:val="24"/>
          <w:szCs w:val="24"/>
        </w:rPr>
        <w:t>.</w:t>
      </w:r>
      <w:bookmarkEnd w:id="29"/>
    </w:p>
    <w:p w14:paraId="5435C53C" w14:textId="77777777" w:rsidR="00A70BC9" w:rsidRDefault="00A70BC9" w:rsidP="00A70BC9">
      <w:pPr>
        <w:spacing w:line="240" w:lineRule="auto"/>
        <w:jc w:val="both"/>
      </w:pPr>
    </w:p>
    <w:p w14:paraId="46BC3396" w14:textId="4C9877BB" w:rsidR="00933A45" w:rsidRDefault="00933A45">
      <w:pPr>
        <w:spacing w:after="200" w:line="276" w:lineRule="auto"/>
      </w:pPr>
      <w:r>
        <w:br w:type="page"/>
      </w:r>
    </w:p>
    <w:p w14:paraId="076892E8" w14:textId="77777777" w:rsidR="00933A45" w:rsidRPr="00EC4E41" w:rsidRDefault="00933A45" w:rsidP="00933A45">
      <w:pPr>
        <w:spacing w:line="240" w:lineRule="auto"/>
        <w:jc w:val="center"/>
      </w:pPr>
      <w:r>
        <w:rPr>
          <w:noProof/>
          <w:lang w:eastAsia="en-US"/>
        </w:rPr>
        <w:lastRenderedPageBreak/>
        <w:drawing>
          <wp:inline distT="0" distB="0" distL="0" distR="0" wp14:anchorId="51813AD8" wp14:editId="65BB594B">
            <wp:extent cx="4295261" cy="4535424"/>
            <wp:effectExtent l="0" t="0" r="0" b="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022" cy="4549955"/>
                    </a:xfrm>
                    <a:prstGeom prst="rect">
                      <a:avLst/>
                    </a:prstGeom>
                    <a:noFill/>
                  </pic:spPr>
                </pic:pic>
              </a:graphicData>
            </a:graphic>
          </wp:inline>
        </w:drawing>
      </w:r>
    </w:p>
    <w:p w14:paraId="51D877B7" w14:textId="399541A5" w:rsidR="00933A45" w:rsidRPr="00933A45" w:rsidRDefault="00933A45" w:rsidP="00933A45">
      <w:pPr>
        <w:pStyle w:val="Caption"/>
        <w:spacing w:after="0"/>
        <w:jc w:val="center"/>
        <w:outlineLvl w:val="1"/>
        <w:rPr>
          <w:color w:val="000000" w:themeColor="text1"/>
          <w:sz w:val="24"/>
          <w:szCs w:val="24"/>
        </w:rPr>
      </w:pPr>
      <w:bookmarkStart w:id="30" w:name="_Ref387403236"/>
      <w:bookmarkStart w:id="31" w:name="_Toc386474538"/>
      <w:bookmarkStart w:id="32" w:name="_Toc413099823"/>
      <w:r w:rsidRPr="00933A45">
        <w:rPr>
          <w:color w:val="000000" w:themeColor="text1"/>
          <w:sz w:val="24"/>
          <w:szCs w:val="24"/>
        </w:rPr>
        <w:t>F</w:t>
      </w:r>
      <w:r w:rsidRPr="00F15962">
        <w:rPr>
          <w:caps/>
          <w:color w:val="000000" w:themeColor="text1"/>
          <w:sz w:val="24"/>
          <w:szCs w:val="24"/>
        </w:rPr>
        <w:t>igure</w:t>
      </w:r>
      <w:r w:rsidRPr="00933A45">
        <w:rPr>
          <w:color w:val="000000" w:themeColor="text1"/>
          <w:sz w:val="24"/>
          <w:szCs w:val="24"/>
        </w:rPr>
        <w:t xml:space="preserve"> </w:t>
      </w:r>
      <w:r w:rsidRPr="00933A45">
        <w:rPr>
          <w:color w:val="000000" w:themeColor="text1"/>
          <w:sz w:val="24"/>
          <w:szCs w:val="24"/>
        </w:rPr>
        <w:fldChar w:fldCharType="begin"/>
      </w:r>
      <w:r w:rsidRPr="00933A45">
        <w:rPr>
          <w:color w:val="000000" w:themeColor="text1"/>
          <w:sz w:val="24"/>
          <w:szCs w:val="24"/>
        </w:rPr>
        <w:instrText xml:space="preserve"> SEQ Figure \* ARABIC </w:instrText>
      </w:r>
      <w:r w:rsidRPr="00933A45">
        <w:rPr>
          <w:color w:val="000000" w:themeColor="text1"/>
          <w:sz w:val="24"/>
          <w:szCs w:val="24"/>
        </w:rPr>
        <w:fldChar w:fldCharType="separate"/>
      </w:r>
      <w:r w:rsidR="00A14661">
        <w:rPr>
          <w:noProof/>
          <w:color w:val="000000" w:themeColor="text1"/>
          <w:sz w:val="24"/>
          <w:szCs w:val="24"/>
        </w:rPr>
        <w:t>9</w:t>
      </w:r>
      <w:r w:rsidRPr="00933A45">
        <w:rPr>
          <w:color w:val="000000" w:themeColor="text1"/>
          <w:sz w:val="24"/>
          <w:szCs w:val="24"/>
        </w:rPr>
        <w:fldChar w:fldCharType="end"/>
      </w:r>
      <w:bookmarkEnd w:id="30"/>
      <w:r w:rsidRPr="00933A45">
        <w:rPr>
          <w:color w:val="000000" w:themeColor="text1"/>
          <w:sz w:val="24"/>
          <w:szCs w:val="24"/>
        </w:rPr>
        <w:t xml:space="preserve"> Illustration of major street time savings and side street delay</w:t>
      </w:r>
      <w:bookmarkEnd w:id="31"/>
      <w:r w:rsidR="0059017F">
        <w:rPr>
          <w:color w:val="000000" w:themeColor="text1"/>
          <w:sz w:val="24"/>
          <w:szCs w:val="24"/>
        </w:rPr>
        <w:t>.</w:t>
      </w:r>
      <w:bookmarkEnd w:id="32"/>
    </w:p>
    <w:p w14:paraId="7875927A" w14:textId="77777777" w:rsidR="00933A45" w:rsidRDefault="00933A45" w:rsidP="00933A45">
      <w:pPr>
        <w:spacing w:line="240" w:lineRule="auto"/>
        <w:jc w:val="both"/>
      </w:pPr>
    </w:p>
    <w:p w14:paraId="10362AE3" w14:textId="0A5202B0" w:rsidR="00933A45" w:rsidRDefault="00933A45">
      <w:pPr>
        <w:spacing w:after="200" w:line="276" w:lineRule="auto"/>
      </w:pPr>
      <w:r>
        <w:br w:type="page"/>
      </w:r>
    </w:p>
    <w:p w14:paraId="669CC898" w14:textId="77777777" w:rsidR="00933A45" w:rsidRPr="00EC4E41" w:rsidRDefault="00933A45" w:rsidP="00933A45">
      <w:pPr>
        <w:spacing w:line="240" w:lineRule="auto"/>
        <w:jc w:val="center"/>
      </w:pPr>
      <w:r>
        <w:rPr>
          <w:noProof/>
          <w:lang w:eastAsia="en-US"/>
        </w:rPr>
        <w:lastRenderedPageBreak/>
        <w:drawing>
          <wp:inline distT="0" distB="0" distL="0" distR="0" wp14:anchorId="5AA516DA" wp14:editId="0A6A8968">
            <wp:extent cx="5581650" cy="2686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C86648" w14:textId="77777777" w:rsidR="00933A45" w:rsidRPr="00EC4E41" w:rsidRDefault="00933A45" w:rsidP="00933A45">
      <w:pPr>
        <w:numPr>
          <w:ilvl w:val="0"/>
          <w:numId w:val="15"/>
        </w:numPr>
        <w:spacing w:line="240" w:lineRule="auto"/>
        <w:jc w:val="center"/>
      </w:pPr>
      <w:r>
        <w:t>GE</w:t>
      </w:r>
    </w:p>
    <w:p w14:paraId="4E08A3AF" w14:textId="77777777" w:rsidR="00933A45" w:rsidRPr="00EC4E41" w:rsidRDefault="00933A45" w:rsidP="00933A45">
      <w:pPr>
        <w:spacing w:line="240" w:lineRule="auto"/>
        <w:jc w:val="center"/>
      </w:pPr>
      <w:r>
        <w:rPr>
          <w:noProof/>
          <w:lang w:eastAsia="en-US"/>
        </w:rPr>
        <w:drawing>
          <wp:inline distT="0" distB="0" distL="0" distR="0" wp14:anchorId="342616F3" wp14:editId="344B3CA6">
            <wp:extent cx="5514975" cy="26003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7C4E03" w14:textId="77777777" w:rsidR="00933A45" w:rsidRPr="00EC4E41" w:rsidRDefault="00933A45" w:rsidP="00933A45">
      <w:pPr>
        <w:numPr>
          <w:ilvl w:val="0"/>
          <w:numId w:val="15"/>
        </w:numPr>
        <w:spacing w:line="240" w:lineRule="auto"/>
        <w:jc w:val="center"/>
      </w:pPr>
      <w:r>
        <w:t>EG</w:t>
      </w:r>
    </w:p>
    <w:p w14:paraId="07C98FFA" w14:textId="6E03FDA9" w:rsidR="00933A45" w:rsidRPr="0059017F" w:rsidRDefault="00933A45" w:rsidP="00933A45">
      <w:pPr>
        <w:pStyle w:val="Caption"/>
        <w:spacing w:after="0"/>
        <w:jc w:val="center"/>
        <w:outlineLvl w:val="1"/>
        <w:rPr>
          <w:color w:val="000000" w:themeColor="text1"/>
          <w:sz w:val="24"/>
          <w:szCs w:val="24"/>
        </w:rPr>
      </w:pPr>
      <w:bookmarkStart w:id="33" w:name="_Ref387403677"/>
      <w:bookmarkStart w:id="34" w:name="_Toc413099824"/>
      <w:r w:rsidRPr="00F15962">
        <w:rPr>
          <w:caps/>
          <w:color w:val="000000" w:themeColor="text1"/>
          <w:sz w:val="24"/>
          <w:szCs w:val="24"/>
        </w:rPr>
        <w:t xml:space="preserve">Figure </w:t>
      </w:r>
      <w:r w:rsidRPr="00933A45">
        <w:rPr>
          <w:color w:val="000000" w:themeColor="text1"/>
          <w:sz w:val="24"/>
          <w:szCs w:val="24"/>
        </w:rPr>
        <w:fldChar w:fldCharType="begin"/>
      </w:r>
      <w:r w:rsidRPr="00933A45">
        <w:rPr>
          <w:color w:val="000000" w:themeColor="text1"/>
          <w:sz w:val="24"/>
          <w:szCs w:val="24"/>
        </w:rPr>
        <w:instrText xml:space="preserve"> SEQ Figure \* ARABIC </w:instrText>
      </w:r>
      <w:r w:rsidRPr="00933A45">
        <w:rPr>
          <w:color w:val="000000" w:themeColor="text1"/>
          <w:sz w:val="24"/>
          <w:szCs w:val="24"/>
        </w:rPr>
        <w:fldChar w:fldCharType="separate"/>
      </w:r>
      <w:r w:rsidR="00A14661">
        <w:rPr>
          <w:noProof/>
          <w:color w:val="000000" w:themeColor="text1"/>
          <w:sz w:val="24"/>
          <w:szCs w:val="24"/>
        </w:rPr>
        <w:t>10</w:t>
      </w:r>
      <w:r w:rsidRPr="00933A45">
        <w:rPr>
          <w:color w:val="000000" w:themeColor="text1"/>
          <w:sz w:val="24"/>
          <w:szCs w:val="24"/>
        </w:rPr>
        <w:fldChar w:fldCharType="end"/>
      </w:r>
      <w:bookmarkEnd w:id="33"/>
      <w:r w:rsidRPr="00933A45">
        <w:rPr>
          <w:color w:val="000000" w:themeColor="text1"/>
          <w:sz w:val="24"/>
          <w:szCs w:val="24"/>
        </w:rPr>
        <w:t xml:space="preserve"> Total passenger time savings and vehicle delays per second of TSP phase</w:t>
      </w:r>
      <w:r w:rsidR="0059017F">
        <w:rPr>
          <w:color w:val="000000" w:themeColor="text1"/>
          <w:sz w:val="24"/>
          <w:szCs w:val="24"/>
        </w:rPr>
        <w:t>.</w:t>
      </w:r>
      <w:bookmarkEnd w:id="34"/>
    </w:p>
    <w:p w14:paraId="073DBD88" w14:textId="77777777" w:rsidR="00AE6856" w:rsidRDefault="00AE6856">
      <w:pPr>
        <w:spacing w:after="200" w:line="276" w:lineRule="auto"/>
      </w:pPr>
    </w:p>
    <w:p w14:paraId="418BD02B" w14:textId="77777777" w:rsidR="00AE6856" w:rsidRPr="007F015E" w:rsidRDefault="00AE6856" w:rsidP="00AE6856">
      <w:pPr>
        <w:jc w:val="center"/>
      </w:pPr>
    </w:p>
    <w:sectPr w:rsidR="00AE6856" w:rsidRPr="007F015E" w:rsidSect="002F0F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7B1BC" w14:textId="77777777" w:rsidR="00A54B77" w:rsidRDefault="00A54B77" w:rsidP="000A5E79">
      <w:pPr>
        <w:spacing w:line="240" w:lineRule="auto"/>
      </w:pPr>
      <w:r>
        <w:separator/>
      </w:r>
    </w:p>
  </w:endnote>
  <w:endnote w:type="continuationSeparator" w:id="0">
    <w:p w14:paraId="011F6C28" w14:textId="77777777" w:rsidR="00A54B77" w:rsidRDefault="00A54B77" w:rsidP="000A5E79">
      <w:pPr>
        <w:spacing w:line="240" w:lineRule="auto"/>
      </w:pPr>
      <w:r>
        <w:continuationSeparator/>
      </w:r>
    </w:p>
  </w:endnote>
  <w:endnote w:type="continuationNotice" w:id="1">
    <w:p w14:paraId="5E9D608E" w14:textId="77777777" w:rsidR="00A54B77" w:rsidRDefault="00A54B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FF5FD" w14:textId="77777777" w:rsidR="00A54B77" w:rsidRDefault="00A54B77" w:rsidP="000A5E79">
      <w:pPr>
        <w:spacing w:line="240" w:lineRule="auto"/>
      </w:pPr>
      <w:r>
        <w:separator/>
      </w:r>
    </w:p>
  </w:footnote>
  <w:footnote w:type="continuationSeparator" w:id="0">
    <w:p w14:paraId="07873952" w14:textId="77777777" w:rsidR="00A54B77" w:rsidRDefault="00A54B77" w:rsidP="000A5E79">
      <w:pPr>
        <w:spacing w:line="240" w:lineRule="auto"/>
      </w:pPr>
      <w:r>
        <w:continuationSeparator/>
      </w:r>
    </w:p>
  </w:footnote>
  <w:footnote w:type="continuationNotice" w:id="1">
    <w:p w14:paraId="6DAEEFBC" w14:textId="77777777" w:rsidR="00A54B77" w:rsidRDefault="00A54B7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C978B" w14:textId="799D4C34" w:rsidR="00A036C4" w:rsidRDefault="00A036C4">
    <w:pPr>
      <w:pStyle w:val="Header"/>
      <w:jc w:val="right"/>
    </w:pPr>
  </w:p>
  <w:p w14:paraId="1ECE7F13" w14:textId="77777777" w:rsidR="00A036C4" w:rsidRDefault="00A036C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01279" w14:textId="6F07AB0F" w:rsidR="00A036C4" w:rsidRPr="00A50041" w:rsidRDefault="00A036C4">
    <w:pPr>
      <w:rPr>
        <w:i/>
      </w:rPr>
    </w:pPr>
    <w:r w:rsidRPr="00171071">
      <w:rPr>
        <w:i/>
      </w:rPr>
      <w:t>Feng, Figliozzi, Bertini</w:t>
    </w:r>
    <w:r w:rsidRPr="00171071">
      <w:rPr>
        <w:i/>
      </w:rPr>
      <w:ptab w:relativeTo="margin" w:alignment="center" w:leader="none"/>
    </w:r>
    <w:r w:rsidRPr="00171071">
      <w:rPr>
        <w:i/>
      </w:rPr>
      <w:ptab w:relativeTo="margin" w:alignment="right" w:leader="none"/>
    </w:r>
    <w:r w:rsidRPr="00171071">
      <w:rPr>
        <w:i/>
      </w:rPr>
      <w:fldChar w:fldCharType="begin"/>
    </w:r>
    <w:r w:rsidRPr="00171071">
      <w:rPr>
        <w:i/>
      </w:rPr>
      <w:instrText xml:space="preserve"> PAGE   \* MERGEFORMAT </w:instrText>
    </w:r>
    <w:r w:rsidRPr="00171071">
      <w:rPr>
        <w:i/>
      </w:rPr>
      <w:fldChar w:fldCharType="separate"/>
    </w:r>
    <w:r w:rsidR="00A14661">
      <w:rPr>
        <w:i/>
        <w:noProof/>
      </w:rPr>
      <w:t>18</w:t>
    </w:r>
    <w:r w:rsidRPr="00171071">
      <w:rPr>
        <w:i/>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5DDD"/>
    <w:multiLevelType w:val="hybridMultilevel"/>
    <w:tmpl w:val="BBDA0B92"/>
    <w:lvl w:ilvl="0" w:tplc="CF4C2E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F3100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31F4B25"/>
    <w:multiLevelType w:val="hybridMultilevel"/>
    <w:tmpl w:val="1CD43A0C"/>
    <w:lvl w:ilvl="0" w:tplc="B6E278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43B0A"/>
    <w:multiLevelType w:val="hybridMultilevel"/>
    <w:tmpl w:val="929268D6"/>
    <w:lvl w:ilvl="0" w:tplc="E312C2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D3344"/>
    <w:multiLevelType w:val="hybridMultilevel"/>
    <w:tmpl w:val="21C62DCE"/>
    <w:lvl w:ilvl="0" w:tplc="262814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D0005"/>
    <w:multiLevelType w:val="hybridMultilevel"/>
    <w:tmpl w:val="009A4E2A"/>
    <w:lvl w:ilvl="0" w:tplc="A0C09614">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456EF0"/>
    <w:multiLevelType w:val="hybridMultilevel"/>
    <w:tmpl w:val="79508868"/>
    <w:lvl w:ilvl="0" w:tplc="6720A1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B35817"/>
    <w:multiLevelType w:val="hybridMultilevel"/>
    <w:tmpl w:val="02D064B6"/>
    <w:lvl w:ilvl="0" w:tplc="E86E441A">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D2CC3"/>
    <w:multiLevelType w:val="hybridMultilevel"/>
    <w:tmpl w:val="A0C2CBCC"/>
    <w:lvl w:ilvl="0" w:tplc="EAFC75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7201E18"/>
    <w:multiLevelType w:val="hybridMultilevel"/>
    <w:tmpl w:val="46AA654E"/>
    <w:lvl w:ilvl="0" w:tplc="E9E22A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B8654E"/>
    <w:multiLevelType w:val="hybridMultilevel"/>
    <w:tmpl w:val="0C902B88"/>
    <w:lvl w:ilvl="0" w:tplc="4A9A4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1F4778"/>
    <w:multiLevelType w:val="hybridMultilevel"/>
    <w:tmpl w:val="F0B051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051BFE"/>
    <w:multiLevelType w:val="multilevel"/>
    <w:tmpl w:val="1E422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203D96"/>
    <w:multiLevelType w:val="hybridMultilevel"/>
    <w:tmpl w:val="5B44D8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3525123"/>
    <w:multiLevelType w:val="hybridMultilevel"/>
    <w:tmpl w:val="018222EE"/>
    <w:lvl w:ilvl="0" w:tplc="9A3EA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2136F9"/>
    <w:multiLevelType w:val="hybridMultilevel"/>
    <w:tmpl w:val="FFC8348C"/>
    <w:lvl w:ilvl="0" w:tplc="089216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6B777F"/>
    <w:multiLevelType w:val="hybridMultilevel"/>
    <w:tmpl w:val="F6D26278"/>
    <w:lvl w:ilvl="0" w:tplc="A2FAB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3"/>
  </w:num>
  <w:num w:numId="5">
    <w:abstractNumId w:val="1"/>
  </w:num>
  <w:num w:numId="6">
    <w:abstractNumId w:val="1"/>
  </w:num>
  <w:num w:numId="7">
    <w:abstractNumId w:val="1"/>
  </w:num>
  <w:num w:numId="8">
    <w:abstractNumId w:val="1"/>
  </w:num>
  <w:num w:numId="9">
    <w:abstractNumId w:val="1"/>
  </w:num>
  <w:num w:numId="10">
    <w:abstractNumId w:val="2"/>
  </w:num>
  <w:num w:numId="11">
    <w:abstractNumId w:val="14"/>
  </w:num>
  <w:num w:numId="12">
    <w:abstractNumId w:val="10"/>
  </w:num>
  <w:num w:numId="13">
    <w:abstractNumId w:val="16"/>
  </w:num>
  <w:num w:numId="14">
    <w:abstractNumId w:val="0"/>
  </w:num>
  <w:num w:numId="15">
    <w:abstractNumId w:val="8"/>
  </w:num>
  <w:num w:numId="16">
    <w:abstractNumId w:val="1"/>
  </w:num>
  <w:num w:numId="17">
    <w:abstractNumId w:val="15"/>
  </w:num>
  <w:num w:numId="18">
    <w:abstractNumId w:val="3"/>
  </w:num>
  <w:num w:numId="19">
    <w:abstractNumId w:val="6"/>
  </w:num>
  <w:num w:numId="20">
    <w:abstractNumId w:val="12"/>
  </w:num>
  <w:num w:numId="21">
    <w:abstractNumId w:val="12"/>
    <w:lvlOverride w:ilvl="1">
      <w:lvl w:ilvl="1">
        <w:numFmt w:val="lowerLetter"/>
        <w:lvlText w:val="%2."/>
        <w:lvlJc w:val="left"/>
      </w:lvl>
    </w:lvlOverride>
  </w:num>
  <w:num w:numId="22">
    <w:abstractNumId w:val="5"/>
  </w:num>
  <w:num w:numId="23">
    <w:abstractNumId w:val="9"/>
  </w:num>
  <w:num w:numId="24">
    <w:abstractNumId w:val="7"/>
  </w:num>
  <w:num w:numId="25">
    <w:abstractNumId w:val="11"/>
  </w:num>
  <w:num w:numId="26">
    <w:abstractNumId w:val="1"/>
  </w:num>
  <w:num w:numId="27">
    <w:abstractNumId w:val="1"/>
  </w:num>
  <w:num w:numId="28">
    <w:abstractNumId w:val="4"/>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425"/>
    <w:rsid w:val="000008BB"/>
    <w:rsid w:val="00000D7F"/>
    <w:rsid w:val="00000F12"/>
    <w:rsid w:val="000016BC"/>
    <w:rsid w:val="0000338F"/>
    <w:rsid w:val="00003BF4"/>
    <w:rsid w:val="000046E3"/>
    <w:rsid w:val="000062D0"/>
    <w:rsid w:val="0000642E"/>
    <w:rsid w:val="0001015A"/>
    <w:rsid w:val="000105E1"/>
    <w:rsid w:val="000119DD"/>
    <w:rsid w:val="0001450F"/>
    <w:rsid w:val="000147B7"/>
    <w:rsid w:val="00014F4E"/>
    <w:rsid w:val="000151C6"/>
    <w:rsid w:val="00016847"/>
    <w:rsid w:val="00022217"/>
    <w:rsid w:val="00022709"/>
    <w:rsid w:val="00022831"/>
    <w:rsid w:val="000236BE"/>
    <w:rsid w:val="00027DF2"/>
    <w:rsid w:val="00030606"/>
    <w:rsid w:val="00033ECC"/>
    <w:rsid w:val="00034036"/>
    <w:rsid w:val="00036E22"/>
    <w:rsid w:val="00037B4B"/>
    <w:rsid w:val="000444D7"/>
    <w:rsid w:val="0004521A"/>
    <w:rsid w:val="00046FBA"/>
    <w:rsid w:val="0005112E"/>
    <w:rsid w:val="0005189A"/>
    <w:rsid w:val="000527E7"/>
    <w:rsid w:val="00052DC9"/>
    <w:rsid w:val="00055CCF"/>
    <w:rsid w:val="000569F1"/>
    <w:rsid w:val="00060ED7"/>
    <w:rsid w:val="00062790"/>
    <w:rsid w:val="0006305C"/>
    <w:rsid w:val="00064E27"/>
    <w:rsid w:val="000657D4"/>
    <w:rsid w:val="000661E9"/>
    <w:rsid w:val="0006669E"/>
    <w:rsid w:val="00066F58"/>
    <w:rsid w:val="00067604"/>
    <w:rsid w:val="0007261D"/>
    <w:rsid w:val="000732C0"/>
    <w:rsid w:val="00073818"/>
    <w:rsid w:val="00073D83"/>
    <w:rsid w:val="00073FC4"/>
    <w:rsid w:val="00076931"/>
    <w:rsid w:val="00076FEB"/>
    <w:rsid w:val="0007722D"/>
    <w:rsid w:val="000778A1"/>
    <w:rsid w:val="00077A2D"/>
    <w:rsid w:val="00080247"/>
    <w:rsid w:val="00080D98"/>
    <w:rsid w:val="00080F51"/>
    <w:rsid w:val="000839B8"/>
    <w:rsid w:val="00086CB1"/>
    <w:rsid w:val="00087537"/>
    <w:rsid w:val="00092373"/>
    <w:rsid w:val="00092FA1"/>
    <w:rsid w:val="00093D78"/>
    <w:rsid w:val="00095DA0"/>
    <w:rsid w:val="0009764D"/>
    <w:rsid w:val="000977BD"/>
    <w:rsid w:val="000A0698"/>
    <w:rsid w:val="000A14CC"/>
    <w:rsid w:val="000A1AA0"/>
    <w:rsid w:val="000A2B8B"/>
    <w:rsid w:val="000A41DB"/>
    <w:rsid w:val="000A5E79"/>
    <w:rsid w:val="000A5F0D"/>
    <w:rsid w:val="000A66D0"/>
    <w:rsid w:val="000B1400"/>
    <w:rsid w:val="000B148D"/>
    <w:rsid w:val="000B28EF"/>
    <w:rsid w:val="000B3EDE"/>
    <w:rsid w:val="000B57B6"/>
    <w:rsid w:val="000B7DDC"/>
    <w:rsid w:val="000B7E60"/>
    <w:rsid w:val="000C066D"/>
    <w:rsid w:val="000C127E"/>
    <w:rsid w:val="000C2310"/>
    <w:rsid w:val="000C245D"/>
    <w:rsid w:val="000C3649"/>
    <w:rsid w:val="000C3F56"/>
    <w:rsid w:val="000C56CE"/>
    <w:rsid w:val="000C5ED4"/>
    <w:rsid w:val="000D05C0"/>
    <w:rsid w:val="000D0EFA"/>
    <w:rsid w:val="000D2FAC"/>
    <w:rsid w:val="000D33AD"/>
    <w:rsid w:val="000D3E0A"/>
    <w:rsid w:val="000D53D1"/>
    <w:rsid w:val="000D6597"/>
    <w:rsid w:val="000E0DB0"/>
    <w:rsid w:val="000E3DDC"/>
    <w:rsid w:val="000E44BC"/>
    <w:rsid w:val="000E4D15"/>
    <w:rsid w:val="000E509E"/>
    <w:rsid w:val="000E7564"/>
    <w:rsid w:val="000E7FAA"/>
    <w:rsid w:val="000F02C2"/>
    <w:rsid w:val="000F29C0"/>
    <w:rsid w:val="000F3CEC"/>
    <w:rsid w:val="000F4399"/>
    <w:rsid w:val="000F4409"/>
    <w:rsid w:val="000F5650"/>
    <w:rsid w:val="000F5DBA"/>
    <w:rsid w:val="000F653E"/>
    <w:rsid w:val="000F786F"/>
    <w:rsid w:val="000F7E41"/>
    <w:rsid w:val="001004A6"/>
    <w:rsid w:val="001005DB"/>
    <w:rsid w:val="00101B81"/>
    <w:rsid w:val="00103EE8"/>
    <w:rsid w:val="0010541B"/>
    <w:rsid w:val="00105D73"/>
    <w:rsid w:val="00105E61"/>
    <w:rsid w:val="00106DD3"/>
    <w:rsid w:val="001073CE"/>
    <w:rsid w:val="00110039"/>
    <w:rsid w:val="0011177F"/>
    <w:rsid w:val="00112238"/>
    <w:rsid w:val="001134FE"/>
    <w:rsid w:val="001145D9"/>
    <w:rsid w:val="0011494A"/>
    <w:rsid w:val="00115D4F"/>
    <w:rsid w:val="00116D1B"/>
    <w:rsid w:val="001170E1"/>
    <w:rsid w:val="00120270"/>
    <w:rsid w:val="001217AD"/>
    <w:rsid w:val="00123259"/>
    <w:rsid w:val="001235B8"/>
    <w:rsid w:val="00124F73"/>
    <w:rsid w:val="001259B9"/>
    <w:rsid w:val="00125A9E"/>
    <w:rsid w:val="00126036"/>
    <w:rsid w:val="00126493"/>
    <w:rsid w:val="001300BF"/>
    <w:rsid w:val="001313F6"/>
    <w:rsid w:val="00133440"/>
    <w:rsid w:val="001335AC"/>
    <w:rsid w:val="00133B3F"/>
    <w:rsid w:val="00135A56"/>
    <w:rsid w:val="0013784E"/>
    <w:rsid w:val="00141813"/>
    <w:rsid w:val="00143928"/>
    <w:rsid w:val="00143C09"/>
    <w:rsid w:val="00147543"/>
    <w:rsid w:val="001478E7"/>
    <w:rsid w:val="00147CF5"/>
    <w:rsid w:val="00147D22"/>
    <w:rsid w:val="001508C6"/>
    <w:rsid w:val="0015340E"/>
    <w:rsid w:val="0015372F"/>
    <w:rsid w:val="00153A3E"/>
    <w:rsid w:val="00153A75"/>
    <w:rsid w:val="001540DC"/>
    <w:rsid w:val="00154198"/>
    <w:rsid w:val="001541D8"/>
    <w:rsid w:val="00154CBC"/>
    <w:rsid w:val="00154F74"/>
    <w:rsid w:val="0015552F"/>
    <w:rsid w:val="0015782B"/>
    <w:rsid w:val="00157B56"/>
    <w:rsid w:val="00160AB6"/>
    <w:rsid w:val="00160DDC"/>
    <w:rsid w:val="001615F2"/>
    <w:rsid w:val="0016196A"/>
    <w:rsid w:val="00161E4E"/>
    <w:rsid w:val="001626B1"/>
    <w:rsid w:val="00162819"/>
    <w:rsid w:val="001632ED"/>
    <w:rsid w:val="00165C51"/>
    <w:rsid w:val="00165FC8"/>
    <w:rsid w:val="001661A0"/>
    <w:rsid w:val="001663C9"/>
    <w:rsid w:val="00166BC6"/>
    <w:rsid w:val="00171D2F"/>
    <w:rsid w:val="00173495"/>
    <w:rsid w:val="00173ECE"/>
    <w:rsid w:val="00177E67"/>
    <w:rsid w:val="001802E7"/>
    <w:rsid w:val="001805CA"/>
    <w:rsid w:val="00183A49"/>
    <w:rsid w:val="0018457F"/>
    <w:rsid w:val="00184662"/>
    <w:rsid w:val="001869FA"/>
    <w:rsid w:val="00187416"/>
    <w:rsid w:val="001911F7"/>
    <w:rsid w:val="00192535"/>
    <w:rsid w:val="00193DC0"/>
    <w:rsid w:val="00194811"/>
    <w:rsid w:val="00194A3D"/>
    <w:rsid w:val="00195577"/>
    <w:rsid w:val="0019679A"/>
    <w:rsid w:val="00196817"/>
    <w:rsid w:val="001969A1"/>
    <w:rsid w:val="00196CD5"/>
    <w:rsid w:val="001A23AD"/>
    <w:rsid w:val="001A25B8"/>
    <w:rsid w:val="001A299C"/>
    <w:rsid w:val="001A38B5"/>
    <w:rsid w:val="001A45DD"/>
    <w:rsid w:val="001A4BF8"/>
    <w:rsid w:val="001A4F4B"/>
    <w:rsid w:val="001A625D"/>
    <w:rsid w:val="001B09C8"/>
    <w:rsid w:val="001B249E"/>
    <w:rsid w:val="001B3189"/>
    <w:rsid w:val="001B3CBB"/>
    <w:rsid w:val="001B3D5A"/>
    <w:rsid w:val="001B58AE"/>
    <w:rsid w:val="001B6FC9"/>
    <w:rsid w:val="001C068A"/>
    <w:rsid w:val="001C0D99"/>
    <w:rsid w:val="001C2182"/>
    <w:rsid w:val="001C335B"/>
    <w:rsid w:val="001C3AF7"/>
    <w:rsid w:val="001C4782"/>
    <w:rsid w:val="001C614B"/>
    <w:rsid w:val="001C7217"/>
    <w:rsid w:val="001C7545"/>
    <w:rsid w:val="001C7E40"/>
    <w:rsid w:val="001C7EB1"/>
    <w:rsid w:val="001D03B6"/>
    <w:rsid w:val="001D076F"/>
    <w:rsid w:val="001D3B53"/>
    <w:rsid w:val="001D5954"/>
    <w:rsid w:val="001D63FB"/>
    <w:rsid w:val="001D6D4B"/>
    <w:rsid w:val="001E04A0"/>
    <w:rsid w:val="001E19E7"/>
    <w:rsid w:val="001E7C01"/>
    <w:rsid w:val="001F0AAE"/>
    <w:rsid w:val="001F0FEE"/>
    <w:rsid w:val="001F1653"/>
    <w:rsid w:val="001F1D21"/>
    <w:rsid w:val="001F230A"/>
    <w:rsid w:val="001F30DF"/>
    <w:rsid w:val="001F41E1"/>
    <w:rsid w:val="001F47D1"/>
    <w:rsid w:val="001F49D4"/>
    <w:rsid w:val="001F4BF6"/>
    <w:rsid w:val="002010E0"/>
    <w:rsid w:val="002027A1"/>
    <w:rsid w:val="0020329D"/>
    <w:rsid w:val="002038F1"/>
    <w:rsid w:val="00203D5B"/>
    <w:rsid w:val="00204291"/>
    <w:rsid w:val="0020447A"/>
    <w:rsid w:val="00204D5F"/>
    <w:rsid w:val="002059AE"/>
    <w:rsid w:val="00205EC8"/>
    <w:rsid w:val="00210338"/>
    <w:rsid w:val="002108D8"/>
    <w:rsid w:val="00212DA8"/>
    <w:rsid w:val="00213D4E"/>
    <w:rsid w:val="00220241"/>
    <w:rsid w:val="0022069B"/>
    <w:rsid w:val="00220FDC"/>
    <w:rsid w:val="00221889"/>
    <w:rsid w:val="002223EB"/>
    <w:rsid w:val="002225B6"/>
    <w:rsid w:val="00222D05"/>
    <w:rsid w:val="00225AC6"/>
    <w:rsid w:val="00226667"/>
    <w:rsid w:val="0022749E"/>
    <w:rsid w:val="00227A28"/>
    <w:rsid w:val="002301CD"/>
    <w:rsid w:val="0023103B"/>
    <w:rsid w:val="00232A07"/>
    <w:rsid w:val="00232DF9"/>
    <w:rsid w:val="00233AD0"/>
    <w:rsid w:val="0023400F"/>
    <w:rsid w:val="00235259"/>
    <w:rsid w:val="0023705A"/>
    <w:rsid w:val="0024226A"/>
    <w:rsid w:val="00242591"/>
    <w:rsid w:val="00244FEA"/>
    <w:rsid w:val="0024536C"/>
    <w:rsid w:val="00246CCE"/>
    <w:rsid w:val="0024771E"/>
    <w:rsid w:val="00247EDF"/>
    <w:rsid w:val="00251457"/>
    <w:rsid w:val="00251BAD"/>
    <w:rsid w:val="0025360A"/>
    <w:rsid w:val="00254A0F"/>
    <w:rsid w:val="0025514C"/>
    <w:rsid w:val="002562C9"/>
    <w:rsid w:val="00256ECE"/>
    <w:rsid w:val="0026017E"/>
    <w:rsid w:val="00261A61"/>
    <w:rsid w:val="0026340C"/>
    <w:rsid w:val="00265273"/>
    <w:rsid w:val="00265E2E"/>
    <w:rsid w:val="00271E13"/>
    <w:rsid w:val="00272353"/>
    <w:rsid w:val="00273809"/>
    <w:rsid w:val="00273D3C"/>
    <w:rsid w:val="00274A1C"/>
    <w:rsid w:val="00274C2B"/>
    <w:rsid w:val="00275587"/>
    <w:rsid w:val="002755EF"/>
    <w:rsid w:val="002758D8"/>
    <w:rsid w:val="002773AA"/>
    <w:rsid w:val="00282340"/>
    <w:rsid w:val="0028335E"/>
    <w:rsid w:val="002839F6"/>
    <w:rsid w:val="002843C6"/>
    <w:rsid w:val="002857A6"/>
    <w:rsid w:val="0028799B"/>
    <w:rsid w:val="00291054"/>
    <w:rsid w:val="0029232A"/>
    <w:rsid w:val="002940F2"/>
    <w:rsid w:val="00294B09"/>
    <w:rsid w:val="0029579C"/>
    <w:rsid w:val="00296CC3"/>
    <w:rsid w:val="002971B6"/>
    <w:rsid w:val="002A090A"/>
    <w:rsid w:val="002A0FDA"/>
    <w:rsid w:val="002A10BA"/>
    <w:rsid w:val="002A1902"/>
    <w:rsid w:val="002A5408"/>
    <w:rsid w:val="002A6581"/>
    <w:rsid w:val="002A6636"/>
    <w:rsid w:val="002A6B4D"/>
    <w:rsid w:val="002B062E"/>
    <w:rsid w:val="002B1099"/>
    <w:rsid w:val="002B2ABB"/>
    <w:rsid w:val="002B31BE"/>
    <w:rsid w:val="002B3370"/>
    <w:rsid w:val="002B59A2"/>
    <w:rsid w:val="002B6676"/>
    <w:rsid w:val="002B6DC9"/>
    <w:rsid w:val="002C0309"/>
    <w:rsid w:val="002C153E"/>
    <w:rsid w:val="002C1A79"/>
    <w:rsid w:val="002C1DE2"/>
    <w:rsid w:val="002C2708"/>
    <w:rsid w:val="002C3951"/>
    <w:rsid w:val="002C3C9B"/>
    <w:rsid w:val="002C4093"/>
    <w:rsid w:val="002C46C0"/>
    <w:rsid w:val="002C4BAC"/>
    <w:rsid w:val="002C606A"/>
    <w:rsid w:val="002D007F"/>
    <w:rsid w:val="002D0FAE"/>
    <w:rsid w:val="002D184F"/>
    <w:rsid w:val="002D1C31"/>
    <w:rsid w:val="002D2575"/>
    <w:rsid w:val="002D4C1D"/>
    <w:rsid w:val="002D4F5A"/>
    <w:rsid w:val="002D7F3F"/>
    <w:rsid w:val="002E0114"/>
    <w:rsid w:val="002E4350"/>
    <w:rsid w:val="002E45FA"/>
    <w:rsid w:val="002E47FF"/>
    <w:rsid w:val="002E6FEF"/>
    <w:rsid w:val="002E74F5"/>
    <w:rsid w:val="002E78D4"/>
    <w:rsid w:val="002E78D5"/>
    <w:rsid w:val="002F0C4D"/>
    <w:rsid w:val="002F0FD5"/>
    <w:rsid w:val="002F1CAA"/>
    <w:rsid w:val="002F4929"/>
    <w:rsid w:val="002F575F"/>
    <w:rsid w:val="002F5A8F"/>
    <w:rsid w:val="002F650D"/>
    <w:rsid w:val="002F661E"/>
    <w:rsid w:val="003003CD"/>
    <w:rsid w:val="00301B64"/>
    <w:rsid w:val="00305E4D"/>
    <w:rsid w:val="00306377"/>
    <w:rsid w:val="003074BA"/>
    <w:rsid w:val="003111FB"/>
    <w:rsid w:val="003115AA"/>
    <w:rsid w:val="00311D0D"/>
    <w:rsid w:val="00313725"/>
    <w:rsid w:val="00317027"/>
    <w:rsid w:val="00317A1E"/>
    <w:rsid w:val="0032085E"/>
    <w:rsid w:val="0032121E"/>
    <w:rsid w:val="003217FC"/>
    <w:rsid w:val="0032199D"/>
    <w:rsid w:val="003231DD"/>
    <w:rsid w:val="00326306"/>
    <w:rsid w:val="00326899"/>
    <w:rsid w:val="003274A4"/>
    <w:rsid w:val="003300B0"/>
    <w:rsid w:val="00330D54"/>
    <w:rsid w:val="0033178D"/>
    <w:rsid w:val="00333752"/>
    <w:rsid w:val="0033484A"/>
    <w:rsid w:val="0033514C"/>
    <w:rsid w:val="0033657B"/>
    <w:rsid w:val="00336B05"/>
    <w:rsid w:val="0033777B"/>
    <w:rsid w:val="00340A95"/>
    <w:rsid w:val="00340CF8"/>
    <w:rsid w:val="00342425"/>
    <w:rsid w:val="0034369A"/>
    <w:rsid w:val="003450B3"/>
    <w:rsid w:val="00345FC0"/>
    <w:rsid w:val="00347911"/>
    <w:rsid w:val="00350581"/>
    <w:rsid w:val="003511AD"/>
    <w:rsid w:val="00351F42"/>
    <w:rsid w:val="00354F4D"/>
    <w:rsid w:val="00354FD4"/>
    <w:rsid w:val="00357013"/>
    <w:rsid w:val="003576AA"/>
    <w:rsid w:val="00357AA2"/>
    <w:rsid w:val="00357ED7"/>
    <w:rsid w:val="00360CA1"/>
    <w:rsid w:val="003619F2"/>
    <w:rsid w:val="00363FB7"/>
    <w:rsid w:val="00365EC2"/>
    <w:rsid w:val="00365FDF"/>
    <w:rsid w:val="00366367"/>
    <w:rsid w:val="0036790E"/>
    <w:rsid w:val="00370087"/>
    <w:rsid w:val="00370129"/>
    <w:rsid w:val="00370134"/>
    <w:rsid w:val="00370842"/>
    <w:rsid w:val="003708EB"/>
    <w:rsid w:val="00371CA5"/>
    <w:rsid w:val="00372771"/>
    <w:rsid w:val="003743D7"/>
    <w:rsid w:val="00375AFF"/>
    <w:rsid w:val="00376E08"/>
    <w:rsid w:val="0037700D"/>
    <w:rsid w:val="00377223"/>
    <w:rsid w:val="00377870"/>
    <w:rsid w:val="003801B8"/>
    <w:rsid w:val="003803FF"/>
    <w:rsid w:val="003818D4"/>
    <w:rsid w:val="00382DD9"/>
    <w:rsid w:val="00382F2E"/>
    <w:rsid w:val="00382FB5"/>
    <w:rsid w:val="0038404D"/>
    <w:rsid w:val="00387C63"/>
    <w:rsid w:val="0039088E"/>
    <w:rsid w:val="00390F78"/>
    <w:rsid w:val="0039131D"/>
    <w:rsid w:val="00391CED"/>
    <w:rsid w:val="00392377"/>
    <w:rsid w:val="0039273A"/>
    <w:rsid w:val="0039327D"/>
    <w:rsid w:val="0039520F"/>
    <w:rsid w:val="0039552C"/>
    <w:rsid w:val="0039606D"/>
    <w:rsid w:val="003966D7"/>
    <w:rsid w:val="003970F4"/>
    <w:rsid w:val="003977A6"/>
    <w:rsid w:val="0039783E"/>
    <w:rsid w:val="00397DB2"/>
    <w:rsid w:val="00397DD2"/>
    <w:rsid w:val="00397E17"/>
    <w:rsid w:val="003A1D12"/>
    <w:rsid w:val="003A344A"/>
    <w:rsid w:val="003A379A"/>
    <w:rsid w:val="003A46FF"/>
    <w:rsid w:val="003A51D2"/>
    <w:rsid w:val="003A56B9"/>
    <w:rsid w:val="003B3F2C"/>
    <w:rsid w:val="003B5D4F"/>
    <w:rsid w:val="003C166C"/>
    <w:rsid w:val="003C1C89"/>
    <w:rsid w:val="003C378E"/>
    <w:rsid w:val="003C3943"/>
    <w:rsid w:val="003C41E6"/>
    <w:rsid w:val="003C58B1"/>
    <w:rsid w:val="003C7E9F"/>
    <w:rsid w:val="003D00AE"/>
    <w:rsid w:val="003D00CA"/>
    <w:rsid w:val="003D20F7"/>
    <w:rsid w:val="003D5554"/>
    <w:rsid w:val="003D59B2"/>
    <w:rsid w:val="003F00FB"/>
    <w:rsid w:val="003F1658"/>
    <w:rsid w:val="003F19F6"/>
    <w:rsid w:val="003F2D3B"/>
    <w:rsid w:val="003F4173"/>
    <w:rsid w:val="003F4F4A"/>
    <w:rsid w:val="003F5EE3"/>
    <w:rsid w:val="003F6522"/>
    <w:rsid w:val="003F6A7E"/>
    <w:rsid w:val="0040034D"/>
    <w:rsid w:val="004018C7"/>
    <w:rsid w:val="004023A1"/>
    <w:rsid w:val="00402CCD"/>
    <w:rsid w:val="004033B0"/>
    <w:rsid w:val="00404EDE"/>
    <w:rsid w:val="004056B9"/>
    <w:rsid w:val="0040637C"/>
    <w:rsid w:val="00406AD3"/>
    <w:rsid w:val="00410B94"/>
    <w:rsid w:val="004115DB"/>
    <w:rsid w:val="00411E41"/>
    <w:rsid w:val="00413340"/>
    <w:rsid w:val="004139F0"/>
    <w:rsid w:val="00413EC3"/>
    <w:rsid w:val="00413FFE"/>
    <w:rsid w:val="00414017"/>
    <w:rsid w:val="0041430C"/>
    <w:rsid w:val="004153F2"/>
    <w:rsid w:val="00415DE4"/>
    <w:rsid w:val="00416140"/>
    <w:rsid w:val="00416603"/>
    <w:rsid w:val="00416676"/>
    <w:rsid w:val="00416FAB"/>
    <w:rsid w:val="004201F0"/>
    <w:rsid w:val="00420A58"/>
    <w:rsid w:val="004216DD"/>
    <w:rsid w:val="00422801"/>
    <w:rsid w:val="00422A10"/>
    <w:rsid w:val="00426AC2"/>
    <w:rsid w:val="00427AA2"/>
    <w:rsid w:val="00430183"/>
    <w:rsid w:val="00430677"/>
    <w:rsid w:val="00430996"/>
    <w:rsid w:val="004335B5"/>
    <w:rsid w:val="00437231"/>
    <w:rsid w:val="00441616"/>
    <w:rsid w:val="00441831"/>
    <w:rsid w:val="004423D9"/>
    <w:rsid w:val="00443D9B"/>
    <w:rsid w:val="004448FD"/>
    <w:rsid w:val="0044618D"/>
    <w:rsid w:val="00446DC4"/>
    <w:rsid w:val="00447676"/>
    <w:rsid w:val="00447F8C"/>
    <w:rsid w:val="004513B9"/>
    <w:rsid w:val="00454425"/>
    <w:rsid w:val="00455D2C"/>
    <w:rsid w:val="00455FCB"/>
    <w:rsid w:val="00456B72"/>
    <w:rsid w:val="0045742F"/>
    <w:rsid w:val="00457679"/>
    <w:rsid w:val="00457D5C"/>
    <w:rsid w:val="00460517"/>
    <w:rsid w:val="00462526"/>
    <w:rsid w:val="00462990"/>
    <w:rsid w:val="00462ED2"/>
    <w:rsid w:val="004632B2"/>
    <w:rsid w:val="00463515"/>
    <w:rsid w:val="00463872"/>
    <w:rsid w:val="00463999"/>
    <w:rsid w:val="00463F20"/>
    <w:rsid w:val="0046563B"/>
    <w:rsid w:val="00465892"/>
    <w:rsid w:val="004659E7"/>
    <w:rsid w:val="00465C52"/>
    <w:rsid w:val="00466293"/>
    <w:rsid w:val="00467632"/>
    <w:rsid w:val="004678EC"/>
    <w:rsid w:val="004705F4"/>
    <w:rsid w:val="004722C6"/>
    <w:rsid w:val="0047305F"/>
    <w:rsid w:val="004732A3"/>
    <w:rsid w:val="00475172"/>
    <w:rsid w:val="0047522E"/>
    <w:rsid w:val="00475B41"/>
    <w:rsid w:val="00480262"/>
    <w:rsid w:val="00480E17"/>
    <w:rsid w:val="00482813"/>
    <w:rsid w:val="004837F6"/>
    <w:rsid w:val="004846AD"/>
    <w:rsid w:val="0048688F"/>
    <w:rsid w:val="00486C40"/>
    <w:rsid w:val="00486F10"/>
    <w:rsid w:val="00487500"/>
    <w:rsid w:val="00487D05"/>
    <w:rsid w:val="0049025E"/>
    <w:rsid w:val="00490537"/>
    <w:rsid w:val="004906C5"/>
    <w:rsid w:val="00491126"/>
    <w:rsid w:val="0049115F"/>
    <w:rsid w:val="004914F1"/>
    <w:rsid w:val="00494852"/>
    <w:rsid w:val="00496DB0"/>
    <w:rsid w:val="004A0895"/>
    <w:rsid w:val="004A0971"/>
    <w:rsid w:val="004A2A28"/>
    <w:rsid w:val="004A3449"/>
    <w:rsid w:val="004A35DA"/>
    <w:rsid w:val="004A38F9"/>
    <w:rsid w:val="004A3CA6"/>
    <w:rsid w:val="004A427B"/>
    <w:rsid w:val="004A434F"/>
    <w:rsid w:val="004A44EC"/>
    <w:rsid w:val="004A4EFF"/>
    <w:rsid w:val="004A4FE0"/>
    <w:rsid w:val="004B00D1"/>
    <w:rsid w:val="004B0471"/>
    <w:rsid w:val="004B0CFB"/>
    <w:rsid w:val="004B275D"/>
    <w:rsid w:val="004B2BCE"/>
    <w:rsid w:val="004B2D88"/>
    <w:rsid w:val="004B43DA"/>
    <w:rsid w:val="004B6303"/>
    <w:rsid w:val="004B7C9C"/>
    <w:rsid w:val="004B7D65"/>
    <w:rsid w:val="004C210B"/>
    <w:rsid w:val="004C3D39"/>
    <w:rsid w:val="004C6AFC"/>
    <w:rsid w:val="004C6EE2"/>
    <w:rsid w:val="004C75BB"/>
    <w:rsid w:val="004C7F2C"/>
    <w:rsid w:val="004D26EE"/>
    <w:rsid w:val="004D416C"/>
    <w:rsid w:val="004D5732"/>
    <w:rsid w:val="004D685B"/>
    <w:rsid w:val="004D6C77"/>
    <w:rsid w:val="004D77EC"/>
    <w:rsid w:val="004D7EE8"/>
    <w:rsid w:val="004E025C"/>
    <w:rsid w:val="004E090D"/>
    <w:rsid w:val="004E276F"/>
    <w:rsid w:val="004E2A07"/>
    <w:rsid w:val="004E3AA0"/>
    <w:rsid w:val="004E4C6A"/>
    <w:rsid w:val="004E52BB"/>
    <w:rsid w:val="004E546E"/>
    <w:rsid w:val="004E6FC2"/>
    <w:rsid w:val="004E7079"/>
    <w:rsid w:val="004E7300"/>
    <w:rsid w:val="004E74B5"/>
    <w:rsid w:val="004E74EA"/>
    <w:rsid w:val="004E7A20"/>
    <w:rsid w:val="004E7BFB"/>
    <w:rsid w:val="004E7D32"/>
    <w:rsid w:val="004F06B0"/>
    <w:rsid w:val="004F06D2"/>
    <w:rsid w:val="004F0D4F"/>
    <w:rsid w:val="004F36D0"/>
    <w:rsid w:val="004F3AD9"/>
    <w:rsid w:val="004F77C7"/>
    <w:rsid w:val="005008C8"/>
    <w:rsid w:val="00500B69"/>
    <w:rsid w:val="00501F73"/>
    <w:rsid w:val="00502574"/>
    <w:rsid w:val="005064B6"/>
    <w:rsid w:val="0050656B"/>
    <w:rsid w:val="00510589"/>
    <w:rsid w:val="00510640"/>
    <w:rsid w:val="00511879"/>
    <w:rsid w:val="0051240C"/>
    <w:rsid w:val="00513E25"/>
    <w:rsid w:val="005142B1"/>
    <w:rsid w:val="00514AE8"/>
    <w:rsid w:val="005152ED"/>
    <w:rsid w:val="00515C92"/>
    <w:rsid w:val="00515EEE"/>
    <w:rsid w:val="0051603B"/>
    <w:rsid w:val="00517591"/>
    <w:rsid w:val="0052153F"/>
    <w:rsid w:val="00521621"/>
    <w:rsid w:val="00521E97"/>
    <w:rsid w:val="00522B5B"/>
    <w:rsid w:val="00524117"/>
    <w:rsid w:val="005244AF"/>
    <w:rsid w:val="00524653"/>
    <w:rsid w:val="00525692"/>
    <w:rsid w:val="00525702"/>
    <w:rsid w:val="005263C6"/>
    <w:rsid w:val="00531722"/>
    <w:rsid w:val="00531C18"/>
    <w:rsid w:val="005325B1"/>
    <w:rsid w:val="00534E31"/>
    <w:rsid w:val="005350FD"/>
    <w:rsid w:val="00535546"/>
    <w:rsid w:val="00536430"/>
    <w:rsid w:val="005377B1"/>
    <w:rsid w:val="005378C3"/>
    <w:rsid w:val="00537AD4"/>
    <w:rsid w:val="005444A4"/>
    <w:rsid w:val="00545C44"/>
    <w:rsid w:val="00545D11"/>
    <w:rsid w:val="00546227"/>
    <w:rsid w:val="00546484"/>
    <w:rsid w:val="00547A06"/>
    <w:rsid w:val="005502EC"/>
    <w:rsid w:val="00550774"/>
    <w:rsid w:val="00550B4E"/>
    <w:rsid w:val="005513F2"/>
    <w:rsid w:val="0055200A"/>
    <w:rsid w:val="00553456"/>
    <w:rsid w:val="005536D1"/>
    <w:rsid w:val="00554914"/>
    <w:rsid w:val="00554ACD"/>
    <w:rsid w:val="005555AF"/>
    <w:rsid w:val="00555636"/>
    <w:rsid w:val="00555EB7"/>
    <w:rsid w:val="00556664"/>
    <w:rsid w:val="005603A3"/>
    <w:rsid w:val="005603B6"/>
    <w:rsid w:val="005605F2"/>
    <w:rsid w:val="00560FDA"/>
    <w:rsid w:val="00561B9D"/>
    <w:rsid w:val="00561CB8"/>
    <w:rsid w:val="0056272D"/>
    <w:rsid w:val="0056330B"/>
    <w:rsid w:val="00563632"/>
    <w:rsid w:val="00565AA7"/>
    <w:rsid w:val="00566949"/>
    <w:rsid w:val="0056743F"/>
    <w:rsid w:val="00567D1B"/>
    <w:rsid w:val="00570E02"/>
    <w:rsid w:val="00571CCE"/>
    <w:rsid w:val="005722E3"/>
    <w:rsid w:val="00575261"/>
    <w:rsid w:val="0057535E"/>
    <w:rsid w:val="005755F9"/>
    <w:rsid w:val="00575BAD"/>
    <w:rsid w:val="0057760B"/>
    <w:rsid w:val="005807DC"/>
    <w:rsid w:val="00581BDF"/>
    <w:rsid w:val="00581F7E"/>
    <w:rsid w:val="00582316"/>
    <w:rsid w:val="00584625"/>
    <w:rsid w:val="00584DA1"/>
    <w:rsid w:val="005851FA"/>
    <w:rsid w:val="0059017F"/>
    <w:rsid w:val="00591E1E"/>
    <w:rsid w:val="00592C6F"/>
    <w:rsid w:val="005943BE"/>
    <w:rsid w:val="005946F7"/>
    <w:rsid w:val="00594859"/>
    <w:rsid w:val="00596653"/>
    <w:rsid w:val="00597333"/>
    <w:rsid w:val="005A0D4A"/>
    <w:rsid w:val="005A13DC"/>
    <w:rsid w:val="005A18E3"/>
    <w:rsid w:val="005A1D61"/>
    <w:rsid w:val="005A1EFC"/>
    <w:rsid w:val="005A1FB5"/>
    <w:rsid w:val="005A29D8"/>
    <w:rsid w:val="005A2E2A"/>
    <w:rsid w:val="005A4EEC"/>
    <w:rsid w:val="005A5ECF"/>
    <w:rsid w:val="005A6218"/>
    <w:rsid w:val="005A6439"/>
    <w:rsid w:val="005A668B"/>
    <w:rsid w:val="005A7986"/>
    <w:rsid w:val="005B11DC"/>
    <w:rsid w:val="005B1CB0"/>
    <w:rsid w:val="005B2E05"/>
    <w:rsid w:val="005B41E3"/>
    <w:rsid w:val="005B4D90"/>
    <w:rsid w:val="005B5A9E"/>
    <w:rsid w:val="005B602A"/>
    <w:rsid w:val="005B605F"/>
    <w:rsid w:val="005C0B39"/>
    <w:rsid w:val="005C0EC7"/>
    <w:rsid w:val="005C0F61"/>
    <w:rsid w:val="005C14D7"/>
    <w:rsid w:val="005C1D3F"/>
    <w:rsid w:val="005C2DB5"/>
    <w:rsid w:val="005C459F"/>
    <w:rsid w:val="005C5677"/>
    <w:rsid w:val="005D08B4"/>
    <w:rsid w:val="005D12FB"/>
    <w:rsid w:val="005D7D05"/>
    <w:rsid w:val="005E113F"/>
    <w:rsid w:val="005E1314"/>
    <w:rsid w:val="005E286D"/>
    <w:rsid w:val="005E4596"/>
    <w:rsid w:val="005E5317"/>
    <w:rsid w:val="005F2536"/>
    <w:rsid w:val="005F260B"/>
    <w:rsid w:val="005F29F8"/>
    <w:rsid w:val="005F3617"/>
    <w:rsid w:val="005F42A4"/>
    <w:rsid w:val="005F43D6"/>
    <w:rsid w:val="005F51F9"/>
    <w:rsid w:val="005F694B"/>
    <w:rsid w:val="005F79C8"/>
    <w:rsid w:val="00600BC8"/>
    <w:rsid w:val="00600C6D"/>
    <w:rsid w:val="00601296"/>
    <w:rsid w:val="00605DF9"/>
    <w:rsid w:val="00607818"/>
    <w:rsid w:val="006106BB"/>
    <w:rsid w:val="00610A05"/>
    <w:rsid w:val="00611FA4"/>
    <w:rsid w:val="00613189"/>
    <w:rsid w:val="00613C9C"/>
    <w:rsid w:val="0061507E"/>
    <w:rsid w:val="00616E99"/>
    <w:rsid w:val="006176F8"/>
    <w:rsid w:val="00617BB7"/>
    <w:rsid w:val="00620CB4"/>
    <w:rsid w:val="00626A19"/>
    <w:rsid w:val="00626C73"/>
    <w:rsid w:val="006315DA"/>
    <w:rsid w:val="006322E5"/>
    <w:rsid w:val="00632775"/>
    <w:rsid w:val="00632ACD"/>
    <w:rsid w:val="00633461"/>
    <w:rsid w:val="00633C3C"/>
    <w:rsid w:val="00634F1A"/>
    <w:rsid w:val="006357A7"/>
    <w:rsid w:val="00636837"/>
    <w:rsid w:val="0063688F"/>
    <w:rsid w:val="006376C4"/>
    <w:rsid w:val="00640AB8"/>
    <w:rsid w:val="00640DDD"/>
    <w:rsid w:val="00641487"/>
    <w:rsid w:val="00643072"/>
    <w:rsid w:val="00643347"/>
    <w:rsid w:val="00650841"/>
    <w:rsid w:val="00652342"/>
    <w:rsid w:val="006523BB"/>
    <w:rsid w:val="00653B58"/>
    <w:rsid w:val="00655FA3"/>
    <w:rsid w:val="00656258"/>
    <w:rsid w:val="006569D2"/>
    <w:rsid w:val="0066010D"/>
    <w:rsid w:val="00660C44"/>
    <w:rsid w:val="00665767"/>
    <w:rsid w:val="00665CA3"/>
    <w:rsid w:val="00665DBD"/>
    <w:rsid w:val="00665F23"/>
    <w:rsid w:val="006667BC"/>
    <w:rsid w:val="00667C13"/>
    <w:rsid w:val="00670894"/>
    <w:rsid w:val="006708A3"/>
    <w:rsid w:val="006711E8"/>
    <w:rsid w:val="00671E8D"/>
    <w:rsid w:val="00672194"/>
    <w:rsid w:val="0067354A"/>
    <w:rsid w:val="0067431A"/>
    <w:rsid w:val="00675448"/>
    <w:rsid w:val="006769EB"/>
    <w:rsid w:val="00677655"/>
    <w:rsid w:val="006802E5"/>
    <w:rsid w:val="00680DDB"/>
    <w:rsid w:val="00680FA0"/>
    <w:rsid w:val="00681135"/>
    <w:rsid w:val="00683A78"/>
    <w:rsid w:val="006841A6"/>
    <w:rsid w:val="00684BEE"/>
    <w:rsid w:val="00686A15"/>
    <w:rsid w:val="00686DA5"/>
    <w:rsid w:val="00687CB9"/>
    <w:rsid w:val="00690CE0"/>
    <w:rsid w:val="0069183A"/>
    <w:rsid w:val="0069295E"/>
    <w:rsid w:val="006929F5"/>
    <w:rsid w:val="0069662F"/>
    <w:rsid w:val="0069706E"/>
    <w:rsid w:val="006973CA"/>
    <w:rsid w:val="006A2510"/>
    <w:rsid w:val="006A615C"/>
    <w:rsid w:val="006A61A3"/>
    <w:rsid w:val="006A6C8B"/>
    <w:rsid w:val="006A77A2"/>
    <w:rsid w:val="006B1DC1"/>
    <w:rsid w:val="006B4B49"/>
    <w:rsid w:val="006B5EB8"/>
    <w:rsid w:val="006B64D2"/>
    <w:rsid w:val="006B69F1"/>
    <w:rsid w:val="006B6CAA"/>
    <w:rsid w:val="006B7691"/>
    <w:rsid w:val="006C17E8"/>
    <w:rsid w:val="006C2D29"/>
    <w:rsid w:val="006C55C6"/>
    <w:rsid w:val="006D143D"/>
    <w:rsid w:val="006D21F9"/>
    <w:rsid w:val="006D27B3"/>
    <w:rsid w:val="006D2AD1"/>
    <w:rsid w:val="006E02CE"/>
    <w:rsid w:val="006E0334"/>
    <w:rsid w:val="006E2D49"/>
    <w:rsid w:val="006E3329"/>
    <w:rsid w:val="006E37EC"/>
    <w:rsid w:val="006E4C69"/>
    <w:rsid w:val="006E6871"/>
    <w:rsid w:val="006F00B5"/>
    <w:rsid w:val="006F1A57"/>
    <w:rsid w:val="006F220E"/>
    <w:rsid w:val="006F3699"/>
    <w:rsid w:val="006F3D25"/>
    <w:rsid w:val="00700B7D"/>
    <w:rsid w:val="00700D7A"/>
    <w:rsid w:val="007021E2"/>
    <w:rsid w:val="007024C1"/>
    <w:rsid w:val="0070286D"/>
    <w:rsid w:val="007053C8"/>
    <w:rsid w:val="00706557"/>
    <w:rsid w:val="00707D49"/>
    <w:rsid w:val="0071047B"/>
    <w:rsid w:val="00710740"/>
    <w:rsid w:val="0071079A"/>
    <w:rsid w:val="00710F39"/>
    <w:rsid w:val="00711E68"/>
    <w:rsid w:val="00713B21"/>
    <w:rsid w:val="0071711F"/>
    <w:rsid w:val="007207F5"/>
    <w:rsid w:val="0072236A"/>
    <w:rsid w:val="00725721"/>
    <w:rsid w:val="007272CA"/>
    <w:rsid w:val="007272E6"/>
    <w:rsid w:val="007274C7"/>
    <w:rsid w:val="0073007C"/>
    <w:rsid w:val="00732031"/>
    <w:rsid w:val="0073598F"/>
    <w:rsid w:val="00737889"/>
    <w:rsid w:val="007378CC"/>
    <w:rsid w:val="00744298"/>
    <w:rsid w:val="007443AB"/>
    <w:rsid w:val="00745DEF"/>
    <w:rsid w:val="00746E22"/>
    <w:rsid w:val="0074724B"/>
    <w:rsid w:val="00751BE3"/>
    <w:rsid w:val="00752D60"/>
    <w:rsid w:val="007532AD"/>
    <w:rsid w:val="00753675"/>
    <w:rsid w:val="007565DB"/>
    <w:rsid w:val="0075720F"/>
    <w:rsid w:val="0075728A"/>
    <w:rsid w:val="0075758E"/>
    <w:rsid w:val="0076269B"/>
    <w:rsid w:val="007637C3"/>
    <w:rsid w:val="0076576E"/>
    <w:rsid w:val="0076606B"/>
    <w:rsid w:val="00766E5B"/>
    <w:rsid w:val="00766EB7"/>
    <w:rsid w:val="00767B88"/>
    <w:rsid w:val="00767F42"/>
    <w:rsid w:val="00774DC7"/>
    <w:rsid w:val="00775287"/>
    <w:rsid w:val="0077570C"/>
    <w:rsid w:val="00777FB6"/>
    <w:rsid w:val="0078046A"/>
    <w:rsid w:val="00780586"/>
    <w:rsid w:val="007805D1"/>
    <w:rsid w:val="00780CEC"/>
    <w:rsid w:val="00781F18"/>
    <w:rsid w:val="0078256E"/>
    <w:rsid w:val="0078298C"/>
    <w:rsid w:val="00782F10"/>
    <w:rsid w:val="00782F13"/>
    <w:rsid w:val="007836F6"/>
    <w:rsid w:val="007843A1"/>
    <w:rsid w:val="00785108"/>
    <w:rsid w:val="00790F3A"/>
    <w:rsid w:val="00791869"/>
    <w:rsid w:val="0079297B"/>
    <w:rsid w:val="00792E74"/>
    <w:rsid w:val="007945FA"/>
    <w:rsid w:val="00795EF8"/>
    <w:rsid w:val="007962D1"/>
    <w:rsid w:val="00797CC1"/>
    <w:rsid w:val="007A16C2"/>
    <w:rsid w:val="007A1CD6"/>
    <w:rsid w:val="007A3A6F"/>
    <w:rsid w:val="007A4762"/>
    <w:rsid w:val="007A4A04"/>
    <w:rsid w:val="007A4E54"/>
    <w:rsid w:val="007A67B6"/>
    <w:rsid w:val="007A7C11"/>
    <w:rsid w:val="007A7D34"/>
    <w:rsid w:val="007B0513"/>
    <w:rsid w:val="007B0D86"/>
    <w:rsid w:val="007B0F9A"/>
    <w:rsid w:val="007B1FB3"/>
    <w:rsid w:val="007B2B94"/>
    <w:rsid w:val="007B2D06"/>
    <w:rsid w:val="007B2E6D"/>
    <w:rsid w:val="007B30CD"/>
    <w:rsid w:val="007B335F"/>
    <w:rsid w:val="007B6BE8"/>
    <w:rsid w:val="007B6CD1"/>
    <w:rsid w:val="007B708D"/>
    <w:rsid w:val="007B7A29"/>
    <w:rsid w:val="007C019A"/>
    <w:rsid w:val="007C040E"/>
    <w:rsid w:val="007C0863"/>
    <w:rsid w:val="007C167E"/>
    <w:rsid w:val="007C1B40"/>
    <w:rsid w:val="007C2735"/>
    <w:rsid w:val="007C2B43"/>
    <w:rsid w:val="007C37C6"/>
    <w:rsid w:val="007C3BE7"/>
    <w:rsid w:val="007C407B"/>
    <w:rsid w:val="007C47DD"/>
    <w:rsid w:val="007C47E6"/>
    <w:rsid w:val="007C54E8"/>
    <w:rsid w:val="007C64EA"/>
    <w:rsid w:val="007C719D"/>
    <w:rsid w:val="007C7284"/>
    <w:rsid w:val="007C76F3"/>
    <w:rsid w:val="007C79E1"/>
    <w:rsid w:val="007D21BC"/>
    <w:rsid w:val="007D2289"/>
    <w:rsid w:val="007D2632"/>
    <w:rsid w:val="007D6BB2"/>
    <w:rsid w:val="007D7A15"/>
    <w:rsid w:val="007E0AC5"/>
    <w:rsid w:val="007E0EE0"/>
    <w:rsid w:val="007E11D2"/>
    <w:rsid w:val="007E17EB"/>
    <w:rsid w:val="007E1B6B"/>
    <w:rsid w:val="007E55B7"/>
    <w:rsid w:val="007E602E"/>
    <w:rsid w:val="007E6197"/>
    <w:rsid w:val="007F015E"/>
    <w:rsid w:val="007F0FAC"/>
    <w:rsid w:val="007F1413"/>
    <w:rsid w:val="007F24A4"/>
    <w:rsid w:val="007F26BC"/>
    <w:rsid w:val="007F2D65"/>
    <w:rsid w:val="007F6555"/>
    <w:rsid w:val="007F78D2"/>
    <w:rsid w:val="00802AAA"/>
    <w:rsid w:val="00802C61"/>
    <w:rsid w:val="008079AA"/>
    <w:rsid w:val="00811181"/>
    <w:rsid w:val="008114C8"/>
    <w:rsid w:val="00812277"/>
    <w:rsid w:val="00812E31"/>
    <w:rsid w:val="00813060"/>
    <w:rsid w:val="00814A60"/>
    <w:rsid w:val="008153B0"/>
    <w:rsid w:val="008167C4"/>
    <w:rsid w:val="0081775E"/>
    <w:rsid w:val="00817EDE"/>
    <w:rsid w:val="008201A6"/>
    <w:rsid w:val="00820307"/>
    <w:rsid w:val="00821253"/>
    <w:rsid w:val="00823582"/>
    <w:rsid w:val="008242F8"/>
    <w:rsid w:val="008245BB"/>
    <w:rsid w:val="00825087"/>
    <w:rsid w:val="008250D2"/>
    <w:rsid w:val="0082543C"/>
    <w:rsid w:val="00825542"/>
    <w:rsid w:val="00827E86"/>
    <w:rsid w:val="0083249F"/>
    <w:rsid w:val="008339AF"/>
    <w:rsid w:val="008340CC"/>
    <w:rsid w:val="00836D07"/>
    <w:rsid w:val="00836E55"/>
    <w:rsid w:val="0083710B"/>
    <w:rsid w:val="00837B9F"/>
    <w:rsid w:val="00837CDA"/>
    <w:rsid w:val="00840760"/>
    <w:rsid w:val="00841E68"/>
    <w:rsid w:val="00842982"/>
    <w:rsid w:val="008444B3"/>
    <w:rsid w:val="00844C70"/>
    <w:rsid w:val="008450D7"/>
    <w:rsid w:val="00846051"/>
    <w:rsid w:val="008464A2"/>
    <w:rsid w:val="008466F6"/>
    <w:rsid w:val="00847368"/>
    <w:rsid w:val="00850A92"/>
    <w:rsid w:val="00851788"/>
    <w:rsid w:val="00851B73"/>
    <w:rsid w:val="008520C4"/>
    <w:rsid w:val="00852283"/>
    <w:rsid w:val="008522C3"/>
    <w:rsid w:val="008530D6"/>
    <w:rsid w:val="008537DB"/>
    <w:rsid w:val="00853F45"/>
    <w:rsid w:val="008541B1"/>
    <w:rsid w:val="008550EF"/>
    <w:rsid w:val="008553BD"/>
    <w:rsid w:val="00861D04"/>
    <w:rsid w:val="00862048"/>
    <w:rsid w:val="00863A8A"/>
    <w:rsid w:val="00865446"/>
    <w:rsid w:val="0086598F"/>
    <w:rsid w:val="00865AB3"/>
    <w:rsid w:val="0086639E"/>
    <w:rsid w:val="0086645B"/>
    <w:rsid w:val="0086651D"/>
    <w:rsid w:val="008700D3"/>
    <w:rsid w:val="008701FE"/>
    <w:rsid w:val="0087073B"/>
    <w:rsid w:val="008723AC"/>
    <w:rsid w:val="00872946"/>
    <w:rsid w:val="00872CC8"/>
    <w:rsid w:val="00872EB1"/>
    <w:rsid w:val="008744F1"/>
    <w:rsid w:val="00875085"/>
    <w:rsid w:val="008763B2"/>
    <w:rsid w:val="008772D3"/>
    <w:rsid w:val="00877EBA"/>
    <w:rsid w:val="00880E9B"/>
    <w:rsid w:val="00881164"/>
    <w:rsid w:val="0088155D"/>
    <w:rsid w:val="00881B8D"/>
    <w:rsid w:val="00882B12"/>
    <w:rsid w:val="00882F7E"/>
    <w:rsid w:val="00883AF7"/>
    <w:rsid w:val="00884AA6"/>
    <w:rsid w:val="00886156"/>
    <w:rsid w:val="00886788"/>
    <w:rsid w:val="00887D5D"/>
    <w:rsid w:val="008905BD"/>
    <w:rsid w:val="00890F08"/>
    <w:rsid w:val="00891500"/>
    <w:rsid w:val="00891B8B"/>
    <w:rsid w:val="00892E73"/>
    <w:rsid w:val="00894467"/>
    <w:rsid w:val="00896B33"/>
    <w:rsid w:val="008A00A4"/>
    <w:rsid w:val="008A25DC"/>
    <w:rsid w:val="008A2BDE"/>
    <w:rsid w:val="008A2CD6"/>
    <w:rsid w:val="008A31BD"/>
    <w:rsid w:val="008A331F"/>
    <w:rsid w:val="008A4FD6"/>
    <w:rsid w:val="008A533D"/>
    <w:rsid w:val="008A58EA"/>
    <w:rsid w:val="008A6920"/>
    <w:rsid w:val="008B0853"/>
    <w:rsid w:val="008B4BF4"/>
    <w:rsid w:val="008B614F"/>
    <w:rsid w:val="008C09EB"/>
    <w:rsid w:val="008C0E21"/>
    <w:rsid w:val="008C0F5A"/>
    <w:rsid w:val="008C2689"/>
    <w:rsid w:val="008C4870"/>
    <w:rsid w:val="008C48A7"/>
    <w:rsid w:val="008C56D5"/>
    <w:rsid w:val="008C6286"/>
    <w:rsid w:val="008C62CD"/>
    <w:rsid w:val="008C684D"/>
    <w:rsid w:val="008D23A0"/>
    <w:rsid w:val="008D2842"/>
    <w:rsid w:val="008D2A28"/>
    <w:rsid w:val="008D462F"/>
    <w:rsid w:val="008D503D"/>
    <w:rsid w:val="008D505D"/>
    <w:rsid w:val="008D5FA6"/>
    <w:rsid w:val="008E3BBC"/>
    <w:rsid w:val="008E3CD4"/>
    <w:rsid w:val="008E41A3"/>
    <w:rsid w:val="008E4B1B"/>
    <w:rsid w:val="008E62D9"/>
    <w:rsid w:val="008E7400"/>
    <w:rsid w:val="008F0A70"/>
    <w:rsid w:val="008F151C"/>
    <w:rsid w:val="008F1B16"/>
    <w:rsid w:val="008F2864"/>
    <w:rsid w:val="008F2EE7"/>
    <w:rsid w:val="008F3BD7"/>
    <w:rsid w:val="008F43BB"/>
    <w:rsid w:val="008F4B73"/>
    <w:rsid w:val="00900CCF"/>
    <w:rsid w:val="00901BE6"/>
    <w:rsid w:val="00901F6D"/>
    <w:rsid w:val="00903BA7"/>
    <w:rsid w:val="00904020"/>
    <w:rsid w:val="00904540"/>
    <w:rsid w:val="00904E6A"/>
    <w:rsid w:val="00905CAB"/>
    <w:rsid w:val="00905DA2"/>
    <w:rsid w:val="00906382"/>
    <w:rsid w:val="00906570"/>
    <w:rsid w:val="009077ED"/>
    <w:rsid w:val="009103AC"/>
    <w:rsid w:val="00910CD4"/>
    <w:rsid w:val="0091257C"/>
    <w:rsid w:val="00913398"/>
    <w:rsid w:val="00914C4F"/>
    <w:rsid w:val="009151AC"/>
    <w:rsid w:val="00915452"/>
    <w:rsid w:val="00917193"/>
    <w:rsid w:val="009176FC"/>
    <w:rsid w:val="009203FA"/>
    <w:rsid w:val="00920674"/>
    <w:rsid w:val="00920D63"/>
    <w:rsid w:val="00921870"/>
    <w:rsid w:val="009223AF"/>
    <w:rsid w:val="00922C1E"/>
    <w:rsid w:val="00923DAB"/>
    <w:rsid w:val="00924963"/>
    <w:rsid w:val="00924AB2"/>
    <w:rsid w:val="009256FA"/>
    <w:rsid w:val="00930CCA"/>
    <w:rsid w:val="009326C9"/>
    <w:rsid w:val="00933A45"/>
    <w:rsid w:val="009361A9"/>
    <w:rsid w:val="009415C1"/>
    <w:rsid w:val="00941C75"/>
    <w:rsid w:val="00943D63"/>
    <w:rsid w:val="00945965"/>
    <w:rsid w:val="00945ED9"/>
    <w:rsid w:val="00947A9A"/>
    <w:rsid w:val="009513DB"/>
    <w:rsid w:val="00951942"/>
    <w:rsid w:val="009545A4"/>
    <w:rsid w:val="00954E4A"/>
    <w:rsid w:val="00955621"/>
    <w:rsid w:val="00955C01"/>
    <w:rsid w:val="00955C4D"/>
    <w:rsid w:val="00962B94"/>
    <w:rsid w:val="0096351F"/>
    <w:rsid w:val="0096397D"/>
    <w:rsid w:val="00964F97"/>
    <w:rsid w:val="009651E4"/>
    <w:rsid w:val="00966439"/>
    <w:rsid w:val="00966B9C"/>
    <w:rsid w:val="0096713F"/>
    <w:rsid w:val="0097455F"/>
    <w:rsid w:val="00975675"/>
    <w:rsid w:val="00975E13"/>
    <w:rsid w:val="00975F96"/>
    <w:rsid w:val="00980909"/>
    <w:rsid w:val="009811A1"/>
    <w:rsid w:val="009813E1"/>
    <w:rsid w:val="00982126"/>
    <w:rsid w:val="0098331F"/>
    <w:rsid w:val="00984CC7"/>
    <w:rsid w:val="00985360"/>
    <w:rsid w:val="009858C4"/>
    <w:rsid w:val="00986839"/>
    <w:rsid w:val="00987331"/>
    <w:rsid w:val="009879AC"/>
    <w:rsid w:val="00987EFD"/>
    <w:rsid w:val="009906B9"/>
    <w:rsid w:val="009918CB"/>
    <w:rsid w:val="00993231"/>
    <w:rsid w:val="009933C4"/>
    <w:rsid w:val="00996288"/>
    <w:rsid w:val="009962E7"/>
    <w:rsid w:val="009A1AAE"/>
    <w:rsid w:val="009A35BB"/>
    <w:rsid w:val="009A4617"/>
    <w:rsid w:val="009A53CB"/>
    <w:rsid w:val="009A5735"/>
    <w:rsid w:val="009A5CA6"/>
    <w:rsid w:val="009A6281"/>
    <w:rsid w:val="009A6ACE"/>
    <w:rsid w:val="009A7CA8"/>
    <w:rsid w:val="009A7E15"/>
    <w:rsid w:val="009B0B88"/>
    <w:rsid w:val="009B3270"/>
    <w:rsid w:val="009B40B7"/>
    <w:rsid w:val="009B44C4"/>
    <w:rsid w:val="009B4A8B"/>
    <w:rsid w:val="009B4BBA"/>
    <w:rsid w:val="009B60A4"/>
    <w:rsid w:val="009B6410"/>
    <w:rsid w:val="009B7E24"/>
    <w:rsid w:val="009C0985"/>
    <w:rsid w:val="009C2B66"/>
    <w:rsid w:val="009C2BE5"/>
    <w:rsid w:val="009C3034"/>
    <w:rsid w:val="009C4135"/>
    <w:rsid w:val="009C4655"/>
    <w:rsid w:val="009C54C9"/>
    <w:rsid w:val="009C6BC3"/>
    <w:rsid w:val="009C70B1"/>
    <w:rsid w:val="009C7AEC"/>
    <w:rsid w:val="009C7C01"/>
    <w:rsid w:val="009D027A"/>
    <w:rsid w:val="009D23C2"/>
    <w:rsid w:val="009D27DD"/>
    <w:rsid w:val="009D5E40"/>
    <w:rsid w:val="009D6786"/>
    <w:rsid w:val="009E1023"/>
    <w:rsid w:val="009E1876"/>
    <w:rsid w:val="009E275B"/>
    <w:rsid w:val="009E66E5"/>
    <w:rsid w:val="009E7A20"/>
    <w:rsid w:val="009F029F"/>
    <w:rsid w:val="009F0771"/>
    <w:rsid w:val="009F0BBF"/>
    <w:rsid w:val="009F1136"/>
    <w:rsid w:val="009F19AA"/>
    <w:rsid w:val="009F2C06"/>
    <w:rsid w:val="009F378F"/>
    <w:rsid w:val="009F60BC"/>
    <w:rsid w:val="009F6A27"/>
    <w:rsid w:val="009F727A"/>
    <w:rsid w:val="00A02CC4"/>
    <w:rsid w:val="00A036C4"/>
    <w:rsid w:val="00A06E11"/>
    <w:rsid w:val="00A07AD7"/>
    <w:rsid w:val="00A10DE7"/>
    <w:rsid w:val="00A11213"/>
    <w:rsid w:val="00A116A5"/>
    <w:rsid w:val="00A14661"/>
    <w:rsid w:val="00A14864"/>
    <w:rsid w:val="00A14D9C"/>
    <w:rsid w:val="00A154CF"/>
    <w:rsid w:val="00A1566A"/>
    <w:rsid w:val="00A15DE5"/>
    <w:rsid w:val="00A15E06"/>
    <w:rsid w:val="00A16817"/>
    <w:rsid w:val="00A16C59"/>
    <w:rsid w:val="00A20001"/>
    <w:rsid w:val="00A214CA"/>
    <w:rsid w:val="00A231E6"/>
    <w:rsid w:val="00A23BAB"/>
    <w:rsid w:val="00A2439F"/>
    <w:rsid w:val="00A243D4"/>
    <w:rsid w:val="00A24C18"/>
    <w:rsid w:val="00A278A2"/>
    <w:rsid w:val="00A27A28"/>
    <w:rsid w:val="00A3059C"/>
    <w:rsid w:val="00A30B15"/>
    <w:rsid w:val="00A30BD5"/>
    <w:rsid w:val="00A31E01"/>
    <w:rsid w:val="00A325BC"/>
    <w:rsid w:val="00A331FC"/>
    <w:rsid w:val="00A342BB"/>
    <w:rsid w:val="00A344E6"/>
    <w:rsid w:val="00A35B36"/>
    <w:rsid w:val="00A3607A"/>
    <w:rsid w:val="00A366E2"/>
    <w:rsid w:val="00A36C0E"/>
    <w:rsid w:val="00A37123"/>
    <w:rsid w:val="00A37AEA"/>
    <w:rsid w:val="00A408D1"/>
    <w:rsid w:val="00A41C8C"/>
    <w:rsid w:val="00A41E54"/>
    <w:rsid w:val="00A4246D"/>
    <w:rsid w:val="00A42EAE"/>
    <w:rsid w:val="00A453A9"/>
    <w:rsid w:val="00A460DD"/>
    <w:rsid w:val="00A46757"/>
    <w:rsid w:val="00A469EB"/>
    <w:rsid w:val="00A46BA0"/>
    <w:rsid w:val="00A47C0D"/>
    <w:rsid w:val="00A50041"/>
    <w:rsid w:val="00A50A41"/>
    <w:rsid w:val="00A5109B"/>
    <w:rsid w:val="00A539AF"/>
    <w:rsid w:val="00A53E79"/>
    <w:rsid w:val="00A54B77"/>
    <w:rsid w:val="00A5551B"/>
    <w:rsid w:val="00A56210"/>
    <w:rsid w:val="00A573B1"/>
    <w:rsid w:val="00A57B71"/>
    <w:rsid w:val="00A616BF"/>
    <w:rsid w:val="00A6477D"/>
    <w:rsid w:val="00A653F0"/>
    <w:rsid w:val="00A662E6"/>
    <w:rsid w:val="00A668D6"/>
    <w:rsid w:val="00A66AE4"/>
    <w:rsid w:val="00A709CD"/>
    <w:rsid w:val="00A70BC9"/>
    <w:rsid w:val="00A717B7"/>
    <w:rsid w:val="00A740C1"/>
    <w:rsid w:val="00A75375"/>
    <w:rsid w:val="00A77080"/>
    <w:rsid w:val="00A77460"/>
    <w:rsid w:val="00A776B8"/>
    <w:rsid w:val="00A821E8"/>
    <w:rsid w:val="00A83184"/>
    <w:rsid w:val="00A83BEB"/>
    <w:rsid w:val="00A8412A"/>
    <w:rsid w:val="00A851B6"/>
    <w:rsid w:val="00A85F24"/>
    <w:rsid w:val="00A865DC"/>
    <w:rsid w:val="00A86C0D"/>
    <w:rsid w:val="00A873F8"/>
    <w:rsid w:val="00A87E82"/>
    <w:rsid w:val="00A91CC1"/>
    <w:rsid w:val="00A94890"/>
    <w:rsid w:val="00A948A0"/>
    <w:rsid w:val="00A95009"/>
    <w:rsid w:val="00A96C4E"/>
    <w:rsid w:val="00AA1C4D"/>
    <w:rsid w:val="00AA6B0D"/>
    <w:rsid w:val="00AA70E2"/>
    <w:rsid w:val="00AB12B6"/>
    <w:rsid w:val="00AB255A"/>
    <w:rsid w:val="00AB3F9D"/>
    <w:rsid w:val="00AB4D91"/>
    <w:rsid w:val="00AB69C0"/>
    <w:rsid w:val="00AB6DE9"/>
    <w:rsid w:val="00AB72E9"/>
    <w:rsid w:val="00AB73D7"/>
    <w:rsid w:val="00AC02F9"/>
    <w:rsid w:val="00AC10C0"/>
    <w:rsid w:val="00AC16F4"/>
    <w:rsid w:val="00AC17A8"/>
    <w:rsid w:val="00AC2A90"/>
    <w:rsid w:val="00AC3E92"/>
    <w:rsid w:val="00AC48D7"/>
    <w:rsid w:val="00AC50A9"/>
    <w:rsid w:val="00AC511D"/>
    <w:rsid w:val="00AC5299"/>
    <w:rsid w:val="00AC57B6"/>
    <w:rsid w:val="00AC5B68"/>
    <w:rsid w:val="00AC677A"/>
    <w:rsid w:val="00AD165C"/>
    <w:rsid w:val="00AD1661"/>
    <w:rsid w:val="00AD2CFF"/>
    <w:rsid w:val="00AD4E3D"/>
    <w:rsid w:val="00AD532F"/>
    <w:rsid w:val="00AD6C1D"/>
    <w:rsid w:val="00AD7107"/>
    <w:rsid w:val="00AE1E2F"/>
    <w:rsid w:val="00AE2064"/>
    <w:rsid w:val="00AE2443"/>
    <w:rsid w:val="00AE27FD"/>
    <w:rsid w:val="00AE2D30"/>
    <w:rsid w:val="00AE336D"/>
    <w:rsid w:val="00AE6856"/>
    <w:rsid w:val="00AE6A21"/>
    <w:rsid w:val="00AF10FB"/>
    <w:rsid w:val="00AF1737"/>
    <w:rsid w:val="00AF2014"/>
    <w:rsid w:val="00AF235D"/>
    <w:rsid w:val="00AF2F43"/>
    <w:rsid w:val="00AF40CE"/>
    <w:rsid w:val="00AF65BB"/>
    <w:rsid w:val="00AF787E"/>
    <w:rsid w:val="00B0190D"/>
    <w:rsid w:val="00B021AB"/>
    <w:rsid w:val="00B02483"/>
    <w:rsid w:val="00B02F4A"/>
    <w:rsid w:val="00B03155"/>
    <w:rsid w:val="00B0438E"/>
    <w:rsid w:val="00B053AD"/>
    <w:rsid w:val="00B05FF7"/>
    <w:rsid w:val="00B10859"/>
    <w:rsid w:val="00B128AE"/>
    <w:rsid w:val="00B1526C"/>
    <w:rsid w:val="00B173D5"/>
    <w:rsid w:val="00B17B43"/>
    <w:rsid w:val="00B20862"/>
    <w:rsid w:val="00B2099B"/>
    <w:rsid w:val="00B211B8"/>
    <w:rsid w:val="00B23048"/>
    <w:rsid w:val="00B23230"/>
    <w:rsid w:val="00B255BB"/>
    <w:rsid w:val="00B25A88"/>
    <w:rsid w:val="00B26C80"/>
    <w:rsid w:val="00B276CF"/>
    <w:rsid w:val="00B27A97"/>
    <w:rsid w:val="00B27D3D"/>
    <w:rsid w:val="00B27ED8"/>
    <w:rsid w:val="00B303D7"/>
    <w:rsid w:val="00B307AC"/>
    <w:rsid w:val="00B31AA1"/>
    <w:rsid w:val="00B327BF"/>
    <w:rsid w:val="00B33525"/>
    <w:rsid w:val="00B34037"/>
    <w:rsid w:val="00B3481B"/>
    <w:rsid w:val="00B3522B"/>
    <w:rsid w:val="00B358C6"/>
    <w:rsid w:val="00B359E6"/>
    <w:rsid w:val="00B36070"/>
    <w:rsid w:val="00B37089"/>
    <w:rsid w:val="00B372C5"/>
    <w:rsid w:val="00B41219"/>
    <w:rsid w:val="00B4159F"/>
    <w:rsid w:val="00B41A22"/>
    <w:rsid w:val="00B42EFC"/>
    <w:rsid w:val="00B454E9"/>
    <w:rsid w:val="00B45918"/>
    <w:rsid w:val="00B4668A"/>
    <w:rsid w:val="00B477FC"/>
    <w:rsid w:val="00B51346"/>
    <w:rsid w:val="00B52EC3"/>
    <w:rsid w:val="00B52F2D"/>
    <w:rsid w:val="00B530D8"/>
    <w:rsid w:val="00B538CF"/>
    <w:rsid w:val="00B53A44"/>
    <w:rsid w:val="00B56D17"/>
    <w:rsid w:val="00B57087"/>
    <w:rsid w:val="00B62037"/>
    <w:rsid w:val="00B62EDA"/>
    <w:rsid w:val="00B63345"/>
    <w:rsid w:val="00B63ACB"/>
    <w:rsid w:val="00B65881"/>
    <w:rsid w:val="00B6604C"/>
    <w:rsid w:val="00B671FA"/>
    <w:rsid w:val="00B71328"/>
    <w:rsid w:val="00B73B74"/>
    <w:rsid w:val="00B73D15"/>
    <w:rsid w:val="00B74A29"/>
    <w:rsid w:val="00B74C6B"/>
    <w:rsid w:val="00B75009"/>
    <w:rsid w:val="00B75B0A"/>
    <w:rsid w:val="00B76BF1"/>
    <w:rsid w:val="00B77727"/>
    <w:rsid w:val="00B800E7"/>
    <w:rsid w:val="00B80421"/>
    <w:rsid w:val="00B8173F"/>
    <w:rsid w:val="00B8183E"/>
    <w:rsid w:val="00B81925"/>
    <w:rsid w:val="00B83518"/>
    <w:rsid w:val="00B844B7"/>
    <w:rsid w:val="00B845C9"/>
    <w:rsid w:val="00B85D17"/>
    <w:rsid w:val="00B86F67"/>
    <w:rsid w:val="00B87892"/>
    <w:rsid w:val="00B9091B"/>
    <w:rsid w:val="00B9461B"/>
    <w:rsid w:val="00B95FCF"/>
    <w:rsid w:val="00B96A17"/>
    <w:rsid w:val="00BA02C7"/>
    <w:rsid w:val="00BA2846"/>
    <w:rsid w:val="00BA2FD7"/>
    <w:rsid w:val="00BA39B2"/>
    <w:rsid w:val="00BA50EB"/>
    <w:rsid w:val="00BA5A7D"/>
    <w:rsid w:val="00BA6BA5"/>
    <w:rsid w:val="00BA7170"/>
    <w:rsid w:val="00BB0517"/>
    <w:rsid w:val="00BB0634"/>
    <w:rsid w:val="00BB14A8"/>
    <w:rsid w:val="00BB1DCA"/>
    <w:rsid w:val="00BB20FF"/>
    <w:rsid w:val="00BB3859"/>
    <w:rsid w:val="00BB3878"/>
    <w:rsid w:val="00BB4C90"/>
    <w:rsid w:val="00BB64C3"/>
    <w:rsid w:val="00BB66F2"/>
    <w:rsid w:val="00BB7957"/>
    <w:rsid w:val="00BC0C4C"/>
    <w:rsid w:val="00BC3B5E"/>
    <w:rsid w:val="00BC3C34"/>
    <w:rsid w:val="00BC4EE3"/>
    <w:rsid w:val="00BC67A2"/>
    <w:rsid w:val="00BD07EC"/>
    <w:rsid w:val="00BD1ACF"/>
    <w:rsid w:val="00BD2043"/>
    <w:rsid w:val="00BD28BF"/>
    <w:rsid w:val="00BD3FB5"/>
    <w:rsid w:val="00BD5C54"/>
    <w:rsid w:val="00BD5EA4"/>
    <w:rsid w:val="00BD7415"/>
    <w:rsid w:val="00BD753A"/>
    <w:rsid w:val="00BD7E61"/>
    <w:rsid w:val="00BE0074"/>
    <w:rsid w:val="00BE2237"/>
    <w:rsid w:val="00BE3774"/>
    <w:rsid w:val="00BE3989"/>
    <w:rsid w:val="00BE6438"/>
    <w:rsid w:val="00BE6444"/>
    <w:rsid w:val="00BE6808"/>
    <w:rsid w:val="00BE75B4"/>
    <w:rsid w:val="00BE772F"/>
    <w:rsid w:val="00BE7D92"/>
    <w:rsid w:val="00BF1067"/>
    <w:rsid w:val="00BF1F7F"/>
    <w:rsid w:val="00BF2A15"/>
    <w:rsid w:val="00BF3189"/>
    <w:rsid w:val="00BF4A8C"/>
    <w:rsid w:val="00BF5C3A"/>
    <w:rsid w:val="00BF5CD0"/>
    <w:rsid w:val="00BF774E"/>
    <w:rsid w:val="00BF7F8B"/>
    <w:rsid w:val="00C0014B"/>
    <w:rsid w:val="00C00CD6"/>
    <w:rsid w:val="00C013A3"/>
    <w:rsid w:val="00C018E5"/>
    <w:rsid w:val="00C01963"/>
    <w:rsid w:val="00C019DD"/>
    <w:rsid w:val="00C02640"/>
    <w:rsid w:val="00C03B73"/>
    <w:rsid w:val="00C05D2C"/>
    <w:rsid w:val="00C06BF5"/>
    <w:rsid w:val="00C0787B"/>
    <w:rsid w:val="00C11E0A"/>
    <w:rsid w:val="00C12041"/>
    <w:rsid w:val="00C13084"/>
    <w:rsid w:val="00C20658"/>
    <w:rsid w:val="00C219F2"/>
    <w:rsid w:val="00C23BAB"/>
    <w:rsid w:val="00C23D50"/>
    <w:rsid w:val="00C24408"/>
    <w:rsid w:val="00C25978"/>
    <w:rsid w:val="00C27574"/>
    <w:rsid w:val="00C3149C"/>
    <w:rsid w:val="00C3172E"/>
    <w:rsid w:val="00C3364D"/>
    <w:rsid w:val="00C34408"/>
    <w:rsid w:val="00C34694"/>
    <w:rsid w:val="00C34A4E"/>
    <w:rsid w:val="00C34C49"/>
    <w:rsid w:val="00C37F08"/>
    <w:rsid w:val="00C416D7"/>
    <w:rsid w:val="00C417A7"/>
    <w:rsid w:val="00C42937"/>
    <w:rsid w:val="00C45B17"/>
    <w:rsid w:val="00C46799"/>
    <w:rsid w:val="00C46B69"/>
    <w:rsid w:val="00C512A4"/>
    <w:rsid w:val="00C51A80"/>
    <w:rsid w:val="00C525D6"/>
    <w:rsid w:val="00C53E71"/>
    <w:rsid w:val="00C544ED"/>
    <w:rsid w:val="00C548FA"/>
    <w:rsid w:val="00C55357"/>
    <w:rsid w:val="00C553BC"/>
    <w:rsid w:val="00C56A03"/>
    <w:rsid w:val="00C570E0"/>
    <w:rsid w:val="00C57ACF"/>
    <w:rsid w:val="00C60EEF"/>
    <w:rsid w:val="00C616F8"/>
    <w:rsid w:val="00C61B64"/>
    <w:rsid w:val="00C63433"/>
    <w:rsid w:val="00C64B19"/>
    <w:rsid w:val="00C64BC6"/>
    <w:rsid w:val="00C71710"/>
    <w:rsid w:val="00C71A52"/>
    <w:rsid w:val="00C72B21"/>
    <w:rsid w:val="00C7439A"/>
    <w:rsid w:val="00C7653F"/>
    <w:rsid w:val="00C77163"/>
    <w:rsid w:val="00C777C8"/>
    <w:rsid w:val="00C77C4E"/>
    <w:rsid w:val="00C81434"/>
    <w:rsid w:val="00C81F18"/>
    <w:rsid w:val="00C838EC"/>
    <w:rsid w:val="00C83B7B"/>
    <w:rsid w:val="00C83B9C"/>
    <w:rsid w:val="00C852E6"/>
    <w:rsid w:val="00C856A5"/>
    <w:rsid w:val="00C86EBF"/>
    <w:rsid w:val="00C8770E"/>
    <w:rsid w:val="00C90E7D"/>
    <w:rsid w:val="00C92CA9"/>
    <w:rsid w:val="00C979B2"/>
    <w:rsid w:val="00C97CC5"/>
    <w:rsid w:val="00CA0797"/>
    <w:rsid w:val="00CA0A45"/>
    <w:rsid w:val="00CA0BD9"/>
    <w:rsid w:val="00CA0D81"/>
    <w:rsid w:val="00CA3DF6"/>
    <w:rsid w:val="00CA4051"/>
    <w:rsid w:val="00CA4B1F"/>
    <w:rsid w:val="00CA4F41"/>
    <w:rsid w:val="00CA6ED6"/>
    <w:rsid w:val="00CA72BD"/>
    <w:rsid w:val="00CA79EC"/>
    <w:rsid w:val="00CA7F8C"/>
    <w:rsid w:val="00CB0264"/>
    <w:rsid w:val="00CB0A54"/>
    <w:rsid w:val="00CB1742"/>
    <w:rsid w:val="00CB2DC9"/>
    <w:rsid w:val="00CB30C2"/>
    <w:rsid w:val="00CB4315"/>
    <w:rsid w:val="00CB57AE"/>
    <w:rsid w:val="00CB756B"/>
    <w:rsid w:val="00CB7CEB"/>
    <w:rsid w:val="00CC0377"/>
    <w:rsid w:val="00CC1FC6"/>
    <w:rsid w:val="00CC27C4"/>
    <w:rsid w:val="00CC29C8"/>
    <w:rsid w:val="00CC2A15"/>
    <w:rsid w:val="00CC38AB"/>
    <w:rsid w:val="00CC3DA5"/>
    <w:rsid w:val="00CC4807"/>
    <w:rsid w:val="00CC53A4"/>
    <w:rsid w:val="00CC588C"/>
    <w:rsid w:val="00CC5A53"/>
    <w:rsid w:val="00CC67C7"/>
    <w:rsid w:val="00CD0269"/>
    <w:rsid w:val="00CD0399"/>
    <w:rsid w:val="00CD0BDC"/>
    <w:rsid w:val="00CD26CD"/>
    <w:rsid w:val="00CD3C4F"/>
    <w:rsid w:val="00CD4E5D"/>
    <w:rsid w:val="00CD51D9"/>
    <w:rsid w:val="00CD5559"/>
    <w:rsid w:val="00CD5D73"/>
    <w:rsid w:val="00CD747D"/>
    <w:rsid w:val="00CE0747"/>
    <w:rsid w:val="00CE09C5"/>
    <w:rsid w:val="00CE122B"/>
    <w:rsid w:val="00CE2E43"/>
    <w:rsid w:val="00CE2F7E"/>
    <w:rsid w:val="00CE367E"/>
    <w:rsid w:val="00CE462D"/>
    <w:rsid w:val="00CE5FC0"/>
    <w:rsid w:val="00CF087D"/>
    <w:rsid w:val="00CF172D"/>
    <w:rsid w:val="00CF24C9"/>
    <w:rsid w:val="00CF30A8"/>
    <w:rsid w:val="00CF31E1"/>
    <w:rsid w:val="00CF55B2"/>
    <w:rsid w:val="00CF5771"/>
    <w:rsid w:val="00CF6DD3"/>
    <w:rsid w:val="00D00997"/>
    <w:rsid w:val="00D014CC"/>
    <w:rsid w:val="00D01A95"/>
    <w:rsid w:val="00D02F4C"/>
    <w:rsid w:val="00D03B3A"/>
    <w:rsid w:val="00D06747"/>
    <w:rsid w:val="00D07D69"/>
    <w:rsid w:val="00D110EF"/>
    <w:rsid w:val="00D11347"/>
    <w:rsid w:val="00D13A93"/>
    <w:rsid w:val="00D13D13"/>
    <w:rsid w:val="00D160C8"/>
    <w:rsid w:val="00D16606"/>
    <w:rsid w:val="00D17570"/>
    <w:rsid w:val="00D17AEC"/>
    <w:rsid w:val="00D2023B"/>
    <w:rsid w:val="00D20A3E"/>
    <w:rsid w:val="00D21DB4"/>
    <w:rsid w:val="00D21E21"/>
    <w:rsid w:val="00D22131"/>
    <w:rsid w:val="00D235BE"/>
    <w:rsid w:val="00D2370E"/>
    <w:rsid w:val="00D23A2F"/>
    <w:rsid w:val="00D23E00"/>
    <w:rsid w:val="00D23E26"/>
    <w:rsid w:val="00D24532"/>
    <w:rsid w:val="00D25756"/>
    <w:rsid w:val="00D25CE4"/>
    <w:rsid w:val="00D268F8"/>
    <w:rsid w:val="00D26E64"/>
    <w:rsid w:val="00D309B7"/>
    <w:rsid w:val="00D31301"/>
    <w:rsid w:val="00D31EAB"/>
    <w:rsid w:val="00D326F0"/>
    <w:rsid w:val="00D33314"/>
    <w:rsid w:val="00D335F2"/>
    <w:rsid w:val="00D33749"/>
    <w:rsid w:val="00D34ABE"/>
    <w:rsid w:val="00D358EA"/>
    <w:rsid w:val="00D362CB"/>
    <w:rsid w:val="00D36653"/>
    <w:rsid w:val="00D37F45"/>
    <w:rsid w:val="00D428C9"/>
    <w:rsid w:val="00D432D8"/>
    <w:rsid w:val="00D43BF9"/>
    <w:rsid w:val="00D44367"/>
    <w:rsid w:val="00D4480B"/>
    <w:rsid w:val="00D45027"/>
    <w:rsid w:val="00D4667E"/>
    <w:rsid w:val="00D506AA"/>
    <w:rsid w:val="00D50930"/>
    <w:rsid w:val="00D516B8"/>
    <w:rsid w:val="00D52811"/>
    <w:rsid w:val="00D52F43"/>
    <w:rsid w:val="00D53752"/>
    <w:rsid w:val="00D5413B"/>
    <w:rsid w:val="00D54807"/>
    <w:rsid w:val="00D54C96"/>
    <w:rsid w:val="00D55693"/>
    <w:rsid w:val="00D5773F"/>
    <w:rsid w:val="00D5790A"/>
    <w:rsid w:val="00D60533"/>
    <w:rsid w:val="00D605BE"/>
    <w:rsid w:val="00D60A3C"/>
    <w:rsid w:val="00D616C6"/>
    <w:rsid w:val="00D618D8"/>
    <w:rsid w:val="00D61EB4"/>
    <w:rsid w:val="00D626C9"/>
    <w:rsid w:val="00D6470D"/>
    <w:rsid w:val="00D66E77"/>
    <w:rsid w:val="00D6777B"/>
    <w:rsid w:val="00D70730"/>
    <w:rsid w:val="00D718A2"/>
    <w:rsid w:val="00D72925"/>
    <w:rsid w:val="00D73AAF"/>
    <w:rsid w:val="00D740FA"/>
    <w:rsid w:val="00D76440"/>
    <w:rsid w:val="00D801D2"/>
    <w:rsid w:val="00D803AC"/>
    <w:rsid w:val="00D80F35"/>
    <w:rsid w:val="00D8144A"/>
    <w:rsid w:val="00D81D0C"/>
    <w:rsid w:val="00D82362"/>
    <w:rsid w:val="00D84520"/>
    <w:rsid w:val="00D85933"/>
    <w:rsid w:val="00D865BB"/>
    <w:rsid w:val="00D86616"/>
    <w:rsid w:val="00D9178C"/>
    <w:rsid w:val="00D947A5"/>
    <w:rsid w:val="00D94EFB"/>
    <w:rsid w:val="00D96156"/>
    <w:rsid w:val="00D962CA"/>
    <w:rsid w:val="00D96A45"/>
    <w:rsid w:val="00D9702B"/>
    <w:rsid w:val="00D97E03"/>
    <w:rsid w:val="00DA1B8E"/>
    <w:rsid w:val="00DA2A6C"/>
    <w:rsid w:val="00DA4985"/>
    <w:rsid w:val="00DA7146"/>
    <w:rsid w:val="00DA74F1"/>
    <w:rsid w:val="00DA7AD0"/>
    <w:rsid w:val="00DA7B58"/>
    <w:rsid w:val="00DB0660"/>
    <w:rsid w:val="00DB0BED"/>
    <w:rsid w:val="00DB1D19"/>
    <w:rsid w:val="00DB285D"/>
    <w:rsid w:val="00DB4AA9"/>
    <w:rsid w:val="00DB4C6D"/>
    <w:rsid w:val="00DB53DA"/>
    <w:rsid w:val="00DB6D85"/>
    <w:rsid w:val="00DC01E7"/>
    <w:rsid w:val="00DC3188"/>
    <w:rsid w:val="00DC4AC7"/>
    <w:rsid w:val="00DC4E71"/>
    <w:rsid w:val="00DD063F"/>
    <w:rsid w:val="00DD1691"/>
    <w:rsid w:val="00DD19A7"/>
    <w:rsid w:val="00DD3073"/>
    <w:rsid w:val="00DD42AB"/>
    <w:rsid w:val="00DD4314"/>
    <w:rsid w:val="00DE0006"/>
    <w:rsid w:val="00DE2A92"/>
    <w:rsid w:val="00DE35B3"/>
    <w:rsid w:val="00DE3F65"/>
    <w:rsid w:val="00DE443A"/>
    <w:rsid w:val="00DE722F"/>
    <w:rsid w:val="00DF166C"/>
    <w:rsid w:val="00DF1724"/>
    <w:rsid w:val="00DF1F1C"/>
    <w:rsid w:val="00DF2290"/>
    <w:rsid w:val="00DF265A"/>
    <w:rsid w:val="00DF2FF5"/>
    <w:rsid w:val="00DF357C"/>
    <w:rsid w:val="00DF39F4"/>
    <w:rsid w:val="00DF4C4D"/>
    <w:rsid w:val="00DF549B"/>
    <w:rsid w:val="00DF55AF"/>
    <w:rsid w:val="00DF6741"/>
    <w:rsid w:val="00DF7869"/>
    <w:rsid w:val="00E0397A"/>
    <w:rsid w:val="00E07801"/>
    <w:rsid w:val="00E1026A"/>
    <w:rsid w:val="00E10589"/>
    <w:rsid w:val="00E10782"/>
    <w:rsid w:val="00E1243A"/>
    <w:rsid w:val="00E130FA"/>
    <w:rsid w:val="00E140EA"/>
    <w:rsid w:val="00E1445A"/>
    <w:rsid w:val="00E1511D"/>
    <w:rsid w:val="00E16822"/>
    <w:rsid w:val="00E2032A"/>
    <w:rsid w:val="00E23B3F"/>
    <w:rsid w:val="00E23D07"/>
    <w:rsid w:val="00E24CD2"/>
    <w:rsid w:val="00E2591D"/>
    <w:rsid w:val="00E27057"/>
    <w:rsid w:val="00E3164F"/>
    <w:rsid w:val="00E31C5F"/>
    <w:rsid w:val="00E32F1B"/>
    <w:rsid w:val="00E32F2C"/>
    <w:rsid w:val="00E336DF"/>
    <w:rsid w:val="00E34EA2"/>
    <w:rsid w:val="00E34FE0"/>
    <w:rsid w:val="00E35153"/>
    <w:rsid w:val="00E3724A"/>
    <w:rsid w:val="00E40BE0"/>
    <w:rsid w:val="00E414E1"/>
    <w:rsid w:val="00E41E8E"/>
    <w:rsid w:val="00E42309"/>
    <w:rsid w:val="00E42563"/>
    <w:rsid w:val="00E427DA"/>
    <w:rsid w:val="00E42ABD"/>
    <w:rsid w:val="00E42BFF"/>
    <w:rsid w:val="00E4453D"/>
    <w:rsid w:val="00E449F4"/>
    <w:rsid w:val="00E45F1D"/>
    <w:rsid w:val="00E47CA7"/>
    <w:rsid w:val="00E47D37"/>
    <w:rsid w:val="00E53038"/>
    <w:rsid w:val="00E53DA8"/>
    <w:rsid w:val="00E6029A"/>
    <w:rsid w:val="00E62FF7"/>
    <w:rsid w:val="00E6303C"/>
    <w:rsid w:val="00E63E5F"/>
    <w:rsid w:val="00E65A26"/>
    <w:rsid w:val="00E66F07"/>
    <w:rsid w:val="00E674BE"/>
    <w:rsid w:val="00E678C9"/>
    <w:rsid w:val="00E70543"/>
    <w:rsid w:val="00E70F40"/>
    <w:rsid w:val="00E71463"/>
    <w:rsid w:val="00E71803"/>
    <w:rsid w:val="00E7194C"/>
    <w:rsid w:val="00E7370F"/>
    <w:rsid w:val="00E7394D"/>
    <w:rsid w:val="00E74882"/>
    <w:rsid w:val="00E7524F"/>
    <w:rsid w:val="00E75CDF"/>
    <w:rsid w:val="00E75F52"/>
    <w:rsid w:val="00E7658E"/>
    <w:rsid w:val="00E7659E"/>
    <w:rsid w:val="00E7753A"/>
    <w:rsid w:val="00E8018F"/>
    <w:rsid w:val="00E80AE0"/>
    <w:rsid w:val="00E81522"/>
    <w:rsid w:val="00E8194F"/>
    <w:rsid w:val="00E83EB4"/>
    <w:rsid w:val="00E8517E"/>
    <w:rsid w:val="00E851C7"/>
    <w:rsid w:val="00E8575B"/>
    <w:rsid w:val="00E87AB9"/>
    <w:rsid w:val="00E90327"/>
    <w:rsid w:val="00E903D6"/>
    <w:rsid w:val="00E91B85"/>
    <w:rsid w:val="00E94690"/>
    <w:rsid w:val="00E95DEE"/>
    <w:rsid w:val="00E9604B"/>
    <w:rsid w:val="00EA0F0E"/>
    <w:rsid w:val="00EA2192"/>
    <w:rsid w:val="00EA2512"/>
    <w:rsid w:val="00EA5314"/>
    <w:rsid w:val="00EA7782"/>
    <w:rsid w:val="00EB01EF"/>
    <w:rsid w:val="00EB0B37"/>
    <w:rsid w:val="00EB13EE"/>
    <w:rsid w:val="00EB20FE"/>
    <w:rsid w:val="00EB2CAE"/>
    <w:rsid w:val="00EB3714"/>
    <w:rsid w:val="00EB3AC7"/>
    <w:rsid w:val="00EB42F0"/>
    <w:rsid w:val="00EC0D00"/>
    <w:rsid w:val="00EC1CB8"/>
    <w:rsid w:val="00EC415A"/>
    <w:rsid w:val="00EC4D5C"/>
    <w:rsid w:val="00EC4E41"/>
    <w:rsid w:val="00EC4FAA"/>
    <w:rsid w:val="00EC592C"/>
    <w:rsid w:val="00EC6667"/>
    <w:rsid w:val="00EC702C"/>
    <w:rsid w:val="00EC7957"/>
    <w:rsid w:val="00ED205D"/>
    <w:rsid w:val="00ED21D4"/>
    <w:rsid w:val="00ED2C29"/>
    <w:rsid w:val="00ED2C73"/>
    <w:rsid w:val="00ED2D74"/>
    <w:rsid w:val="00ED32A3"/>
    <w:rsid w:val="00ED3DA7"/>
    <w:rsid w:val="00ED3EC1"/>
    <w:rsid w:val="00ED50B2"/>
    <w:rsid w:val="00ED6716"/>
    <w:rsid w:val="00ED6738"/>
    <w:rsid w:val="00ED7913"/>
    <w:rsid w:val="00EE070C"/>
    <w:rsid w:val="00EE6151"/>
    <w:rsid w:val="00EE6BE8"/>
    <w:rsid w:val="00EF1BA5"/>
    <w:rsid w:val="00EF246F"/>
    <w:rsid w:val="00EF354E"/>
    <w:rsid w:val="00F00032"/>
    <w:rsid w:val="00F008EC"/>
    <w:rsid w:val="00F0307E"/>
    <w:rsid w:val="00F03C6A"/>
    <w:rsid w:val="00F0404C"/>
    <w:rsid w:val="00F0524E"/>
    <w:rsid w:val="00F07063"/>
    <w:rsid w:val="00F12654"/>
    <w:rsid w:val="00F146A8"/>
    <w:rsid w:val="00F155A1"/>
    <w:rsid w:val="00F156C7"/>
    <w:rsid w:val="00F15906"/>
    <w:rsid w:val="00F15962"/>
    <w:rsid w:val="00F16C72"/>
    <w:rsid w:val="00F2004B"/>
    <w:rsid w:val="00F21F7A"/>
    <w:rsid w:val="00F22DD4"/>
    <w:rsid w:val="00F258B5"/>
    <w:rsid w:val="00F262F9"/>
    <w:rsid w:val="00F26686"/>
    <w:rsid w:val="00F27DB6"/>
    <w:rsid w:val="00F30C6F"/>
    <w:rsid w:val="00F3143B"/>
    <w:rsid w:val="00F315FE"/>
    <w:rsid w:val="00F31D9E"/>
    <w:rsid w:val="00F34BDC"/>
    <w:rsid w:val="00F352BD"/>
    <w:rsid w:val="00F366D6"/>
    <w:rsid w:val="00F36B1C"/>
    <w:rsid w:val="00F3777E"/>
    <w:rsid w:val="00F37D17"/>
    <w:rsid w:val="00F401AF"/>
    <w:rsid w:val="00F41328"/>
    <w:rsid w:val="00F41545"/>
    <w:rsid w:val="00F41999"/>
    <w:rsid w:val="00F421C1"/>
    <w:rsid w:val="00F44171"/>
    <w:rsid w:val="00F45D07"/>
    <w:rsid w:val="00F51710"/>
    <w:rsid w:val="00F52068"/>
    <w:rsid w:val="00F52462"/>
    <w:rsid w:val="00F5293A"/>
    <w:rsid w:val="00F52954"/>
    <w:rsid w:val="00F53BD6"/>
    <w:rsid w:val="00F5460A"/>
    <w:rsid w:val="00F56B19"/>
    <w:rsid w:val="00F570EA"/>
    <w:rsid w:val="00F6184A"/>
    <w:rsid w:val="00F61A58"/>
    <w:rsid w:val="00F62F04"/>
    <w:rsid w:val="00F634B2"/>
    <w:rsid w:val="00F66D60"/>
    <w:rsid w:val="00F70DF0"/>
    <w:rsid w:val="00F711D1"/>
    <w:rsid w:val="00F7538B"/>
    <w:rsid w:val="00F77564"/>
    <w:rsid w:val="00F80AB8"/>
    <w:rsid w:val="00F8189C"/>
    <w:rsid w:val="00F81D7D"/>
    <w:rsid w:val="00F859DB"/>
    <w:rsid w:val="00F85CFF"/>
    <w:rsid w:val="00F85F4B"/>
    <w:rsid w:val="00F85FBC"/>
    <w:rsid w:val="00F86AEC"/>
    <w:rsid w:val="00F86D23"/>
    <w:rsid w:val="00F8703F"/>
    <w:rsid w:val="00F874E7"/>
    <w:rsid w:val="00F8767C"/>
    <w:rsid w:val="00F876F7"/>
    <w:rsid w:val="00F913FB"/>
    <w:rsid w:val="00F91CA6"/>
    <w:rsid w:val="00F9259B"/>
    <w:rsid w:val="00F92A57"/>
    <w:rsid w:val="00F938F9"/>
    <w:rsid w:val="00F949F8"/>
    <w:rsid w:val="00F9582A"/>
    <w:rsid w:val="00F95E08"/>
    <w:rsid w:val="00F96B61"/>
    <w:rsid w:val="00FA2795"/>
    <w:rsid w:val="00FA37A6"/>
    <w:rsid w:val="00FA3C77"/>
    <w:rsid w:val="00FA5549"/>
    <w:rsid w:val="00FA6AEA"/>
    <w:rsid w:val="00FB0071"/>
    <w:rsid w:val="00FB04AD"/>
    <w:rsid w:val="00FB0C72"/>
    <w:rsid w:val="00FB17C0"/>
    <w:rsid w:val="00FB25F2"/>
    <w:rsid w:val="00FB3399"/>
    <w:rsid w:val="00FB47F2"/>
    <w:rsid w:val="00FB566E"/>
    <w:rsid w:val="00FB65EA"/>
    <w:rsid w:val="00FB6CB2"/>
    <w:rsid w:val="00FB7DD0"/>
    <w:rsid w:val="00FC029C"/>
    <w:rsid w:val="00FC18DD"/>
    <w:rsid w:val="00FC1CBE"/>
    <w:rsid w:val="00FC36B7"/>
    <w:rsid w:val="00FC39A5"/>
    <w:rsid w:val="00FC3DCC"/>
    <w:rsid w:val="00FC6130"/>
    <w:rsid w:val="00FD06B7"/>
    <w:rsid w:val="00FD0CE6"/>
    <w:rsid w:val="00FD1287"/>
    <w:rsid w:val="00FD2FA1"/>
    <w:rsid w:val="00FD38C5"/>
    <w:rsid w:val="00FD3A45"/>
    <w:rsid w:val="00FD57ED"/>
    <w:rsid w:val="00FD60A8"/>
    <w:rsid w:val="00FE0074"/>
    <w:rsid w:val="00FE3A3C"/>
    <w:rsid w:val="00FE3EDF"/>
    <w:rsid w:val="00FE4AF3"/>
    <w:rsid w:val="00FE5B05"/>
    <w:rsid w:val="00FE65F5"/>
    <w:rsid w:val="00FF290B"/>
    <w:rsid w:val="00FF2C5D"/>
    <w:rsid w:val="00FF42F0"/>
    <w:rsid w:val="00FF441D"/>
    <w:rsid w:val="00FF4BBF"/>
    <w:rsid w:val="00FF625D"/>
    <w:rsid w:val="00FF78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7490D0"/>
  <w15:docId w15:val="{9DFD6003-DDC7-4CE2-BCB8-3843B7DB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7"/>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8C09EB"/>
    <w:pPr>
      <w:keepNext/>
      <w:keepLines/>
      <w:numPr>
        <w:numId w:val="1"/>
      </w:numPr>
      <w:spacing w:before="48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4153F2"/>
    <w:pPr>
      <w:keepNext/>
      <w:keepLines/>
      <w:numPr>
        <w:ilvl w:val="1"/>
        <w:numId w:val="1"/>
      </w:num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35546"/>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23705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3705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3705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3705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3705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3705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9EB"/>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4153F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3554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3705A"/>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23705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23705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3705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370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3705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A5E79"/>
    <w:pPr>
      <w:tabs>
        <w:tab w:val="center" w:pos="4680"/>
        <w:tab w:val="right" w:pos="9360"/>
      </w:tabs>
      <w:spacing w:line="240" w:lineRule="auto"/>
    </w:pPr>
  </w:style>
  <w:style w:type="character" w:customStyle="1" w:styleId="HeaderChar">
    <w:name w:val="Header Char"/>
    <w:basedOn w:val="DefaultParagraphFont"/>
    <w:link w:val="Header"/>
    <w:uiPriority w:val="99"/>
    <w:rsid w:val="000A5E79"/>
    <w:rPr>
      <w:rFonts w:ascii="Times New Roman" w:hAnsi="Times New Roman"/>
      <w:sz w:val="24"/>
    </w:rPr>
  </w:style>
  <w:style w:type="paragraph" w:styleId="Footer">
    <w:name w:val="footer"/>
    <w:basedOn w:val="Normal"/>
    <w:link w:val="FooterChar"/>
    <w:uiPriority w:val="99"/>
    <w:unhideWhenUsed/>
    <w:rsid w:val="000A5E79"/>
    <w:pPr>
      <w:tabs>
        <w:tab w:val="center" w:pos="4680"/>
        <w:tab w:val="right" w:pos="9360"/>
      </w:tabs>
      <w:spacing w:line="240" w:lineRule="auto"/>
    </w:pPr>
  </w:style>
  <w:style w:type="character" w:customStyle="1" w:styleId="FooterChar">
    <w:name w:val="Footer Char"/>
    <w:basedOn w:val="DefaultParagraphFont"/>
    <w:link w:val="Footer"/>
    <w:uiPriority w:val="99"/>
    <w:rsid w:val="000A5E79"/>
    <w:rPr>
      <w:rFonts w:ascii="Times New Roman" w:hAnsi="Times New Roman"/>
      <w:sz w:val="24"/>
    </w:rPr>
  </w:style>
  <w:style w:type="paragraph" w:styleId="BalloonText">
    <w:name w:val="Balloon Text"/>
    <w:basedOn w:val="Normal"/>
    <w:link w:val="BalloonTextChar"/>
    <w:uiPriority w:val="99"/>
    <w:semiHidden/>
    <w:unhideWhenUsed/>
    <w:rsid w:val="00781F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18"/>
    <w:rPr>
      <w:rFonts w:ascii="Tahoma" w:hAnsi="Tahoma" w:cs="Tahoma"/>
      <w:sz w:val="16"/>
      <w:szCs w:val="16"/>
    </w:rPr>
  </w:style>
  <w:style w:type="paragraph" w:styleId="Caption">
    <w:name w:val="caption"/>
    <w:basedOn w:val="Normal"/>
    <w:next w:val="Normal"/>
    <w:uiPriority w:val="35"/>
    <w:unhideWhenUsed/>
    <w:qFormat/>
    <w:rsid w:val="00781F18"/>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D5773F"/>
    <w:pPr>
      <w:spacing w:line="240" w:lineRule="auto"/>
    </w:pPr>
    <w:rPr>
      <w:sz w:val="20"/>
      <w:szCs w:val="20"/>
    </w:rPr>
  </w:style>
  <w:style w:type="character" w:customStyle="1" w:styleId="FootnoteTextChar">
    <w:name w:val="Footnote Text Char"/>
    <w:basedOn w:val="DefaultParagraphFont"/>
    <w:link w:val="FootnoteText"/>
    <w:uiPriority w:val="99"/>
    <w:semiHidden/>
    <w:rsid w:val="00D5773F"/>
    <w:rPr>
      <w:rFonts w:ascii="Times New Roman" w:hAnsi="Times New Roman"/>
      <w:sz w:val="20"/>
      <w:szCs w:val="20"/>
    </w:rPr>
  </w:style>
  <w:style w:type="character" w:styleId="FootnoteReference">
    <w:name w:val="footnote reference"/>
    <w:basedOn w:val="DefaultParagraphFont"/>
    <w:uiPriority w:val="99"/>
    <w:semiHidden/>
    <w:unhideWhenUsed/>
    <w:rsid w:val="00D5773F"/>
    <w:rPr>
      <w:vertAlign w:val="superscript"/>
    </w:rPr>
  </w:style>
  <w:style w:type="paragraph" w:styleId="EndnoteText">
    <w:name w:val="endnote text"/>
    <w:basedOn w:val="Normal"/>
    <w:link w:val="EndnoteTextChar"/>
    <w:uiPriority w:val="99"/>
    <w:semiHidden/>
    <w:unhideWhenUsed/>
    <w:rsid w:val="00D5773F"/>
    <w:pPr>
      <w:spacing w:line="240" w:lineRule="auto"/>
    </w:pPr>
    <w:rPr>
      <w:sz w:val="20"/>
      <w:szCs w:val="20"/>
    </w:rPr>
  </w:style>
  <w:style w:type="character" w:customStyle="1" w:styleId="EndnoteTextChar">
    <w:name w:val="Endnote Text Char"/>
    <w:basedOn w:val="DefaultParagraphFont"/>
    <w:link w:val="EndnoteText"/>
    <w:uiPriority w:val="99"/>
    <w:semiHidden/>
    <w:rsid w:val="00D5773F"/>
    <w:rPr>
      <w:rFonts w:ascii="Times New Roman" w:hAnsi="Times New Roman"/>
      <w:sz w:val="20"/>
      <w:szCs w:val="20"/>
    </w:rPr>
  </w:style>
  <w:style w:type="character" w:styleId="EndnoteReference">
    <w:name w:val="endnote reference"/>
    <w:basedOn w:val="DefaultParagraphFont"/>
    <w:uiPriority w:val="99"/>
    <w:semiHidden/>
    <w:unhideWhenUsed/>
    <w:rsid w:val="00D5773F"/>
    <w:rPr>
      <w:vertAlign w:val="superscript"/>
    </w:rPr>
  </w:style>
  <w:style w:type="paragraph" w:styleId="Bibliography">
    <w:name w:val="Bibliography"/>
    <w:basedOn w:val="Normal"/>
    <w:next w:val="Normal"/>
    <w:uiPriority w:val="37"/>
    <w:unhideWhenUsed/>
    <w:rsid w:val="00D5773F"/>
    <w:pPr>
      <w:tabs>
        <w:tab w:val="left" w:pos="504"/>
      </w:tabs>
      <w:spacing w:line="240" w:lineRule="auto"/>
      <w:ind w:left="504" w:hanging="504"/>
    </w:pPr>
  </w:style>
  <w:style w:type="paragraph" w:styleId="ListParagraph">
    <w:name w:val="List Paragraph"/>
    <w:basedOn w:val="Normal"/>
    <w:uiPriority w:val="34"/>
    <w:qFormat/>
    <w:rsid w:val="00CB756B"/>
    <w:pPr>
      <w:ind w:left="720"/>
      <w:contextualSpacing/>
    </w:pPr>
  </w:style>
  <w:style w:type="character" w:styleId="PlaceholderText">
    <w:name w:val="Placeholder Text"/>
    <w:basedOn w:val="DefaultParagraphFont"/>
    <w:uiPriority w:val="99"/>
    <w:semiHidden/>
    <w:rsid w:val="00FB25F2"/>
    <w:rPr>
      <w:color w:val="808080"/>
    </w:rPr>
  </w:style>
  <w:style w:type="paragraph" w:styleId="NormalWeb">
    <w:name w:val="Normal (Web)"/>
    <w:basedOn w:val="Normal"/>
    <w:uiPriority w:val="99"/>
    <w:semiHidden/>
    <w:unhideWhenUsed/>
    <w:rsid w:val="00446DC4"/>
    <w:pPr>
      <w:spacing w:before="100" w:beforeAutospacing="1" w:after="100" w:afterAutospacing="1" w:line="240" w:lineRule="auto"/>
    </w:pPr>
    <w:rPr>
      <w:rFonts w:cs="Times New Roman"/>
      <w:szCs w:val="24"/>
    </w:rPr>
  </w:style>
  <w:style w:type="table" w:styleId="TableGrid">
    <w:name w:val="Table Grid"/>
    <w:basedOn w:val="TableNormal"/>
    <w:uiPriority w:val="59"/>
    <w:rsid w:val="0059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115AA"/>
    <w:pPr>
      <w:numPr>
        <w:numId w:val="0"/>
      </w:numPr>
      <w:spacing w:before="240" w:line="259" w:lineRule="auto"/>
      <w:outlineLvl w:val="9"/>
    </w:pPr>
    <w:rPr>
      <w:rFonts w:asciiTheme="majorHAnsi" w:hAnsiTheme="majorHAnsi"/>
      <w:b w:val="0"/>
      <w:bCs w:val="0"/>
      <w:caps w:val="0"/>
      <w:color w:val="365F91" w:themeColor="accent1" w:themeShade="BF"/>
      <w:sz w:val="32"/>
      <w:szCs w:val="32"/>
      <w:lang w:eastAsia="en-US"/>
    </w:rPr>
  </w:style>
  <w:style w:type="paragraph" w:styleId="TOC1">
    <w:name w:val="toc 1"/>
    <w:basedOn w:val="Normal"/>
    <w:next w:val="Normal"/>
    <w:autoRedefine/>
    <w:uiPriority w:val="39"/>
    <w:unhideWhenUsed/>
    <w:rsid w:val="00E47CA7"/>
    <w:pPr>
      <w:tabs>
        <w:tab w:val="left" w:pos="426"/>
        <w:tab w:val="right" w:leader="dot" w:pos="8630"/>
      </w:tabs>
      <w:adjustRightInd w:val="0"/>
      <w:snapToGrid w:val="0"/>
      <w:spacing w:line="240" w:lineRule="auto"/>
    </w:pPr>
  </w:style>
  <w:style w:type="paragraph" w:styleId="TOC2">
    <w:name w:val="toc 2"/>
    <w:basedOn w:val="Normal"/>
    <w:next w:val="Normal"/>
    <w:autoRedefine/>
    <w:uiPriority w:val="39"/>
    <w:unhideWhenUsed/>
    <w:rsid w:val="00E47CA7"/>
    <w:pPr>
      <w:tabs>
        <w:tab w:val="left" w:pos="993"/>
        <w:tab w:val="left" w:pos="1540"/>
        <w:tab w:val="right" w:leader="dot" w:pos="8630"/>
      </w:tabs>
      <w:adjustRightInd w:val="0"/>
      <w:snapToGrid w:val="0"/>
      <w:spacing w:line="240" w:lineRule="auto"/>
      <w:ind w:left="426"/>
    </w:pPr>
  </w:style>
  <w:style w:type="paragraph" w:styleId="TOC3">
    <w:name w:val="toc 3"/>
    <w:basedOn w:val="Normal"/>
    <w:next w:val="Normal"/>
    <w:autoRedefine/>
    <w:uiPriority w:val="39"/>
    <w:unhideWhenUsed/>
    <w:rsid w:val="00E47CA7"/>
    <w:pPr>
      <w:tabs>
        <w:tab w:val="left" w:pos="1701"/>
        <w:tab w:val="right" w:leader="dot" w:pos="8630"/>
      </w:tabs>
      <w:adjustRightInd w:val="0"/>
      <w:snapToGrid w:val="0"/>
      <w:spacing w:line="240" w:lineRule="auto"/>
      <w:ind w:left="993"/>
    </w:pPr>
  </w:style>
  <w:style w:type="character" w:styleId="Hyperlink">
    <w:name w:val="Hyperlink"/>
    <w:basedOn w:val="DefaultParagraphFont"/>
    <w:uiPriority w:val="99"/>
    <w:unhideWhenUsed/>
    <w:rsid w:val="003115AA"/>
    <w:rPr>
      <w:color w:val="0000FF" w:themeColor="hyperlink"/>
      <w:u w:val="single"/>
    </w:rPr>
  </w:style>
  <w:style w:type="paragraph" w:styleId="TableofFigures">
    <w:name w:val="table of figures"/>
    <w:basedOn w:val="Normal"/>
    <w:next w:val="Normal"/>
    <w:uiPriority w:val="99"/>
    <w:unhideWhenUsed/>
    <w:rsid w:val="00882F7E"/>
  </w:style>
  <w:style w:type="numbering" w:customStyle="1" w:styleId="NoList1">
    <w:name w:val="No List1"/>
    <w:next w:val="NoList"/>
    <w:uiPriority w:val="99"/>
    <w:semiHidden/>
    <w:unhideWhenUsed/>
    <w:rsid w:val="00B41219"/>
  </w:style>
  <w:style w:type="character" w:styleId="LineNumber">
    <w:name w:val="line number"/>
    <w:basedOn w:val="DefaultParagraphFont"/>
    <w:uiPriority w:val="99"/>
    <w:semiHidden/>
    <w:unhideWhenUsed/>
    <w:rsid w:val="00B41219"/>
  </w:style>
  <w:style w:type="numbering" w:customStyle="1" w:styleId="NoList2">
    <w:name w:val="No List2"/>
    <w:next w:val="NoList"/>
    <w:uiPriority w:val="99"/>
    <w:semiHidden/>
    <w:unhideWhenUsed/>
    <w:rsid w:val="00AC511D"/>
  </w:style>
  <w:style w:type="character" w:styleId="CommentReference">
    <w:name w:val="annotation reference"/>
    <w:basedOn w:val="DefaultParagraphFont"/>
    <w:uiPriority w:val="99"/>
    <w:semiHidden/>
    <w:unhideWhenUsed/>
    <w:rsid w:val="00656258"/>
    <w:rPr>
      <w:sz w:val="16"/>
      <w:szCs w:val="16"/>
    </w:rPr>
  </w:style>
  <w:style w:type="paragraph" w:styleId="CommentText">
    <w:name w:val="annotation text"/>
    <w:basedOn w:val="Normal"/>
    <w:link w:val="CommentTextChar"/>
    <w:uiPriority w:val="99"/>
    <w:semiHidden/>
    <w:unhideWhenUsed/>
    <w:rsid w:val="00656258"/>
    <w:pPr>
      <w:spacing w:line="240" w:lineRule="auto"/>
    </w:pPr>
    <w:rPr>
      <w:sz w:val="20"/>
      <w:szCs w:val="20"/>
    </w:rPr>
  </w:style>
  <w:style w:type="character" w:customStyle="1" w:styleId="CommentTextChar">
    <w:name w:val="Comment Text Char"/>
    <w:basedOn w:val="DefaultParagraphFont"/>
    <w:link w:val="CommentText"/>
    <w:uiPriority w:val="99"/>
    <w:semiHidden/>
    <w:rsid w:val="0065625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56258"/>
    <w:rPr>
      <w:b/>
      <w:bCs/>
    </w:rPr>
  </w:style>
  <w:style w:type="character" w:customStyle="1" w:styleId="CommentSubjectChar">
    <w:name w:val="Comment Subject Char"/>
    <w:basedOn w:val="CommentTextChar"/>
    <w:link w:val="CommentSubject"/>
    <w:uiPriority w:val="99"/>
    <w:semiHidden/>
    <w:rsid w:val="00656258"/>
    <w:rPr>
      <w:rFonts w:ascii="Times New Roman" w:hAnsi="Times New Roman"/>
      <w:b/>
      <w:bCs/>
      <w:sz w:val="20"/>
      <w:szCs w:val="20"/>
    </w:rPr>
  </w:style>
  <w:style w:type="paragraph" w:styleId="Revision">
    <w:name w:val="Revision"/>
    <w:hidden/>
    <w:uiPriority w:val="99"/>
    <w:semiHidden/>
    <w:rsid w:val="0036790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8235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0657">
      <w:bodyDiv w:val="1"/>
      <w:marLeft w:val="0"/>
      <w:marRight w:val="0"/>
      <w:marTop w:val="0"/>
      <w:marBottom w:val="0"/>
      <w:divBdr>
        <w:top w:val="none" w:sz="0" w:space="0" w:color="auto"/>
        <w:left w:val="none" w:sz="0" w:space="0" w:color="auto"/>
        <w:bottom w:val="none" w:sz="0" w:space="0" w:color="auto"/>
        <w:right w:val="none" w:sz="0" w:space="0" w:color="auto"/>
      </w:divBdr>
    </w:div>
    <w:div w:id="68234839">
      <w:bodyDiv w:val="1"/>
      <w:marLeft w:val="0"/>
      <w:marRight w:val="0"/>
      <w:marTop w:val="0"/>
      <w:marBottom w:val="0"/>
      <w:divBdr>
        <w:top w:val="none" w:sz="0" w:space="0" w:color="auto"/>
        <w:left w:val="none" w:sz="0" w:space="0" w:color="auto"/>
        <w:bottom w:val="none" w:sz="0" w:space="0" w:color="auto"/>
        <w:right w:val="none" w:sz="0" w:space="0" w:color="auto"/>
      </w:divBdr>
    </w:div>
    <w:div w:id="126122047">
      <w:bodyDiv w:val="1"/>
      <w:marLeft w:val="0"/>
      <w:marRight w:val="0"/>
      <w:marTop w:val="0"/>
      <w:marBottom w:val="0"/>
      <w:divBdr>
        <w:top w:val="none" w:sz="0" w:space="0" w:color="auto"/>
        <w:left w:val="none" w:sz="0" w:space="0" w:color="auto"/>
        <w:bottom w:val="none" w:sz="0" w:space="0" w:color="auto"/>
        <w:right w:val="none" w:sz="0" w:space="0" w:color="auto"/>
      </w:divBdr>
    </w:div>
    <w:div w:id="209389400">
      <w:bodyDiv w:val="1"/>
      <w:marLeft w:val="0"/>
      <w:marRight w:val="0"/>
      <w:marTop w:val="0"/>
      <w:marBottom w:val="0"/>
      <w:divBdr>
        <w:top w:val="none" w:sz="0" w:space="0" w:color="auto"/>
        <w:left w:val="none" w:sz="0" w:space="0" w:color="auto"/>
        <w:bottom w:val="none" w:sz="0" w:space="0" w:color="auto"/>
        <w:right w:val="none" w:sz="0" w:space="0" w:color="auto"/>
      </w:divBdr>
    </w:div>
    <w:div w:id="267976788">
      <w:bodyDiv w:val="1"/>
      <w:marLeft w:val="0"/>
      <w:marRight w:val="0"/>
      <w:marTop w:val="0"/>
      <w:marBottom w:val="0"/>
      <w:divBdr>
        <w:top w:val="none" w:sz="0" w:space="0" w:color="auto"/>
        <w:left w:val="none" w:sz="0" w:space="0" w:color="auto"/>
        <w:bottom w:val="none" w:sz="0" w:space="0" w:color="auto"/>
        <w:right w:val="none" w:sz="0" w:space="0" w:color="auto"/>
      </w:divBdr>
    </w:div>
    <w:div w:id="288512810">
      <w:bodyDiv w:val="1"/>
      <w:marLeft w:val="0"/>
      <w:marRight w:val="0"/>
      <w:marTop w:val="0"/>
      <w:marBottom w:val="0"/>
      <w:divBdr>
        <w:top w:val="none" w:sz="0" w:space="0" w:color="auto"/>
        <w:left w:val="none" w:sz="0" w:space="0" w:color="auto"/>
        <w:bottom w:val="none" w:sz="0" w:space="0" w:color="auto"/>
        <w:right w:val="none" w:sz="0" w:space="0" w:color="auto"/>
      </w:divBdr>
    </w:div>
    <w:div w:id="413094536">
      <w:bodyDiv w:val="1"/>
      <w:marLeft w:val="0"/>
      <w:marRight w:val="0"/>
      <w:marTop w:val="0"/>
      <w:marBottom w:val="0"/>
      <w:divBdr>
        <w:top w:val="none" w:sz="0" w:space="0" w:color="auto"/>
        <w:left w:val="none" w:sz="0" w:space="0" w:color="auto"/>
        <w:bottom w:val="none" w:sz="0" w:space="0" w:color="auto"/>
        <w:right w:val="none" w:sz="0" w:space="0" w:color="auto"/>
      </w:divBdr>
    </w:div>
    <w:div w:id="478770038">
      <w:bodyDiv w:val="1"/>
      <w:marLeft w:val="0"/>
      <w:marRight w:val="0"/>
      <w:marTop w:val="0"/>
      <w:marBottom w:val="0"/>
      <w:divBdr>
        <w:top w:val="none" w:sz="0" w:space="0" w:color="auto"/>
        <w:left w:val="none" w:sz="0" w:space="0" w:color="auto"/>
        <w:bottom w:val="none" w:sz="0" w:space="0" w:color="auto"/>
        <w:right w:val="none" w:sz="0" w:space="0" w:color="auto"/>
      </w:divBdr>
    </w:div>
    <w:div w:id="531385088">
      <w:bodyDiv w:val="1"/>
      <w:marLeft w:val="0"/>
      <w:marRight w:val="0"/>
      <w:marTop w:val="0"/>
      <w:marBottom w:val="0"/>
      <w:divBdr>
        <w:top w:val="none" w:sz="0" w:space="0" w:color="auto"/>
        <w:left w:val="none" w:sz="0" w:space="0" w:color="auto"/>
        <w:bottom w:val="none" w:sz="0" w:space="0" w:color="auto"/>
        <w:right w:val="none" w:sz="0" w:space="0" w:color="auto"/>
      </w:divBdr>
      <w:divsChild>
        <w:div w:id="168522668">
          <w:marLeft w:val="547"/>
          <w:marRight w:val="0"/>
          <w:marTop w:val="86"/>
          <w:marBottom w:val="0"/>
          <w:divBdr>
            <w:top w:val="none" w:sz="0" w:space="0" w:color="auto"/>
            <w:left w:val="none" w:sz="0" w:space="0" w:color="auto"/>
            <w:bottom w:val="none" w:sz="0" w:space="0" w:color="auto"/>
            <w:right w:val="none" w:sz="0" w:space="0" w:color="auto"/>
          </w:divBdr>
        </w:div>
        <w:div w:id="189342703">
          <w:marLeft w:val="547"/>
          <w:marRight w:val="0"/>
          <w:marTop w:val="86"/>
          <w:marBottom w:val="0"/>
          <w:divBdr>
            <w:top w:val="none" w:sz="0" w:space="0" w:color="auto"/>
            <w:left w:val="none" w:sz="0" w:space="0" w:color="auto"/>
            <w:bottom w:val="none" w:sz="0" w:space="0" w:color="auto"/>
            <w:right w:val="none" w:sz="0" w:space="0" w:color="auto"/>
          </w:divBdr>
        </w:div>
        <w:div w:id="683677677">
          <w:marLeft w:val="547"/>
          <w:marRight w:val="0"/>
          <w:marTop w:val="86"/>
          <w:marBottom w:val="0"/>
          <w:divBdr>
            <w:top w:val="none" w:sz="0" w:space="0" w:color="auto"/>
            <w:left w:val="none" w:sz="0" w:space="0" w:color="auto"/>
            <w:bottom w:val="none" w:sz="0" w:space="0" w:color="auto"/>
            <w:right w:val="none" w:sz="0" w:space="0" w:color="auto"/>
          </w:divBdr>
        </w:div>
        <w:div w:id="875510759">
          <w:marLeft w:val="547"/>
          <w:marRight w:val="0"/>
          <w:marTop w:val="86"/>
          <w:marBottom w:val="0"/>
          <w:divBdr>
            <w:top w:val="none" w:sz="0" w:space="0" w:color="auto"/>
            <w:left w:val="none" w:sz="0" w:space="0" w:color="auto"/>
            <w:bottom w:val="none" w:sz="0" w:space="0" w:color="auto"/>
            <w:right w:val="none" w:sz="0" w:space="0" w:color="auto"/>
          </w:divBdr>
        </w:div>
        <w:div w:id="1676766234">
          <w:marLeft w:val="547"/>
          <w:marRight w:val="0"/>
          <w:marTop w:val="86"/>
          <w:marBottom w:val="0"/>
          <w:divBdr>
            <w:top w:val="none" w:sz="0" w:space="0" w:color="auto"/>
            <w:left w:val="none" w:sz="0" w:space="0" w:color="auto"/>
            <w:bottom w:val="none" w:sz="0" w:space="0" w:color="auto"/>
            <w:right w:val="none" w:sz="0" w:space="0" w:color="auto"/>
          </w:divBdr>
        </w:div>
        <w:div w:id="1769156163">
          <w:marLeft w:val="547"/>
          <w:marRight w:val="0"/>
          <w:marTop w:val="86"/>
          <w:marBottom w:val="0"/>
          <w:divBdr>
            <w:top w:val="none" w:sz="0" w:space="0" w:color="auto"/>
            <w:left w:val="none" w:sz="0" w:space="0" w:color="auto"/>
            <w:bottom w:val="none" w:sz="0" w:space="0" w:color="auto"/>
            <w:right w:val="none" w:sz="0" w:space="0" w:color="auto"/>
          </w:divBdr>
        </w:div>
      </w:divsChild>
    </w:div>
    <w:div w:id="538709528">
      <w:bodyDiv w:val="1"/>
      <w:marLeft w:val="0"/>
      <w:marRight w:val="0"/>
      <w:marTop w:val="0"/>
      <w:marBottom w:val="0"/>
      <w:divBdr>
        <w:top w:val="none" w:sz="0" w:space="0" w:color="auto"/>
        <w:left w:val="none" w:sz="0" w:space="0" w:color="auto"/>
        <w:bottom w:val="none" w:sz="0" w:space="0" w:color="auto"/>
        <w:right w:val="none" w:sz="0" w:space="0" w:color="auto"/>
      </w:divBdr>
    </w:div>
    <w:div w:id="596451352">
      <w:bodyDiv w:val="1"/>
      <w:marLeft w:val="0"/>
      <w:marRight w:val="0"/>
      <w:marTop w:val="0"/>
      <w:marBottom w:val="0"/>
      <w:divBdr>
        <w:top w:val="none" w:sz="0" w:space="0" w:color="auto"/>
        <w:left w:val="none" w:sz="0" w:space="0" w:color="auto"/>
        <w:bottom w:val="none" w:sz="0" w:space="0" w:color="auto"/>
        <w:right w:val="none" w:sz="0" w:space="0" w:color="auto"/>
      </w:divBdr>
    </w:div>
    <w:div w:id="749078597">
      <w:bodyDiv w:val="1"/>
      <w:marLeft w:val="0"/>
      <w:marRight w:val="0"/>
      <w:marTop w:val="0"/>
      <w:marBottom w:val="0"/>
      <w:divBdr>
        <w:top w:val="none" w:sz="0" w:space="0" w:color="auto"/>
        <w:left w:val="none" w:sz="0" w:space="0" w:color="auto"/>
        <w:bottom w:val="none" w:sz="0" w:space="0" w:color="auto"/>
        <w:right w:val="none" w:sz="0" w:space="0" w:color="auto"/>
      </w:divBdr>
    </w:div>
    <w:div w:id="824396810">
      <w:bodyDiv w:val="1"/>
      <w:marLeft w:val="0"/>
      <w:marRight w:val="0"/>
      <w:marTop w:val="0"/>
      <w:marBottom w:val="0"/>
      <w:divBdr>
        <w:top w:val="none" w:sz="0" w:space="0" w:color="auto"/>
        <w:left w:val="none" w:sz="0" w:space="0" w:color="auto"/>
        <w:bottom w:val="none" w:sz="0" w:space="0" w:color="auto"/>
        <w:right w:val="none" w:sz="0" w:space="0" w:color="auto"/>
      </w:divBdr>
    </w:div>
    <w:div w:id="879829822">
      <w:bodyDiv w:val="1"/>
      <w:marLeft w:val="0"/>
      <w:marRight w:val="0"/>
      <w:marTop w:val="0"/>
      <w:marBottom w:val="0"/>
      <w:divBdr>
        <w:top w:val="none" w:sz="0" w:space="0" w:color="auto"/>
        <w:left w:val="none" w:sz="0" w:space="0" w:color="auto"/>
        <w:bottom w:val="none" w:sz="0" w:space="0" w:color="auto"/>
        <w:right w:val="none" w:sz="0" w:space="0" w:color="auto"/>
      </w:divBdr>
    </w:div>
    <w:div w:id="911503047">
      <w:bodyDiv w:val="1"/>
      <w:marLeft w:val="0"/>
      <w:marRight w:val="0"/>
      <w:marTop w:val="0"/>
      <w:marBottom w:val="0"/>
      <w:divBdr>
        <w:top w:val="none" w:sz="0" w:space="0" w:color="auto"/>
        <w:left w:val="none" w:sz="0" w:space="0" w:color="auto"/>
        <w:bottom w:val="none" w:sz="0" w:space="0" w:color="auto"/>
        <w:right w:val="none" w:sz="0" w:space="0" w:color="auto"/>
      </w:divBdr>
    </w:div>
    <w:div w:id="1051657636">
      <w:bodyDiv w:val="1"/>
      <w:marLeft w:val="0"/>
      <w:marRight w:val="0"/>
      <w:marTop w:val="0"/>
      <w:marBottom w:val="0"/>
      <w:divBdr>
        <w:top w:val="none" w:sz="0" w:space="0" w:color="auto"/>
        <w:left w:val="none" w:sz="0" w:space="0" w:color="auto"/>
        <w:bottom w:val="none" w:sz="0" w:space="0" w:color="auto"/>
        <w:right w:val="none" w:sz="0" w:space="0" w:color="auto"/>
      </w:divBdr>
    </w:div>
    <w:div w:id="1112362273">
      <w:bodyDiv w:val="1"/>
      <w:marLeft w:val="0"/>
      <w:marRight w:val="0"/>
      <w:marTop w:val="0"/>
      <w:marBottom w:val="0"/>
      <w:divBdr>
        <w:top w:val="none" w:sz="0" w:space="0" w:color="auto"/>
        <w:left w:val="none" w:sz="0" w:space="0" w:color="auto"/>
        <w:bottom w:val="none" w:sz="0" w:space="0" w:color="auto"/>
        <w:right w:val="none" w:sz="0" w:space="0" w:color="auto"/>
      </w:divBdr>
    </w:div>
    <w:div w:id="1283464471">
      <w:bodyDiv w:val="1"/>
      <w:marLeft w:val="0"/>
      <w:marRight w:val="0"/>
      <w:marTop w:val="0"/>
      <w:marBottom w:val="0"/>
      <w:divBdr>
        <w:top w:val="none" w:sz="0" w:space="0" w:color="auto"/>
        <w:left w:val="none" w:sz="0" w:space="0" w:color="auto"/>
        <w:bottom w:val="none" w:sz="0" w:space="0" w:color="auto"/>
        <w:right w:val="none" w:sz="0" w:space="0" w:color="auto"/>
      </w:divBdr>
    </w:div>
    <w:div w:id="1356034076">
      <w:bodyDiv w:val="1"/>
      <w:marLeft w:val="0"/>
      <w:marRight w:val="0"/>
      <w:marTop w:val="0"/>
      <w:marBottom w:val="0"/>
      <w:divBdr>
        <w:top w:val="none" w:sz="0" w:space="0" w:color="auto"/>
        <w:left w:val="none" w:sz="0" w:space="0" w:color="auto"/>
        <w:bottom w:val="none" w:sz="0" w:space="0" w:color="auto"/>
        <w:right w:val="none" w:sz="0" w:space="0" w:color="auto"/>
      </w:divBdr>
    </w:div>
    <w:div w:id="1374504636">
      <w:bodyDiv w:val="1"/>
      <w:marLeft w:val="0"/>
      <w:marRight w:val="0"/>
      <w:marTop w:val="0"/>
      <w:marBottom w:val="0"/>
      <w:divBdr>
        <w:top w:val="none" w:sz="0" w:space="0" w:color="auto"/>
        <w:left w:val="none" w:sz="0" w:space="0" w:color="auto"/>
        <w:bottom w:val="none" w:sz="0" w:space="0" w:color="auto"/>
        <w:right w:val="none" w:sz="0" w:space="0" w:color="auto"/>
      </w:divBdr>
    </w:div>
    <w:div w:id="1396732753">
      <w:bodyDiv w:val="1"/>
      <w:marLeft w:val="0"/>
      <w:marRight w:val="0"/>
      <w:marTop w:val="0"/>
      <w:marBottom w:val="0"/>
      <w:divBdr>
        <w:top w:val="none" w:sz="0" w:space="0" w:color="auto"/>
        <w:left w:val="none" w:sz="0" w:space="0" w:color="auto"/>
        <w:bottom w:val="none" w:sz="0" w:space="0" w:color="auto"/>
        <w:right w:val="none" w:sz="0" w:space="0" w:color="auto"/>
      </w:divBdr>
    </w:div>
    <w:div w:id="1397513728">
      <w:bodyDiv w:val="1"/>
      <w:marLeft w:val="0"/>
      <w:marRight w:val="0"/>
      <w:marTop w:val="0"/>
      <w:marBottom w:val="0"/>
      <w:divBdr>
        <w:top w:val="none" w:sz="0" w:space="0" w:color="auto"/>
        <w:left w:val="none" w:sz="0" w:space="0" w:color="auto"/>
        <w:bottom w:val="none" w:sz="0" w:space="0" w:color="auto"/>
        <w:right w:val="none" w:sz="0" w:space="0" w:color="auto"/>
      </w:divBdr>
      <w:divsChild>
        <w:div w:id="1222912514">
          <w:marLeft w:val="0"/>
          <w:marRight w:val="0"/>
          <w:marTop w:val="0"/>
          <w:marBottom w:val="0"/>
          <w:divBdr>
            <w:top w:val="none" w:sz="0" w:space="0" w:color="auto"/>
            <w:left w:val="none" w:sz="0" w:space="0" w:color="auto"/>
            <w:bottom w:val="none" w:sz="0" w:space="0" w:color="auto"/>
            <w:right w:val="none" w:sz="0" w:space="0" w:color="auto"/>
          </w:divBdr>
        </w:div>
      </w:divsChild>
    </w:div>
    <w:div w:id="1427578568">
      <w:bodyDiv w:val="1"/>
      <w:marLeft w:val="0"/>
      <w:marRight w:val="0"/>
      <w:marTop w:val="0"/>
      <w:marBottom w:val="0"/>
      <w:divBdr>
        <w:top w:val="none" w:sz="0" w:space="0" w:color="auto"/>
        <w:left w:val="none" w:sz="0" w:space="0" w:color="auto"/>
        <w:bottom w:val="none" w:sz="0" w:space="0" w:color="auto"/>
        <w:right w:val="none" w:sz="0" w:space="0" w:color="auto"/>
      </w:divBdr>
    </w:div>
    <w:div w:id="1431198837">
      <w:bodyDiv w:val="1"/>
      <w:marLeft w:val="0"/>
      <w:marRight w:val="0"/>
      <w:marTop w:val="0"/>
      <w:marBottom w:val="0"/>
      <w:divBdr>
        <w:top w:val="none" w:sz="0" w:space="0" w:color="auto"/>
        <w:left w:val="none" w:sz="0" w:space="0" w:color="auto"/>
        <w:bottom w:val="none" w:sz="0" w:space="0" w:color="auto"/>
        <w:right w:val="none" w:sz="0" w:space="0" w:color="auto"/>
      </w:divBdr>
    </w:div>
    <w:div w:id="1438990683">
      <w:bodyDiv w:val="1"/>
      <w:marLeft w:val="0"/>
      <w:marRight w:val="0"/>
      <w:marTop w:val="0"/>
      <w:marBottom w:val="0"/>
      <w:divBdr>
        <w:top w:val="none" w:sz="0" w:space="0" w:color="auto"/>
        <w:left w:val="none" w:sz="0" w:space="0" w:color="auto"/>
        <w:bottom w:val="none" w:sz="0" w:space="0" w:color="auto"/>
        <w:right w:val="none" w:sz="0" w:space="0" w:color="auto"/>
      </w:divBdr>
    </w:div>
    <w:div w:id="1534732903">
      <w:bodyDiv w:val="1"/>
      <w:marLeft w:val="0"/>
      <w:marRight w:val="0"/>
      <w:marTop w:val="0"/>
      <w:marBottom w:val="0"/>
      <w:divBdr>
        <w:top w:val="none" w:sz="0" w:space="0" w:color="auto"/>
        <w:left w:val="none" w:sz="0" w:space="0" w:color="auto"/>
        <w:bottom w:val="none" w:sz="0" w:space="0" w:color="auto"/>
        <w:right w:val="none" w:sz="0" w:space="0" w:color="auto"/>
      </w:divBdr>
    </w:div>
    <w:div w:id="1688603786">
      <w:bodyDiv w:val="1"/>
      <w:marLeft w:val="0"/>
      <w:marRight w:val="0"/>
      <w:marTop w:val="0"/>
      <w:marBottom w:val="0"/>
      <w:divBdr>
        <w:top w:val="none" w:sz="0" w:space="0" w:color="auto"/>
        <w:left w:val="none" w:sz="0" w:space="0" w:color="auto"/>
        <w:bottom w:val="none" w:sz="0" w:space="0" w:color="auto"/>
        <w:right w:val="none" w:sz="0" w:space="0" w:color="auto"/>
      </w:divBdr>
    </w:div>
    <w:div w:id="1742754820">
      <w:bodyDiv w:val="1"/>
      <w:marLeft w:val="0"/>
      <w:marRight w:val="0"/>
      <w:marTop w:val="0"/>
      <w:marBottom w:val="0"/>
      <w:divBdr>
        <w:top w:val="none" w:sz="0" w:space="0" w:color="auto"/>
        <w:left w:val="none" w:sz="0" w:space="0" w:color="auto"/>
        <w:bottom w:val="none" w:sz="0" w:space="0" w:color="auto"/>
        <w:right w:val="none" w:sz="0" w:space="0" w:color="auto"/>
      </w:divBdr>
    </w:div>
    <w:div w:id="1869835774">
      <w:bodyDiv w:val="1"/>
      <w:marLeft w:val="0"/>
      <w:marRight w:val="0"/>
      <w:marTop w:val="0"/>
      <w:marBottom w:val="0"/>
      <w:divBdr>
        <w:top w:val="none" w:sz="0" w:space="0" w:color="auto"/>
        <w:left w:val="none" w:sz="0" w:space="0" w:color="auto"/>
        <w:bottom w:val="none" w:sz="0" w:space="0" w:color="auto"/>
        <w:right w:val="none" w:sz="0" w:space="0" w:color="auto"/>
      </w:divBdr>
      <w:divsChild>
        <w:div w:id="74593851">
          <w:marLeft w:val="547"/>
          <w:marRight w:val="0"/>
          <w:marTop w:val="96"/>
          <w:marBottom w:val="0"/>
          <w:divBdr>
            <w:top w:val="none" w:sz="0" w:space="0" w:color="auto"/>
            <w:left w:val="none" w:sz="0" w:space="0" w:color="auto"/>
            <w:bottom w:val="none" w:sz="0" w:space="0" w:color="auto"/>
            <w:right w:val="none" w:sz="0" w:space="0" w:color="auto"/>
          </w:divBdr>
        </w:div>
        <w:div w:id="515190483">
          <w:marLeft w:val="547"/>
          <w:marRight w:val="0"/>
          <w:marTop w:val="96"/>
          <w:marBottom w:val="0"/>
          <w:divBdr>
            <w:top w:val="none" w:sz="0" w:space="0" w:color="auto"/>
            <w:left w:val="none" w:sz="0" w:space="0" w:color="auto"/>
            <w:bottom w:val="none" w:sz="0" w:space="0" w:color="auto"/>
            <w:right w:val="none" w:sz="0" w:space="0" w:color="auto"/>
          </w:divBdr>
        </w:div>
        <w:div w:id="748622909">
          <w:marLeft w:val="547"/>
          <w:marRight w:val="0"/>
          <w:marTop w:val="96"/>
          <w:marBottom w:val="0"/>
          <w:divBdr>
            <w:top w:val="none" w:sz="0" w:space="0" w:color="auto"/>
            <w:left w:val="none" w:sz="0" w:space="0" w:color="auto"/>
            <w:bottom w:val="none" w:sz="0" w:space="0" w:color="auto"/>
            <w:right w:val="none" w:sz="0" w:space="0" w:color="auto"/>
          </w:divBdr>
        </w:div>
      </w:divsChild>
    </w:div>
    <w:div w:id="1990090428">
      <w:bodyDiv w:val="1"/>
      <w:marLeft w:val="0"/>
      <w:marRight w:val="0"/>
      <w:marTop w:val="0"/>
      <w:marBottom w:val="0"/>
      <w:divBdr>
        <w:top w:val="none" w:sz="0" w:space="0" w:color="auto"/>
        <w:left w:val="none" w:sz="0" w:space="0" w:color="auto"/>
        <w:bottom w:val="none" w:sz="0" w:space="0" w:color="auto"/>
        <w:right w:val="none" w:sz="0" w:space="0" w:color="auto"/>
      </w:divBdr>
    </w:div>
    <w:div w:id="2054110347">
      <w:bodyDiv w:val="1"/>
      <w:marLeft w:val="0"/>
      <w:marRight w:val="0"/>
      <w:marTop w:val="0"/>
      <w:marBottom w:val="0"/>
      <w:divBdr>
        <w:top w:val="none" w:sz="0" w:space="0" w:color="auto"/>
        <w:left w:val="none" w:sz="0" w:space="0" w:color="auto"/>
        <w:bottom w:val="none" w:sz="0" w:space="0" w:color="auto"/>
        <w:right w:val="none" w:sz="0" w:space="0" w:color="auto"/>
      </w:divBdr>
    </w:div>
    <w:div w:id="2099594923">
      <w:bodyDiv w:val="1"/>
      <w:marLeft w:val="0"/>
      <w:marRight w:val="0"/>
      <w:marTop w:val="0"/>
      <w:marBottom w:val="0"/>
      <w:divBdr>
        <w:top w:val="none" w:sz="0" w:space="0" w:color="auto"/>
        <w:left w:val="none" w:sz="0" w:space="0" w:color="auto"/>
        <w:bottom w:val="none" w:sz="0" w:space="0" w:color="auto"/>
        <w:right w:val="none" w:sz="0" w:space="0" w:color="auto"/>
      </w:divBdr>
      <w:divsChild>
        <w:div w:id="13307654">
          <w:marLeft w:val="547"/>
          <w:marRight w:val="0"/>
          <w:marTop w:val="96"/>
          <w:marBottom w:val="0"/>
          <w:divBdr>
            <w:top w:val="none" w:sz="0" w:space="0" w:color="auto"/>
            <w:left w:val="none" w:sz="0" w:space="0" w:color="auto"/>
            <w:bottom w:val="none" w:sz="0" w:space="0" w:color="auto"/>
            <w:right w:val="none" w:sz="0" w:space="0" w:color="auto"/>
          </w:divBdr>
        </w:div>
        <w:div w:id="568229383">
          <w:marLeft w:val="1166"/>
          <w:marRight w:val="0"/>
          <w:marTop w:val="77"/>
          <w:marBottom w:val="0"/>
          <w:divBdr>
            <w:top w:val="none" w:sz="0" w:space="0" w:color="auto"/>
            <w:left w:val="none" w:sz="0" w:space="0" w:color="auto"/>
            <w:bottom w:val="none" w:sz="0" w:space="0" w:color="auto"/>
            <w:right w:val="none" w:sz="0" w:space="0" w:color="auto"/>
          </w:divBdr>
        </w:div>
        <w:div w:id="688063405">
          <w:marLeft w:val="1166"/>
          <w:marRight w:val="0"/>
          <w:marTop w:val="77"/>
          <w:marBottom w:val="0"/>
          <w:divBdr>
            <w:top w:val="none" w:sz="0" w:space="0" w:color="auto"/>
            <w:left w:val="none" w:sz="0" w:space="0" w:color="auto"/>
            <w:bottom w:val="none" w:sz="0" w:space="0" w:color="auto"/>
            <w:right w:val="none" w:sz="0" w:space="0" w:color="auto"/>
          </w:divBdr>
        </w:div>
        <w:div w:id="728453574">
          <w:marLeft w:val="1166"/>
          <w:marRight w:val="0"/>
          <w:marTop w:val="77"/>
          <w:marBottom w:val="0"/>
          <w:divBdr>
            <w:top w:val="none" w:sz="0" w:space="0" w:color="auto"/>
            <w:left w:val="none" w:sz="0" w:space="0" w:color="auto"/>
            <w:bottom w:val="none" w:sz="0" w:space="0" w:color="auto"/>
            <w:right w:val="none" w:sz="0" w:space="0" w:color="auto"/>
          </w:divBdr>
        </w:div>
        <w:div w:id="906770909">
          <w:marLeft w:val="547"/>
          <w:marRight w:val="0"/>
          <w:marTop w:val="96"/>
          <w:marBottom w:val="0"/>
          <w:divBdr>
            <w:top w:val="none" w:sz="0" w:space="0" w:color="auto"/>
            <w:left w:val="none" w:sz="0" w:space="0" w:color="auto"/>
            <w:bottom w:val="none" w:sz="0" w:space="0" w:color="auto"/>
            <w:right w:val="none" w:sz="0" w:space="0" w:color="auto"/>
          </w:divBdr>
        </w:div>
        <w:div w:id="1219630181">
          <w:marLeft w:val="1166"/>
          <w:marRight w:val="0"/>
          <w:marTop w:val="77"/>
          <w:marBottom w:val="0"/>
          <w:divBdr>
            <w:top w:val="none" w:sz="0" w:space="0" w:color="auto"/>
            <w:left w:val="none" w:sz="0" w:space="0" w:color="auto"/>
            <w:bottom w:val="none" w:sz="0" w:space="0" w:color="auto"/>
            <w:right w:val="none" w:sz="0" w:space="0" w:color="auto"/>
          </w:divBdr>
        </w:div>
        <w:div w:id="1487942546">
          <w:marLeft w:val="547"/>
          <w:marRight w:val="0"/>
          <w:marTop w:val="96"/>
          <w:marBottom w:val="0"/>
          <w:divBdr>
            <w:top w:val="none" w:sz="0" w:space="0" w:color="auto"/>
            <w:left w:val="none" w:sz="0" w:space="0" w:color="auto"/>
            <w:bottom w:val="none" w:sz="0" w:space="0" w:color="auto"/>
            <w:right w:val="none" w:sz="0" w:space="0" w:color="auto"/>
          </w:divBdr>
        </w:div>
        <w:div w:id="1749888618">
          <w:marLeft w:val="1166"/>
          <w:marRight w:val="0"/>
          <w:marTop w:val="77"/>
          <w:marBottom w:val="0"/>
          <w:divBdr>
            <w:top w:val="none" w:sz="0" w:space="0" w:color="auto"/>
            <w:left w:val="none" w:sz="0" w:space="0" w:color="auto"/>
            <w:bottom w:val="none" w:sz="0" w:space="0" w:color="auto"/>
            <w:right w:val="none" w:sz="0" w:space="0" w:color="auto"/>
          </w:divBdr>
        </w:div>
        <w:div w:id="1807817663">
          <w:marLeft w:val="1166"/>
          <w:marRight w:val="0"/>
          <w:marTop w:val="77"/>
          <w:marBottom w:val="0"/>
          <w:divBdr>
            <w:top w:val="none" w:sz="0" w:space="0" w:color="auto"/>
            <w:left w:val="none" w:sz="0" w:space="0" w:color="auto"/>
            <w:bottom w:val="none" w:sz="0" w:space="0" w:color="auto"/>
            <w:right w:val="none" w:sz="0" w:space="0" w:color="auto"/>
          </w:divBdr>
        </w:div>
        <w:div w:id="2009941842">
          <w:marLeft w:val="1166"/>
          <w:marRight w:val="0"/>
          <w:marTop w:val="77"/>
          <w:marBottom w:val="0"/>
          <w:divBdr>
            <w:top w:val="none" w:sz="0" w:space="0" w:color="auto"/>
            <w:left w:val="none" w:sz="0" w:space="0" w:color="auto"/>
            <w:bottom w:val="none" w:sz="0" w:space="0" w:color="auto"/>
            <w:right w:val="none" w:sz="0" w:space="0" w:color="auto"/>
          </w:divBdr>
        </w:div>
        <w:div w:id="2070574341">
          <w:marLeft w:val="1166"/>
          <w:marRight w:val="0"/>
          <w:marTop w:val="77"/>
          <w:marBottom w:val="0"/>
          <w:divBdr>
            <w:top w:val="none" w:sz="0" w:space="0" w:color="auto"/>
            <w:left w:val="none" w:sz="0" w:space="0" w:color="auto"/>
            <w:bottom w:val="none" w:sz="0" w:space="0" w:color="auto"/>
            <w:right w:val="none" w:sz="0" w:space="0" w:color="auto"/>
          </w:divBdr>
        </w:div>
        <w:div w:id="2075355220">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gliozzi@pdx.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mailto:rbertini@calpoly.edu" TargetMode="Externa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20-%20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tash\marston\Active_Projects\12-02%20Corridor%20Livability%20and%20Performance%20Measures\_Data\TriMet%20data\performance%20measures%20and%20descriptive%20statistics\TSP%20performance%20measures%204%20-%20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9911350860201"/>
          <c:y val="0.103127109111361"/>
          <c:w val="0.85147875852535004"/>
          <c:h val="0.77774120340220598"/>
        </c:manualLayout>
      </c:layout>
      <c:barChart>
        <c:barDir val="col"/>
        <c:grouping val="clustered"/>
        <c:varyColors val="0"/>
        <c:ser>
          <c:idx val="0"/>
          <c:order val="0"/>
          <c:tx>
            <c:strRef>
              <c:f>'TSP performance measures'!$B$131</c:f>
              <c:strCache>
                <c:ptCount val="1"/>
                <c:pt idx="0">
                  <c:v>requested TSP</c:v>
                </c:pt>
              </c:strCache>
            </c:strRef>
          </c:tx>
          <c:spPr>
            <a:pattFill prst="dkDnDiag">
              <a:fgClr>
                <a:srgbClr val="0070C0"/>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measures'!$C$131:$L$131</c:f>
              <c:numCache>
                <c:formatCode>General</c:formatCode>
                <c:ptCount val="10"/>
                <c:pt idx="0">
                  <c:v>71.45</c:v>
                </c:pt>
                <c:pt idx="1">
                  <c:v>79.25</c:v>
                </c:pt>
                <c:pt idx="2">
                  <c:v>71.349999999999994</c:v>
                </c:pt>
                <c:pt idx="3">
                  <c:v>79.7</c:v>
                </c:pt>
                <c:pt idx="4">
                  <c:v>69.95</c:v>
                </c:pt>
                <c:pt idx="5">
                  <c:v>67.45</c:v>
                </c:pt>
                <c:pt idx="6">
                  <c:v>69.25</c:v>
                </c:pt>
                <c:pt idx="7">
                  <c:v>68.05</c:v>
                </c:pt>
                <c:pt idx="8">
                  <c:v>66.5</c:v>
                </c:pt>
                <c:pt idx="9">
                  <c:v>66.5</c:v>
                </c:pt>
              </c:numCache>
            </c:numRef>
          </c:val>
        </c:ser>
        <c:ser>
          <c:idx val="1"/>
          <c:order val="1"/>
          <c:tx>
            <c:strRef>
              <c:f>'TSP performance measures'!$B$133</c:f>
              <c:strCache>
                <c:ptCount val="1"/>
                <c:pt idx="0">
                  <c:v>did not request TSP</c:v>
                </c:pt>
              </c:strCache>
            </c:strRef>
          </c:tx>
          <c:spPr>
            <a:pattFill prst="dkUpDiag">
              <a:fgClr>
                <a:srgbClr val="C00000"/>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measures'!$C$133:$L$133</c:f>
              <c:numCache>
                <c:formatCode>General</c:formatCode>
                <c:ptCount val="10"/>
                <c:pt idx="0">
                  <c:v>79.2</c:v>
                </c:pt>
                <c:pt idx="1">
                  <c:v>70.8</c:v>
                </c:pt>
                <c:pt idx="2">
                  <c:v>79.55</c:v>
                </c:pt>
                <c:pt idx="3">
                  <c:v>70.95</c:v>
                </c:pt>
                <c:pt idx="4">
                  <c:v>80.8</c:v>
                </c:pt>
                <c:pt idx="5">
                  <c:v>83.1</c:v>
                </c:pt>
                <c:pt idx="6">
                  <c:v>80.650000000000006</c:v>
                </c:pt>
                <c:pt idx="7">
                  <c:v>82.5</c:v>
                </c:pt>
                <c:pt idx="8">
                  <c:v>83.95</c:v>
                </c:pt>
                <c:pt idx="9">
                  <c:v>84.15</c:v>
                </c:pt>
              </c:numCache>
            </c:numRef>
          </c:val>
        </c:ser>
        <c:dLbls>
          <c:showLegendKey val="0"/>
          <c:showVal val="0"/>
          <c:showCatName val="0"/>
          <c:showSerName val="0"/>
          <c:showPercent val="0"/>
          <c:showBubbleSize val="0"/>
        </c:dLbls>
        <c:gapWidth val="150"/>
        <c:axId val="254944376"/>
        <c:axId val="254944768"/>
      </c:barChart>
      <c:catAx>
        <c:axId val="254944376"/>
        <c:scaling>
          <c:orientation val="minMax"/>
        </c:scaling>
        <c:delete val="0"/>
        <c:axPos val="b"/>
        <c:numFmt formatCode="General" sourceLinked="0"/>
        <c:majorTickMark val="out"/>
        <c:minorTickMark val="none"/>
        <c:tickLblPos val="nextTo"/>
        <c:crossAx val="254944768"/>
        <c:crosses val="autoZero"/>
        <c:auto val="1"/>
        <c:lblAlgn val="ctr"/>
        <c:lblOffset val="100"/>
        <c:noMultiLvlLbl val="0"/>
      </c:catAx>
      <c:valAx>
        <c:axId val="254944768"/>
        <c:scaling>
          <c:orientation val="minMax"/>
          <c:max val="90"/>
        </c:scaling>
        <c:delete val="0"/>
        <c:axPos val="l"/>
        <c:majorGridlines/>
        <c:title>
          <c:tx>
            <c:rich>
              <a:bodyPr rot="-5400000" vert="horz"/>
              <a:lstStyle/>
              <a:p>
                <a:pPr>
                  <a:defRPr/>
                </a:pPr>
                <a:r>
                  <a:rPr lang="en-US"/>
                  <a:t>Number</a:t>
                </a:r>
                <a:r>
                  <a:rPr lang="en-US" baseline="0"/>
                  <a:t> of bus trips</a:t>
                </a:r>
                <a:endParaRPr lang="en-US"/>
              </a:p>
            </c:rich>
          </c:tx>
          <c:layout>
            <c:manualLayout>
              <c:xMode val="edge"/>
              <c:yMode val="edge"/>
              <c:x val="8.2131446276397808E-3"/>
              <c:y val="0.217249422769522"/>
            </c:manualLayout>
          </c:layout>
          <c:overlay val="0"/>
        </c:title>
        <c:numFmt formatCode="General" sourceLinked="1"/>
        <c:majorTickMark val="out"/>
        <c:minorTickMark val="none"/>
        <c:tickLblPos val="nextTo"/>
        <c:crossAx val="254944376"/>
        <c:crosses val="autoZero"/>
        <c:crossBetween val="between"/>
      </c:valAx>
    </c:plotArea>
    <c:legend>
      <c:legendPos val="r"/>
      <c:layout>
        <c:manualLayout>
          <c:xMode val="edge"/>
          <c:yMode val="edge"/>
          <c:x val="1.75331950909451E-2"/>
          <c:y val="7.9884751248198804E-4"/>
          <c:w val="0.97872222222222205"/>
          <c:h val="8.02391367745698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40372838010604E-2"/>
          <c:y val="4.54062266905833E-2"/>
          <c:w val="0.88385523924894005"/>
          <c:h val="0.70029823195177499"/>
        </c:manualLayout>
      </c:layout>
      <c:barChart>
        <c:barDir val="col"/>
        <c:grouping val="stacked"/>
        <c:varyColors val="0"/>
        <c:ser>
          <c:idx val="1"/>
          <c:order val="0"/>
          <c:tx>
            <c:strRef>
              <c:f>'TSP time saving vs cost'!$A$59</c:f>
              <c:strCache>
                <c:ptCount val="1"/>
                <c:pt idx="0">
                  <c:v>Major street bus passenger time savings</c:v>
                </c:pt>
              </c:strCache>
            </c:strRef>
          </c:tx>
          <c:spPr>
            <a:pattFill prst="dkUpDiag">
              <a:fgClr>
                <a:srgbClr val="00B050"/>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cost'!$C$59:$R$59</c:f>
              <c:numCache>
                <c:formatCode>0</c:formatCode>
                <c:ptCount val="16"/>
                <c:pt idx="1">
                  <c:v>18.198805984976559</c:v>
                </c:pt>
                <c:pt idx="3">
                  <c:v>10.318905626495299</c:v>
                </c:pt>
                <c:pt idx="5">
                  <c:v>22.00094106603532</c:v>
                </c:pt>
                <c:pt idx="7">
                  <c:v>21.18294298082758</c:v>
                </c:pt>
                <c:pt idx="9">
                  <c:v>10.5461686041831</c:v>
                </c:pt>
                <c:pt idx="11">
                  <c:v>4.0545964709369562</c:v>
                </c:pt>
                <c:pt idx="13">
                  <c:v>6.2913114182330929</c:v>
                </c:pt>
                <c:pt idx="15">
                  <c:v>7.3947435023319521</c:v>
                </c:pt>
              </c:numCache>
            </c:numRef>
          </c:val>
        </c:ser>
        <c:ser>
          <c:idx val="2"/>
          <c:order val="1"/>
          <c:tx>
            <c:strRef>
              <c:f>'TSP time saving vs cost'!$A$60</c:f>
              <c:strCache>
                <c:ptCount val="1"/>
                <c:pt idx="0">
                  <c:v>Major street non-bus vehicle time savings</c:v>
                </c:pt>
              </c:strCache>
            </c:strRef>
          </c:tx>
          <c:spPr>
            <a:pattFill prst="dkDnDiag">
              <a:fgClr>
                <a:schemeClr val="accent3"/>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cost'!$C$60:$R$60</c:f>
              <c:numCache>
                <c:formatCode>0</c:formatCode>
                <c:ptCount val="16"/>
                <c:pt idx="1">
                  <c:v>39.479318734793189</c:v>
                </c:pt>
                <c:pt idx="3">
                  <c:v>13.59124087591241</c:v>
                </c:pt>
                <c:pt idx="5">
                  <c:v>22.811433447098981</c:v>
                </c:pt>
                <c:pt idx="7">
                  <c:v>19.146669390569329</c:v>
                </c:pt>
                <c:pt idx="9">
                  <c:v>3.714285714285714</c:v>
                </c:pt>
                <c:pt idx="11">
                  <c:v>2.2954232358793818</c:v>
                </c:pt>
                <c:pt idx="13">
                  <c:v>5.2582699176890824</c:v>
                </c:pt>
                <c:pt idx="15">
                  <c:v>5.2266051826976101</c:v>
                </c:pt>
              </c:numCache>
            </c:numRef>
          </c:val>
        </c:ser>
        <c:ser>
          <c:idx val="0"/>
          <c:order val="2"/>
          <c:tx>
            <c:strRef>
              <c:f>'TSP time saving vs cost'!$A$58</c:f>
              <c:strCache>
                <c:ptCount val="1"/>
                <c:pt idx="0">
                  <c:v>Minor street vehicle delay</c:v>
                </c:pt>
              </c:strCache>
            </c:strRef>
          </c:tx>
          <c:spPr>
            <a:pattFill prst="narVert">
              <a:fgClr>
                <a:schemeClr val="accent2"/>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cost'!$C$58:$R$58</c:f>
              <c:numCache>
                <c:formatCode>General</c:formatCode>
                <c:ptCount val="16"/>
                <c:pt idx="0" formatCode="0">
                  <c:v>43.826274228284277</c:v>
                </c:pt>
                <c:pt idx="2" formatCode="0">
                  <c:v>13.75</c:v>
                </c:pt>
                <c:pt idx="4" formatCode="0">
                  <c:v>34.383989993746063</c:v>
                </c:pt>
                <c:pt idx="6" formatCode="0">
                  <c:v>28.49196493791089</c:v>
                </c:pt>
                <c:pt idx="8" formatCode="0">
                  <c:v>3.3009478672985781</c:v>
                </c:pt>
                <c:pt idx="10" formatCode="0">
                  <c:v>3.842512908777969</c:v>
                </c:pt>
                <c:pt idx="12" formatCode="0">
                  <c:v>2.2639860139860142</c:v>
                </c:pt>
                <c:pt idx="14" formatCode="0">
                  <c:v>2.4912177985948478</c:v>
                </c:pt>
              </c:numCache>
            </c:numRef>
          </c:val>
        </c:ser>
        <c:dLbls>
          <c:showLegendKey val="0"/>
          <c:showVal val="0"/>
          <c:showCatName val="0"/>
          <c:showSerName val="0"/>
          <c:showPercent val="0"/>
          <c:showBubbleSize val="0"/>
        </c:dLbls>
        <c:gapWidth val="150"/>
        <c:overlap val="100"/>
        <c:axId val="308941536"/>
        <c:axId val="308941928"/>
      </c:barChart>
      <c:catAx>
        <c:axId val="308941536"/>
        <c:scaling>
          <c:orientation val="minMax"/>
        </c:scaling>
        <c:delete val="0"/>
        <c:axPos val="b"/>
        <c:numFmt formatCode="General" sourceLinked="0"/>
        <c:majorTickMark val="out"/>
        <c:minorTickMark val="none"/>
        <c:tickLblPos val="nextTo"/>
        <c:crossAx val="308941928"/>
        <c:crosses val="autoZero"/>
        <c:auto val="1"/>
        <c:lblAlgn val="ctr"/>
        <c:lblOffset val="100"/>
        <c:noMultiLvlLbl val="0"/>
      </c:catAx>
      <c:valAx>
        <c:axId val="308941928"/>
        <c:scaling>
          <c:orientation val="minMax"/>
          <c:max val="60"/>
        </c:scaling>
        <c:delete val="0"/>
        <c:axPos val="l"/>
        <c:majorGridlines/>
        <c:title>
          <c:tx>
            <c:rich>
              <a:bodyPr rot="-5400000" vert="horz"/>
              <a:lstStyle/>
              <a:p>
                <a:pPr>
                  <a:defRPr/>
                </a:pPr>
                <a:r>
                  <a:rPr lang="en-US"/>
                  <a:t>seconds</a:t>
                </a:r>
              </a:p>
            </c:rich>
          </c:tx>
          <c:layout/>
          <c:overlay val="0"/>
        </c:title>
        <c:numFmt formatCode="0" sourceLinked="1"/>
        <c:majorTickMark val="out"/>
        <c:minorTickMark val="none"/>
        <c:tickLblPos val="nextTo"/>
        <c:crossAx val="308941536"/>
        <c:crosses val="autoZero"/>
        <c:crossBetween val="between"/>
      </c:valAx>
    </c:plotArea>
    <c:legend>
      <c:legendPos val="r"/>
      <c:layout>
        <c:manualLayout>
          <c:xMode val="edge"/>
          <c:yMode val="edge"/>
          <c:x val="0.46656095449208701"/>
          <c:y val="4.8330497149394802E-2"/>
          <c:w val="0.51278020299276095"/>
          <c:h val="0.18848374722390501"/>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7831729367201"/>
          <c:y val="0.105189739728749"/>
          <c:w val="0.84511756342957101"/>
          <c:h val="0.76855914922985202"/>
        </c:manualLayout>
      </c:layout>
      <c:barChart>
        <c:barDir val="col"/>
        <c:grouping val="clustered"/>
        <c:varyColors val="0"/>
        <c:ser>
          <c:idx val="2"/>
          <c:order val="0"/>
          <c:tx>
            <c:strRef>
              <c:f>'TSP performance measures'!$A$145</c:f>
              <c:strCache>
                <c:ptCount val="1"/>
                <c:pt idx="0">
                  <c:v>Green Extension (GE)</c:v>
                </c:pt>
              </c:strCache>
            </c:strRef>
          </c:tx>
          <c:spPr>
            <a:pattFill prst="wdDnDiag">
              <a:fgClr>
                <a:srgbClr val="0070C0"/>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measures'!$C$145:$L$145</c:f>
              <c:numCache>
                <c:formatCode>0.00</c:formatCode>
                <c:ptCount val="10"/>
                <c:pt idx="0">
                  <c:v>2.85</c:v>
                </c:pt>
                <c:pt idx="1">
                  <c:v>2.15</c:v>
                </c:pt>
                <c:pt idx="2">
                  <c:v>37.6</c:v>
                </c:pt>
                <c:pt idx="3">
                  <c:v>26.1</c:v>
                </c:pt>
                <c:pt idx="4">
                  <c:v>11.45</c:v>
                </c:pt>
                <c:pt idx="5">
                  <c:v>32</c:v>
                </c:pt>
                <c:pt idx="6">
                  <c:v>25.55</c:v>
                </c:pt>
                <c:pt idx="7">
                  <c:v>28.8</c:v>
                </c:pt>
                <c:pt idx="8">
                  <c:v>13.55</c:v>
                </c:pt>
                <c:pt idx="9">
                  <c:v>22.85</c:v>
                </c:pt>
              </c:numCache>
            </c:numRef>
          </c:val>
        </c:ser>
        <c:ser>
          <c:idx val="3"/>
          <c:order val="1"/>
          <c:tx>
            <c:strRef>
              <c:f>'TSP performance measures'!$A$146</c:f>
              <c:strCache>
                <c:ptCount val="1"/>
                <c:pt idx="0">
                  <c:v>Early Green (EG)</c:v>
                </c:pt>
              </c:strCache>
            </c:strRef>
          </c:tx>
          <c:spPr>
            <a:pattFill prst="wdUpDiag">
              <a:fgClr>
                <a:srgbClr val="00B050"/>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measures'!$C$146:$L$146</c:f>
              <c:numCache>
                <c:formatCode>0.00</c:formatCode>
                <c:ptCount val="10"/>
                <c:pt idx="0">
                  <c:v>1.65</c:v>
                </c:pt>
                <c:pt idx="1">
                  <c:v>0.25</c:v>
                </c:pt>
                <c:pt idx="2">
                  <c:v>24.6</c:v>
                </c:pt>
                <c:pt idx="3">
                  <c:v>7.5</c:v>
                </c:pt>
                <c:pt idx="4">
                  <c:v>7.5</c:v>
                </c:pt>
                <c:pt idx="5">
                  <c:v>14.4</c:v>
                </c:pt>
                <c:pt idx="6">
                  <c:v>5.35</c:v>
                </c:pt>
                <c:pt idx="7">
                  <c:v>2.9</c:v>
                </c:pt>
                <c:pt idx="8">
                  <c:v>4.55</c:v>
                </c:pt>
                <c:pt idx="9">
                  <c:v>5.9</c:v>
                </c:pt>
              </c:numCache>
            </c:numRef>
          </c:val>
        </c:ser>
        <c:dLbls>
          <c:showLegendKey val="0"/>
          <c:showVal val="0"/>
          <c:showCatName val="0"/>
          <c:showSerName val="0"/>
          <c:showPercent val="0"/>
          <c:showBubbleSize val="0"/>
        </c:dLbls>
        <c:gapWidth val="150"/>
        <c:axId val="308517848"/>
        <c:axId val="308518240"/>
      </c:barChart>
      <c:catAx>
        <c:axId val="308517848"/>
        <c:scaling>
          <c:orientation val="minMax"/>
        </c:scaling>
        <c:delete val="0"/>
        <c:axPos val="b"/>
        <c:numFmt formatCode="General" sourceLinked="0"/>
        <c:majorTickMark val="out"/>
        <c:minorTickMark val="none"/>
        <c:tickLblPos val="nextTo"/>
        <c:crossAx val="308518240"/>
        <c:crosses val="autoZero"/>
        <c:auto val="1"/>
        <c:lblAlgn val="ctr"/>
        <c:lblOffset val="100"/>
        <c:noMultiLvlLbl val="0"/>
      </c:catAx>
      <c:valAx>
        <c:axId val="308518240"/>
        <c:scaling>
          <c:orientation val="minMax"/>
        </c:scaling>
        <c:delete val="0"/>
        <c:axPos val="l"/>
        <c:majorGridlines/>
        <c:title>
          <c:tx>
            <c:rich>
              <a:bodyPr rot="-5400000" vert="horz"/>
              <a:lstStyle/>
              <a:p>
                <a:pPr>
                  <a:defRPr/>
                </a:pPr>
                <a:r>
                  <a:rPr lang="en-US"/>
                  <a:t>Number of TSP phases</a:t>
                </a:r>
              </a:p>
            </c:rich>
          </c:tx>
          <c:layout>
            <c:manualLayout>
              <c:xMode val="edge"/>
              <c:yMode val="edge"/>
              <c:x val="1.8685294546515002E-2"/>
              <c:y val="0.199443298369992"/>
            </c:manualLayout>
          </c:layout>
          <c:overlay val="0"/>
        </c:title>
        <c:numFmt formatCode="0" sourceLinked="0"/>
        <c:majorTickMark val="out"/>
        <c:minorTickMark val="none"/>
        <c:tickLblPos val="nextTo"/>
        <c:crossAx val="308517848"/>
        <c:crosses val="autoZero"/>
        <c:crossBetween val="between"/>
      </c:valAx>
    </c:plotArea>
    <c:legend>
      <c:legendPos val="r"/>
      <c:layout>
        <c:manualLayout>
          <c:xMode val="edge"/>
          <c:yMode val="edge"/>
          <c:x val="5.7870370370370398E-2"/>
          <c:y val="0"/>
          <c:w val="0.94001804461942295"/>
          <c:h val="7.6894408817454504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0664736959301"/>
          <c:y val="0.15325240594925599"/>
          <c:w val="0.84207699937250802"/>
          <c:h val="0.73990193934091597"/>
        </c:manualLayout>
      </c:layout>
      <c:barChart>
        <c:barDir val="col"/>
        <c:grouping val="clustered"/>
        <c:varyColors val="0"/>
        <c:ser>
          <c:idx val="0"/>
          <c:order val="0"/>
          <c:tx>
            <c:strRef>
              <c:f>'TSP performance measures'!$A$187</c:f>
              <c:strCache>
                <c:ptCount val="1"/>
                <c:pt idx="0">
                  <c:v>GE / TSP requests</c:v>
                </c:pt>
              </c:strCache>
            </c:strRef>
          </c:tx>
          <c:spPr>
            <a:pattFill prst="dkDnDiag">
              <a:fgClr>
                <a:schemeClr val="accent1"/>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measures'!$C$187:$L$187</c:f>
              <c:numCache>
                <c:formatCode>0%</c:formatCode>
                <c:ptCount val="10"/>
                <c:pt idx="0">
                  <c:v>3.9888033589923003E-2</c:v>
                </c:pt>
                <c:pt idx="1">
                  <c:v>2.71293375394322E-2</c:v>
                </c:pt>
                <c:pt idx="2">
                  <c:v>0.52697967764540998</c:v>
                </c:pt>
                <c:pt idx="3">
                  <c:v>0.32747804265997499</c:v>
                </c:pt>
                <c:pt idx="4">
                  <c:v>0.163688348820586</c:v>
                </c:pt>
                <c:pt idx="5">
                  <c:v>0.47442550037064501</c:v>
                </c:pt>
                <c:pt idx="6">
                  <c:v>0.36895306859205801</c:v>
                </c:pt>
                <c:pt idx="7">
                  <c:v>0.42321822189566499</c:v>
                </c:pt>
                <c:pt idx="8">
                  <c:v>0.203759398496241</c:v>
                </c:pt>
                <c:pt idx="9">
                  <c:v>0.34360902255639098</c:v>
                </c:pt>
              </c:numCache>
            </c:numRef>
          </c:val>
        </c:ser>
        <c:ser>
          <c:idx val="1"/>
          <c:order val="1"/>
          <c:tx>
            <c:strRef>
              <c:f>'TSP performance measures'!$A$188</c:f>
              <c:strCache>
                <c:ptCount val="1"/>
                <c:pt idx="0">
                  <c:v>EG / TSP requests</c:v>
                </c:pt>
              </c:strCache>
            </c:strRef>
          </c:tx>
          <c:spPr>
            <a:pattFill prst="dkUpDiag">
              <a:fgClr>
                <a:schemeClr val="accent2"/>
              </a:fgClr>
              <a:bgClr>
                <a:schemeClr val="bg1"/>
              </a:bgClr>
            </a:pattFill>
          </c:spPr>
          <c:invertIfNegative val="0"/>
          <c:cat>
            <c:strRef>
              <c:f>'TSP performance measures'!$C$1:$L$1</c:f>
              <c:strCache>
                <c:ptCount val="10"/>
                <c:pt idx="0">
                  <c:v>26th</c:v>
                </c:pt>
                <c:pt idx="1">
                  <c:v>33rd</c:v>
                </c:pt>
                <c:pt idx="2">
                  <c:v>39th</c:v>
                </c:pt>
                <c:pt idx="3">
                  <c:v>42nd</c:v>
                </c:pt>
                <c:pt idx="4">
                  <c:v>50th</c:v>
                </c:pt>
                <c:pt idx="5">
                  <c:v>52nd</c:v>
                </c:pt>
                <c:pt idx="6">
                  <c:v>65th</c:v>
                </c:pt>
                <c:pt idx="7">
                  <c:v>69th</c:v>
                </c:pt>
                <c:pt idx="8">
                  <c:v>71st</c:v>
                </c:pt>
                <c:pt idx="9">
                  <c:v>72nd</c:v>
                </c:pt>
              </c:strCache>
            </c:strRef>
          </c:cat>
          <c:val>
            <c:numRef>
              <c:f>'TSP performance measures'!$C$188:$L$188</c:f>
              <c:numCache>
                <c:formatCode>0%</c:formatCode>
                <c:ptCount val="10"/>
                <c:pt idx="0">
                  <c:v>2.3093072078376499E-2</c:v>
                </c:pt>
                <c:pt idx="1">
                  <c:v>3.15457413249211E-3</c:v>
                </c:pt>
                <c:pt idx="2">
                  <c:v>0.34477925718290098</c:v>
                </c:pt>
                <c:pt idx="3">
                  <c:v>9.4102885821831794E-2</c:v>
                </c:pt>
                <c:pt idx="4">
                  <c:v>0.107219442458899</c:v>
                </c:pt>
                <c:pt idx="5">
                  <c:v>0.21349147516679001</c:v>
                </c:pt>
                <c:pt idx="6">
                  <c:v>7.7256317689530701E-2</c:v>
                </c:pt>
                <c:pt idx="7">
                  <c:v>4.2615723732549599E-2</c:v>
                </c:pt>
                <c:pt idx="8">
                  <c:v>6.8421052631578896E-2</c:v>
                </c:pt>
                <c:pt idx="9">
                  <c:v>8.8721804511278202E-2</c:v>
                </c:pt>
              </c:numCache>
            </c:numRef>
          </c:val>
        </c:ser>
        <c:dLbls>
          <c:showLegendKey val="0"/>
          <c:showVal val="0"/>
          <c:showCatName val="0"/>
          <c:showSerName val="0"/>
          <c:showPercent val="0"/>
          <c:showBubbleSize val="0"/>
        </c:dLbls>
        <c:gapWidth val="150"/>
        <c:axId val="308519024"/>
        <c:axId val="308519416"/>
      </c:barChart>
      <c:catAx>
        <c:axId val="308519024"/>
        <c:scaling>
          <c:orientation val="minMax"/>
        </c:scaling>
        <c:delete val="0"/>
        <c:axPos val="b"/>
        <c:numFmt formatCode="General" sourceLinked="0"/>
        <c:majorTickMark val="out"/>
        <c:minorTickMark val="none"/>
        <c:tickLblPos val="nextTo"/>
        <c:crossAx val="308519416"/>
        <c:crosses val="autoZero"/>
        <c:auto val="1"/>
        <c:lblAlgn val="ctr"/>
        <c:lblOffset val="100"/>
        <c:noMultiLvlLbl val="0"/>
      </c:catAx>
      <c:valAx>
        <c:axId val="308519416"/>
        <c:scaling>
          <c:orientation val="minMax"/>
        </c:scaling>
        <c:delete val="0"/>
        <c:axPos val="l"/>
        <c:majorGridlines/>
        <c:title>
          <c:tx>
            <c:rich>
              <a:bodyPr rot="-5400000" vert="horz"/>
              <a:lstStyle/>
              <a:p>
                <a:pPr>
                  <a:defRPr/>
                </a:pPr>
                <a:r>
                  <a:rPr lang="en-US"/>
                  <a:t>Ratio</a:t>
                </a:r>
              </a:p>
            </c:rich>
          </c:tx>
          <c:layout/>
          <c:overlay val="0"/>
        </c:title>
        <c:numFmt formatCode="0%" sourceLinked="1"/>
        <c:majorTickMark val="out"/>
        <c:minorTickMark val="none"/>
        <c:tickLblPos val="nextTo"/>
        <c:crossAx val="308519024"/>
        <c:crosses val="autoZero"/>
        <c:crossBetween val="between"/>
      </c:valAx>
    </c:plotArea>
    <c:legend>
      <c:legendPos val="r"/>
      <c:layout>
        <c:manualLayout>
          <c:xMode val="edge"/>
          <c:yMode val="edge"/>
          <c:x val="1.016679149039532E-2"/>
          <c:y val="2.7081249880261313E-2"/>
          <c:w val="0.97872222222222205"/>
          <c:h val="8.02391367745698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02106467460794E-2"/>
          <c:y val="8.3521777169158207E-2"/>
          <c:w val="0.924172348021714"/>
          <c:h val="0.61214018460458397"/>
        </c:manualLayout>
      </c:layout>
      <c:barChart>
        <c:barDir val="col"/>
        <c:grouping val="stacked"/>
        <c:varyColors val="0"/>
        <c:ser>
          <c:idx val="0"/>
          <c:order val="0"/>
          <c:tx>
            <c:strRef>
              <c:f>'TSP effectiveness by direction'!$B$49</c:f>
              <c:strCache>
                <c:ptCount val="1"/>
                <c:pt idx="0">
                  <c:v>GE</c:v>
                </c:pt>
              </c:strCache>
            </c:strRef>
          </c:tx>
          <c:spPr>
            <a:pattFill prst="dkDnDiag">
              <a:fgClr>
                <a:schemeClr val="accent1"/>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direction'!$C$87:$R$87</c:f>
              <c:numCache>
                <c:formatCode>General</c:formatCode>
                <c:ptCount val="16"/>
                <c:pt idx="0" formatCode="0.00">
                  <c:v>0.14601226993864999</c:v>
                </c:pt>
                <c:pt idx="2" formatCode="0.00">
                  <c:v>6.0388945752302997E-2</c:v>
                </c:pt>
                <c:pt idx="4" formatCode="0.00">
                  <c:v>5.9496567505720799E-2</c:v>
                </c:pt>
                <c:pt idx="6" formatCode="0.00">
                  <c:v>0.28819068255688002</c:v>
                </c:pt>
                <c:pt idx="8" formatCode="0.00">
                  <c:v>0.24940047961630701</c:v>
                </c:pt>
                <c:pt idx="10" formatCode="0.00">
                  <c:v>0.49435382685069001</c:v>
                </c:pt>
                <c:pt idx="12" formatCode="0.00">
                  <c:v>0.18146214099216701</c:v>
                </c:pt>
                <c:pt idx="14" formatCode="0.00">
                  <c:v>0.30718954248365998</c:v>
                </c:pt>
              </c:numCache>
            </c:numRef>
          </c:val>
        </c:ser>
        <c:ser>
          <c:idx val="2"/>
          <c:order val="1"/>
          <c:tx>
            <c:strRef>
              <c:f>'TSP effectiveness by direction'!$B$51</c:f>
              <c:strCache>
                <c:ptCount val="1"/>
                <c:pt idx="0">
                  <c:v>Both GE and EG</c:v>
                </c:pt>
              </c:strCache>
            </c:strRef>
          </c:tx>
          <c:spPr>
            <a:pattFill prst="narVert">
              <a:fgClr>
                <a:schemeClr val="accent3"/>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direction'!$C$89:$R$89</c:f>
              <c:numCache>
                <c:formatCode>General</c:formatCode>
                <c:ptCount val="16"/>
                <c:pt idx="0" formatCode="0.00">
                  <c:v>0.120245398773006</c:v>
                </c:pt>
                <c:pt idx="2" formatCode="0.00">
                  <c:v>6.1412487205731803E-3</c:v>
                </c:pt>
                <c:pt idx="4" formatCode="0.00">
                  <c:v>5.0343249427917597E-2</c:v>
                </c:pt>
                <c:pt idx="6" formatCode="0.00">
                  <c:v>0.104008667388949</c:v>
                </c:pt>
                <c:pt idx="8" formatCode="0.00">
                  <c:v>1.67865707434053E-2</c:v>
                </c:pt>
                <c:pt idx="10" formatCode="0.00">
                  <c:v>3.1367628607277299E-2</c:v>
                </c:pt>
                <c:pt idx="12" formatCode="0.00">
                  <c:v>2.4804177545691902E-2</c:v>
                </c:pt>
                <c:pt idx="14" formatCode="0.00">
                  <c:v>6.5359477124182996E-2</c:v>
                </c:pt>
              </c:numCache>
            </c:numRef>
          </c:val>
        </c:ser>
        <c:ser>
          <c:idx val="1"/>
          <c:order val="2"/>
          <c:tx>
            <c:strRef>
              <c:f>'TSP effectiveness by direction'!$B$50</c:f>
              <c:strCache>
                <c:ptCount val="1"/>
                <c:pt idx="0">
                  <c:v>EG</c:v>
                </c:pt>
              </c:strCache>
            </c:strRef>
          </c:tx>
          <c:spPr>
            <a:pattFill prst="dkUpDiag">
              <a:fgClr>
                <a:schemeClr val="accent2"/>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direction'!$C$88:$R$88</c:f>
              <c:numCache>
                <c:formatCode>General</c:formatCode>
                <c:ptCount val="16"/>
                <c:pt idx="0" formatCode="0.00">
                  <c:v>2.8220858895705501E-2</c:v>
                </c:pt>
                <c:pt idx="2" formatCode="0.00">
                  <c:v>2.04708290685773E-3</c:v>
                </c:pt>
                <c:pt idx="4" formatCode="0.00">
                  <c:v>2.8604118993134999E-2</c:v>
                </c:pt>
                <c:pt idx="6" formatCode="0.00">
                  <c:v>3.2502708559046599E-2</c:v>
                </c:pt>
                <c:pt idx="8" formatCode="0.00">
                  <c:v>1.3189448441247E-2</c:v>
                </c:pt>
                <c:pt idx="10" formatCode="0.00">
                  <c:v>2.13299874529486E-2</c:v>
                </c:pt>
                <c:pt idx="12" formatCode="0.00">
                  <c:v>4.0469973890339399E-2</c:v>
                </c:pt>
                <c:pt idx="14" formatCode="0.00">
                  <c:v>2.8758169934640501E-2</c:v>
                </c:pt>
              </c:numCache>
            </c:numRef>
          </c:val>
        </c:ser>
        <c:ser>
          <c:idx val="3"/>
          <c:order val="3"/>
          <c:tx>
            <c:strRef>
              <c:f>'TSP effectiveness by direction'!$B$52</c:f>
              <c:strCache>
                <c:ptCount val="1"/>
                <c:pt idx="0">
                  <c:v>Neither GE nor EG</c:v>
                </c:pt>
              </c:strCache>
            </c:strRef>
          </c:tx>
          <c:spPr>
            <a:pattFill prst="pct75">
              <a:fgClr>
                <a:srgbClr val="8E8E8E"/>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direction'!$C$90:$R$90</c:f>
              <c:numCache>
                <c:formatCode>General</c:formatCode>
                <c:ptCount val="16"/>
                <c:pt idx="0" formatCode="0.00">
                  <c:v>0.70552147239263796</c:v>
                </c:pt>
                <c:pt idx="2" formatCode="0.00">
                  <c:v>0.93142272262026604</c:v>
                </c:pt>
                <c:pt idx="4" formatCode="0.00">
                  <c:v>0.86155606407322605</c:v>
                </c:pt>
                <c:pt idx="6" formatCode="0.00">
                  <c:v>0.57529794149512503</c:v>
                </c:pt>
                <c:pt idx="8" formatCode="0.00">
                  <c:v>0.72062350119904095</c:v>
                </c:pt>
                <c:pt idx="10" formatCode="0.00">
                  <c:v>0.45294855708908399</c:v>
                </c:pt>
                <c:pt idx="12" formatCode="0.00">
                  <c:v>0.75326370757180205</c:v>
                </c:pt>
                <c:pt idx="14" formatCode="0.00">
                  <c:v>0.59869281045751699</c:v>
                </c:pt>
              </c:numCache>
            </c:numRef>
          </c:val>
        </c:ser>
        <c:ser>
          <c:idx val="4"/>
          <c:order val="4"/>
          <c:tx>
            <c:strRef>
              <c:f>'TSP effectiveness by direction'!$B$54</c:f>
              <c:strCache>
                <c:ptCount val="1"/>
                <c:pt idx="0">
                  <c:v>GE</c:v>
                </c:pt>
              </c:strCache>
            </c:strRef>
          </c:tx>
          <c:spPr>
            <a:pattFill prst="dkDnDiag">
              <a:fgClr>
                <a:schemeClr val="accent1"/>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direction'!$C$91:$R$91</c:f>
              <c:numCache>
                <c:formatCode>0.00</c:formatCode>
                <c:ptCount val="16"/>
                <c:pt idx="1">
                  <c:v>0.220588235294118</c:v>
                </c:pt>
                <c:pt idx="3">
                  <c:v>0.30145867098865498</c:v>
                </c:pt>
                <c:pt idx="5">
                  <c:v>9.9047619047618995E-2</c:v>
                </c:pt>
                <c:pt idx="7">
                  <c:v>0.244131455399061</c:v>
                </c:pt>
                <c:pt idx="9">
                  <c:v>0.37023593466424698</c:v>
                </c:pt>
                <c:pt idx="11">
                  <c:v>0</c:v>
                </c:pt>
                <c:pt idx="13">
                  <c:v>0</c:v>
                </c:pt>
                <c:pt idx="15">
                  <c:v>0.155752212389381</c:v>
                </c:pt>
              </c:numCache>
            </c:numRef>
          </c:val>
        </c:ser>
        <c:ser>
          <c:idx val="6"/>
          <c:order val="5"/>
          <c:tx>
            <c:strRef>
              <c:f>'TSP effectiveness by direction'!$B$56</c:f>
              <c:strCache>
                <c:ptCount val="1"/>
                <c:pt idx="0">
                  <c:v>Both GE and EG</c:v>
                </c:pt>
              </c:strCache>
            </c:strRef>
          </c:tx>
          <c:spPr>
            <a:pattFill prst="narVert">
              <a:fgClr>
                <a:schemeClr val="accent3"/>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direction'!$C$93:$R$93</c:f>
              <c:numCache>
                <c:formatCode>0.00</c:formatCode>
                <c:ptCount val="16"/>
                <c:pt idx="1">
                  <c:v>0.23856209150326799</c:v>
                </c:pt>
                <c:pt idx="3">
                  <c:v>0.15559157212317701</c:v>
                </c:pt>
                <c:pt idx="5">
                  <c:v>5.5238095238095197E-2</c:v>
                </c:pt>
                <c:pt idx="7">
                  <c:v>8.4507042253521097E-2</c:v>
                </c:pt>
                <c:pt idx="9">
                  <c:v>5.8076225045372097E-2</c:v>
                </c:pt>
                <c:pt idx="11">
                  <c:v>0</c:v>
                </c:pt>
                <c:pt idx="13">
                  <c:v>0</c:v>
                </c:pt>
                <c:pt idx="15">
                  <c:v>1.41592920353982E-2</c:v>
                </c:pt>
              </c:numCache>
            </c:numRef>
          </c:val>
        </c:ser>
        <c:ser>
          <c:idx val="5"/>
          <c:order val="6"/>
          <c:tx>
            <c:strRef>
              <c:f>'TSP effectiveness by direction'!$B$55</c:f>
              <c:strCache>
                <c:ptCount val="1"/>
                <c:pt idx="0">
                  <c:v>EG</c:v>
                </c:pt>
              </c:strCache>
            </c:strRef>
          </c:tx>
          <c:spPr>
            <a:pattFill prst="dkUpDiag">
              <a:fgClr>
                <a:schemeClr val="accent2"/>
              </a:fgClr>
              <a:bgClr>
                <a:schemeClr val="bg1"/>
              </a:bgClr>
            </a:pattFill>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direction'!$C$92:$R$92</c:f>
              <c:numCache>
                <c:formatCode>0.00</c:formatCode>
                <c:ptCount val="16"/>
                <c:pt idx="1">
                  <c:v>4.08496732026144E-2</c:v>
                </c:pt>
                <c:pt idx="3">
                  <c:v>3.2414910858995102E-3</c:v>
                </c:pt>
                <c:pt idx="5">
                  <c:v>3.4285714285714301E-2</c:v>
                </c:pt>
                <c:pt idx="7">
                  <c:v>0.12676056338028199</c:v>
                </c:pt>
                <c:pt idx="9">
                  <c:v>1.9963702359346601E-2</c:v>
                </c:pt>
                <c:pt idx="11">
                  <c:v>0</c:v>
                </c:pt>
                <c:pt idx="13">
                  <c:v>0</c:v>
                </c:pt>
                <c:pt idx="15">
                  <c:v>3.1858407079646003E-2</c:v>
                </c:pt>
              </c:numCache>
            </c:numRef>
          </c:val>
        </c:ser>
        <c:ser>
          <c:idx val="7"/>
          <c:order val="7"/>
          <c:tx>
            <c:strRef>
              <c:f>'TSP effectiveness by direction'!$B$57</c:f>
              <c:strCache>
                <c:ptCount val="1"/>
                <c:pt idx="0">
                  <c:v>Neither GE nor EG</c:v>
                </c:pt>
              </c:strCache>
            </c:strRef>
          </c:tx>
          <c:spPr>
            <a:pattFill prst="pct75">
              <a:fgClr>
                <a:srgbClr val="8E8E8E"/>
              </a:fgClr>
              <a:bgClr>
                <a:schemeClr val="bg1"/>
              </a:bgClr>
            </a:pattFill>
            <a:ln>
              <a:noFill/>
            </a:ln>
          </c:spPr>
          <c:invertIfNegative val="0"/>
          <c:cat>
            <c:multiLvlStrRef>
              <c:f>'TSP effectiveness by direction'!$C$47:$R$48</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'TSP effectiveness by direction'!$C$94:$R$94</c:f>
              <c:numCache>
                <c:formatCode>0.00</c:formatCode>
                <c:ptCount val="16"/>
                <c:pt idx="1">
                  <c:v>0.5</c:v>
                </c:pt>
                <c:pt idx="3">
                  <c:v>0.53970826580226905</c:v>
                </c:pt>
                <c:pt idx="5">
                  <c:v>0.81142857142857205</c:v>
                </c:pt>
                <c:pt idx="7">
                  <c:v>0.54460093896713602</c:v>
                </c:pt>
                <c:pt idx="9">
                  <c:v>0.55172413793103503</c:v>
                </c:pt>
                <c:pt idx="11">
                  <c:v>0</c:v>
                </c:pt>
                <c:pt idx="13">
                  <c:v>0</c:v>
                </c:pt>
                <c:pt idx="15">
                  <c:v>0.79823008849557497</c:v>
                </c:pt>
              </c:numCache>
            </c:numRef>
          </c:val>
        </c:ser>
        <c:dLbls>
          <c:showLegendKey val="0"/>
          <c:showVal val="0"/>
          <c:showCatName val="0"/>
          <c:showSerName val="0"/>
          <c:showPercent val="0"/>
          <c:showBubbleSize val="0"/>
        </c:dLbls>
        <c:gapWidth val="150"/>
        <c:overlap val="100"/>
        <c:axId val="308520200"/>
        <c:axId val="308520592"/>
      </c:barChart>
      <c:catAx>
        <c:axId val="308520200"/>
        <c:scaling>
          <c:orientation val="minMax"/>
        </c:scaling>
        <c:delete val="0"/>
        <c:axPos val="b"/>
        <c:numFmt formatCode="General" sourceLinked="0"/>
        <c:majorTickMark val="out"/>
        <c:minorTickMark val="none"/>
        <c:tickLblPos val="nextTo"/>
        <c:crossAx val="308520592"/>
        <c:crosses val="autoZero"/>
        <c:auto val="1"/>
        <c:lblAlgn val="ctr"/>
        <c:lblOffset val="100"/>
        <c:noMultiLvlLbl val="0"/>
      </c:catAx>
      <c:valAx>
        <c:axId val="308520592"/>
        <c:scaling>
          <c:orientation val="minMax"/>
          <c:max val="1"/>
        </c:scaling>
        <c:delete val="0"/>
        <c:axPos val="l"/>
        <c:majorGridlines/>
        <c:numFmt formatCode="0%" sourceLinked="0"/>
        <c:majorTickMark val="out"/>
        <c:minorTickMark val="none"/>
        <c:tickLblPos val="nextTo"/>
        <c:crossAx val="308520200"/>
        <c:crosses val="autoZero"/>
        <c:crossBetween val="between"/>
      </c:valAx>
    </c:plotArea>
    <c:legend>
      <c:legendPos val="r"/>
      <c:layout>
        <c:manualLayout>
          <c:xMode val="edge"/>
          <c:yMode val="edge"/>
          <c:x val="3.8724173901339198E-2"/>
          <c:y val="1.43015944021628E-2"/>
          <c:w val="0.93640656200342398"/>
          <c:h val="5.0658136482939597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32945338354396E-2"/>
          <c:y val="8.7173147725135E-2"/>
          <c:w val="0.91919169078224205"/>
          <c:h val="0.68549686763607098"/>
        </c:manualLayout>
      </c:layout>
      <c:barChart>
        <c:barDir val="col"/>
        <c:grouping val="stacked"/>
        <c:varyColors val="0"/>
        <c:ser>
          <c:idx val="1"/>
          <c:order val="0"/>
          <c:tx>
            <c:strRef>
              <c:f>request!$B$4</c:f>
              <c:strCache>
                <c:ptCount val="1"/>
                <c:pt idx="0">
                  <c:v>a: late GE</c:v>
                </c:pt>
              </c:strCache>
            </c:strRef>
          </c:tx>
          <c:spPr>
            <a:pattFill prst="dkDnDiag">
              <a:fgClr>
                <a:schemeClr val="accent1"/>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request!$C$4:$R$4</c:f>
              <c:numCache>
                <c:formatCode>General</c:formatCode>
                <c:ptCount val="16"/>
                <c:pt idx="0" formatCode="0.000">
                  <c:v>0.149301525561647</c:v>
                </c:pt>
                <c:pt idx="2" formatCode="0.000">
                  <c:v>4.6070932049864198E-2</c:v>
                </c:pt>
                <c:pt idx="4" formatCode="0.000">
                  <c:v>6.25805795573358E-2</c:v>
                </c:pt>
                <c:pt idx="6" formatCode="0.000">
                  <c:v>0.30188397666266498</c:v>
                </c:pt>
                <c:pt idx="8" formatCode="0.000">
                  <c:v>0.22863526884815299</c:v>
                </c:pt>
                <c:pt idx="10" formatCode="0.000">
                  <c:v>0.52068911486019098</c:v>
                </c:pt>
                <c:pt idx="12" formatCode="0.000">
                  <c:v>0.19945903745322299</c:v>
                </c:pt>
                <c:pt idx="14" formatCode="0.000">
                  <c:v>0.321225426918681</c:v>
                </c:pt>
              </c:numCache>
            </c:numRef>
          </c:val>
        </c:ser>
        <c:ser>
          <c:idx val="0"/>
          <c:order val="1"/>
          <c:tx>
            <c:strRef>
              <c:f>request!$B$3</c:f>
              <c:strCache>
                <c:ptCount val="1"/>
                <c:pt idx="0">
                  <c:v>b: on time GE</c:v>
                </c:pt>
              </c:strCache>
            </c:strRef>
          </c:tx>
          <c:spPr>
            <a:pattFill prst="narVert">
              <a:fgClr>
                <a:schemeClr val="accent3"/>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request!$C$3:$R$3</c:f>
              <c:numCache>
                <c:formatCode>General</c:formatCode>
                <c:ptCount val="16"/>
                <c:pt idx="0" formatCode="0.000">
                  <c:v>4.8589319285817596E-3</c:v>
                </c:pt>
                <c:pt idx="2" formatCode="0.000">
                  <c:v>7.3068638403411303E-3</c:v>
                </c:pt>
                <c:pt idx="4" formatCode="0.000">
                  <c:v>0</c:v>
                </c:pt>
                <c:pt idx="6" formatCode="0.000">
                  <c:v>2.1196509003966298E-2</c:v>
                </c:pt>
                <c:pt idx="8" formatCode="0.000">
                  <c:v>1.9673323208773898E-3</c:v>
                </c:pt>
                <c:pt idx="10" formatCode="0.000">
                  <c:v>1.8154645180650201E-3</c:v>
                </c:pt>
                <c:pt idx="12" formatCode="0.000">
                  <c:v>6.2184394065907204E-3</c:v>
                </c:pt>
                <c:pt idx="14" formatCode="0.000">
                  <c:v>1.7456603271708601E-2</c:v>
                </c:pt>
              </c:numCache>
            </c:numRef>
          </c:val>
        </c:ser>
        <c:ser>
          <c:idx val="2"/>
          <c:order val="2"/>
          <c:tx>
            <c:strRef>
              <c:f>request!$B$5</c:f>
              <c:strCache>
                <c:ptCount val="1"/>
                <c:pt idx="0">
                  <c:v>c: early GE</c:v>
                </c:pt>
              </c:strCache>
            </c:strRef>
          </c:tx>
          <c:spPr>
            <a:pattFill prst="dkUpDiag">
              <a:fgClr>
                <a:schemeClr val="accent2"/>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request!$C$5:$R$5</c:f>
              <c:numCache>
                <c:formatCode>General</c:formatCode>
                <c:ptCount val="16"/>
                <c:pt idx="0" formatCode="0.000">
                  <c:v>2.5277050925085E-2</c:v>
                </c:pt>
                <c:pt idx="2" formatCode="0.000">
                  <c:v>7.5208245123020399E-3</c:v>
                </c:pt>
                <c:pt idx="4" formatCode="0.000">
                  <c:v>1.1441647597254E-3</c:v>
                </c:pt>
                <c:pt idx="6" formatCode="0.000">
                  <c:v>9.7508125677139793E-3</c:v>
                </c:pt>
                <c:pt idx="8" formatCode="0.000">
                  <c:v>4.2099653610445003E-3</c:v>
                </c:pt>
                <c:pt idx="10" formatCode="0.000">
                  <c:v>2.0788223065751101E-3</c:v>
                </c:pt>
                <c:pt idx="12" formatCode="0.000">
                  <c:v>1.33650440762092E-3</c:v>
                </c:pt>
                <c:pt idx="14" formatCode="0.000">
                  <c:v>2.2648487295260901E-2</c:v>
                </c:pt>
              </c:numCache>
            </c:numRef>
          </c:val>
        </c:ser>
        <c:ser>
          <c:idx val="3"/>
          <c:order val="3"/>
          <c:tx>
            <c:strRef>
              <c:f>request!$B$6</c:f>
              <c:strCache>
                <c:ptCount val="1"/>
                <c:pt idx="0">
                  <c:v>d: no GE</c:v>
                </c:pt>
              </c:strCache>
            </c:strRef>
          </c:tx>
          <c:spPr>
            <a:pattFill prst="pct50">
              <a:fgClr>
                <a:srgbClr val="898A93"/>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request!$C$6:$R$6</c:f>
              <c:numCache>
                <c:formatCode>General</c:formatCode>
                <c:ptCount val="16"/>
                <c:pt idx="0" formatCode="0.000">
                  <c:v>0.82056249158468597</c:v>
                </c:pt>
                <c:pt idx="2" formatCode="0.000">
                  <c:v>0.93910137959749296</c:v>
                </c:pt>
                <c:pt idx="4" formatCode="0.000">
                  <c:v>0.93627525568293901</c:v>
                </c:pt>
                <c:pt idx="6" formatCode="0.000">
                  <c:v>0.66716870176565501</c:v>
                </c:pt>
                <c:pt idx="8" formatCode="0.000">
                  <c:v>0.76518743346992502</c:v>
                </c:pt>
                <c:pt idx="10" formatCode="0.000">
                  <c:v>0.47541659831516903</c:v>
                </c:pt>
                <c:pt idx="12" formatCode="0.000">
                  <c:v>0.79298601873256502</c:v>
                </c:pt>
                <c:pt idx="14" formatCode="0.000">
                  <c:v>0.63866948251434996</c:v>
                </c:pt>
              </c:numCache>
            </c:numRef>
          </c:val>
        </c:ser>
        <c:ser>
          <c:idx val="5"/>
          <c:order val="4"/>
          <c:tx>
            <c:strRef>
              <c:f>request!$B$8</c:f>
              <c:strCache>
                <c:ptCount val="1"/>
                <c:pt idx="0">
                  <c:v>a: late GE</c:v>
                </c:pt>
              </c:strCache>
            </c:strRef>
          </c:tx>
          <c:spPr>
            <a:pattFill prst="dkDnDiag">
              <a:fgClr>
                <a:schemeClr val="accent1"/>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request!$C$8:$R$8</c:f>
              <c:numCache>
                <c:formatCode>0.000</c:formatCode>
                <c:ptCount val="16"/>
                <c:pt idx="1">
                  <c:v>0.29549388945630001</c:v>
                </c:pt>
                <c:pt idx="3">
                  <c:v>0.41484033257220598</c:v>
                </c:pt>
                <c:pt idx="5">
                  <c:v>9.9417061736103499E-2</c:v>
                </c:pt>
                <c:pt idx="7">
                  <c:v>0.276185713009652</c:v>
                </c:pt>
                <c:pt idx="9">
                  <c:v>0.39406017792445303</c:v>
                </c:pt>
                <c:pt idx="11">
                  <c:v>0</c:v>
                </c:pt>
                <c:pt idx="13">
                  <c:v>0</c:v>
                </c:pt>
                <c:pt idx="15">
                  <c:v>0.149346458566746</c:v>
                </c:pt>
              </c:numCache>
            </c:numRef>
          </c:val>
        </c:ser>
        <c:ser>
          <c:idx val="4"/>
          <c:order val="5"/>
          <c:tx>
            <c:strRef>
              <c:f>request!$B$7</c:f>
              <c:strCache>
                <c:ptCount val="1"/>
                <c:pt idx="0">
                  <c:v>b: on time GE</c:v>
                </c:pt>
              </c:strCache>
            </c:strRef>
          </c:tx>
          <c:spPr>
            <a:pattFill prst="narVert">
              <a:fgClr>
                <a:srgbClr val="92D050"/>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request!$C$7:$R$7</c:f>
              <c:numCache>
                <c:formatCode>0.000</c:formatCode>
                <c:ptCount val="16"/>
                <c:pt idx="1">
                  <c:v>3.3241095342042698E-2</c:v>
                </c:pt>
                <c:pt idx="3">
                  <c:v>1.6032011304363599E-2</c:v>
                </c:pt>
                <c:pt idx="5">
                  <c:v>4.5082431969961402E-3</c:v>
                </c:pt>
                <c:pt idx="7">
                  <c:v>2.88729773965417E-2</c:v>
                </c:pt>
                <c:pt idx="9">
                  <c:v>7.6084126088480798E-3</c:v>
                </c:pt>
                <c:pt idx="11">
                  <c:v>0</c:v>
                </c:pt>
                <c:pt idx="13">
                  <c:v>0</c:v>
                </c:pt>
                <c:pt idx="15">
                  <c:v>4.6888091700008402E-3</c:v>
                </c:pt>
              </c:numCache>
            </c:numRef>
          </c:val>
        </c:ser>
        <c:ser>
          <c:idx val="6"/>
          <c:order val="6"/>
          <c:tx>
            <c:strRef>
              <c:f>request!$B$9</c:f>
              <c:strCache>
                <c:ptCount val="1"/>
                <c:pt idx="0">
                  <c:v>c: early GE</c:v>
                </c:pt>
              </c:strCache>
            </c:strRef>
          </c:tx>
          <c:spPr>
            <a:pattFill prst="dkUpDiag">
              <a:fgClr>
                <a:schemeClr val="accent2"/>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request!$C$9:$R$9</c:f>
              <c:numCache>
                <c:formatCode>0.000</c:formatCode>
                <c:ptCount val="16"/>
                <c:pt idx="1">
                  <c:v>3.8099090090102601E-2</c:v>
                </c:pt>
                <c:pt idx="3">
                  <c:v>1.0410146244081901E-2</c:v>
                </c:pt>
                <c:pt idx="5">
                  <c:v>0</c:v>
                </c:pt>
                <c:pt idx="7">
                  <c:v>1.7015473329578899E-2</c:v>
                </c:pt>
                <c:pt idx="9">
                  <c:v>0</c:v>
                </c:pt>
                <c:pt idx="11">
                  <c:v>0</c:v>
                </c:pt>
                <c:pt idx="13">
                  <c:v>0</c:v>
                </c:pt>
                <c:pt idx="15">
                  <c:v>6.2826004025588996E-3</c:v>
                </c:pt>
              </c:numCache>
            </c:numRef>
          </c:val>
        </c:ser>
        <c:ser>
          <c:idx val="7"/>
          <c:order val="7"/>
          <c:tx>
            <c:strRef>
              <c:f>request!$B$10</c:f>
              <c:strCache>
                <c:ptCount val="1"/>
                <c:pt idx="0">
                  <c:v>d: no GE</c:v>
                </c:pt>
              </c:strCache>
            </c:strRef>
          </c:tx>
          <c:spPr>
            <a:pattFill prst="pct50">
              <a:fgClr>
                <a:srgbClr val="898A93"/>
              </a:fgClr>
              <a:bgClr>
                <a:schemeClr val="bg1"/>
              </a:bgClr>
            </a:pattFill>
          </c:spPr>
          <c:invertIfNegative val="0"/>
          <c:cat>
            <c:multiLvlStrRef>
              <c:f>request!$C$1:$R$2</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request!$C$10:$R$10</c:f>
              <c:numCache>
                <c:formatCode>0.000</c:formatCode>
                <c:ptCount val="16"/>
                <c:pt idx="1">
                  <c:v>0.63316592511155501</c:v>
                </c:pt>
                <c:pt idx="3">
                  <c:v>0.55871750987934798</c:v>
                </c:pt>
                <c:pt idx="5">
                  <c:v>0.89607469506689996</c:v>
                </c:pt>
                <c:pt idx="7">
                  <c:v>0.67792583626422798</c:v>
                </c:pt>
                <c:pt idx="9">
                  <c:v>0.59833140946669905</c:v>
                </c:pt>
                <c:pt idx="11">
                  <c:v>0</c:v>
                </c:pt>
                <c:pt idx="13">
                  <c:v>0</c:v>
                </c:pt>
                <c:pt idx="15">
                  <c:v>0.83968213186069396</c:v>
                </c:pt>
              </c:numCache>
            </c:numRef>
          </c:val>
        </c:ser>
        <c:dLbls>
          <c:showLegendKey val="0"/>
          <c:showVal val="0"/>
          <c:showCatName val="0"/>
          <c:showSerName val="0"/>
          <c:showPercent val="0"/>
          <c:showBubbleSize val="0"/>
        </c:dLbls>
        <c:gapWidth val="150"/>
        <c:overlap val="100"/>
        <c:axId val="308521376"/>
        <c:axId val="308521768"/>
      </c:barChart>
      <c:catAx>
        <c:axId val="308521376"/>
        <c:scaling>
          <c:orientation val="minMax"/>
        </c:scaling>
        <c:delete val="0"/>
        <c:axPos val="b"/>
        <c:numFmt formatCode="General" sourceLinked="0"/>
        <c:majorTickMark val="out"/>
        <c:minorTickMark val="none"/>
        <c:tickLblPos val="nextTo"/>
        <c:crossAx val="308521768"/>
        <c:crosses val="autoZero"/>
        <c:auto val="1"/>
        <c:lblAlgn val="ctr"/>
        <c:lblOffset val="100"/>
        <c:noMultiLvlLbl val="0"/>
      </c:catAx>
      <c:valAx>
        <c:axId val="308521768"/>
        <c:scaling>
          <c:orientation val="minMax"/>
          <c:max val="1"/>
        </c:scaling>
        <c:delete val="0"/>
        <c:axPos val="l"/>
        <c:majorGridlines/>
        <c:numFmt formatCode="0.0" sourceLinked="0"/>
        <c:majorTickMark val="out"/>
        <c:minorTickMark val="none"/>
        <c:tickLblPos val="nextTo"/>
        <c:crossAx val="308521376"/>
        <c:crosses val="autoZero"/>
        <c:crossBetween val="between"/>
      </c:valAx>
    </c:plotArea>
    <c:legend>
      <c:legendPos val="r"/>
      <c:layout>
        <c:manualLayout>
          <c:xMode val="edge"/>
          <c:yMode val="edge"/>
          <c:x val="6.7760173456578796E-2"/>
          <c:y val="4.6366217874642803E-4"/>
          <c:w val="0.89678073719046003"/>
          <c:h val="6.8031797749419295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92812645407299E-2"/>
          <c:y val="9.5901529550185494E-2"/>
          <c:w val="0.918463143914239"/>
          <c:h val="0.68885799619875099"/>
        </c:manualLayout>
      </c:layout>
      <c:barChart>
        <c:barDir val="col"/>
        <c:grouping val="stacked"/>
        <c:varyColors val="0"/>
        <c:ser>
          <c:idx val="1"/>
          <c:order val="0"/>
          <c:tx>
            <c:strRef>
              <c:f>request!$B$23</c:f>
              <c:strCache>
                <c:ptCount val="1"/>
                <c:pt idx="0">
                  <c:v>a: late EG</c:v>
                </c:pt>
              </c:strCache>
            </c:strRef>
          </c:tx>
          <c:spPr>
            <a:pattFill prst="dkDnDiag">
              <a:fgClr>
                <a:schemeClr val="accent1"/>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request!$C$23:$R$23</c:f>
              <c:numCache>
                <c:formatCode>General</c:formatCode>
                <c:ptCount val="16"/>
                <c:pt idx="0" formatCode="0.000">
                  <c:v>1.4031963029106699E-2</c:v>
                </c:pt>
                <c:pt idx="2" formatCode="0.000">
                  <c:v>1.0269915931595201E-3</c:v>
                </c:pt>
                <c:pt idx="4" formatCode="0.000">
                  <c:v>1.1832400564513399E-2</c:v>
                </c:pt>
                <c:pt idx="6" formatCode="0.000">
                  <c:v>1.4084507042253501E-2</c:v>
                </c:pt>
                <c:pt idx="8" formatCode="0.000">
                  <c:v>3.8509697845894998E-3</c:v>
                </c:pt>
                <c:pt idx="10" formatCode="0.000">
                  <c:v>5.6650696343325396E-3</c:v>
                </c:pt>
                <c:pt idx="12" formatCode="0.000">
                  <c:v>7.8949554532418108E-3</c:v>
                </c:pt>
                <c:pt idx="14" formatCode="0.000">
                  <c:v>4.8863783061217801E-3</c:v>
                </c:pt>
              </c:numCache>
            </c:numRef>
          </c:val>
        </c:ser>
        <c:ser>
          <c:idx val="0"/>
          <c:order val="1"/>
          <c:tx>
            <c:strRef>
              <c:f>request!$B$22</c:f>
              <c:strCache>
                <c:ptCount val="1"/>
                <c:pt idx="0">
                  <c:v>b: on time EG</c:v>
                </c:pt>
              </c:strCache>
            </c:strRef>
          </c:tx>
          <c:spPr>
            <a:pattFill prst="narVert">
              <a:fgClr>
                <a:schemeClr val="accent3"/>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request!$C$22:$R$22</c:f>
              <c:numCache>
                <c:formatCode>General</c:formatCode>
                <c:ptCount val="16"/>
                <c:pt idx="0" formatCode="0.000">
                  <c:v>0.107853964346576</c:v>
                </c:pt>
                <c:pt idx="2" formatCode="0.000">
                  <c:v>2.04708290685773E-3</c:v>
                </c:pt>
                <c:pt idx="4" formatCode="0.000">
                  <c:v>6.2237229847275401E-2</c:v>
                </c:pt>
                <c:pt idx="6" formatCode="0.000">
                  <c:v>0.102751585767408</c:v>
                </c:pt>
                <c:pt idx="8" formatCode="0.000">
                  <c:v>1.89591129399743E-2</c:v>
                </c:pt>
                <c:pt idx="10" formatCode="0.000">
                  <c:v>2.4378722581221101E-2</c:v>
                </c:pt>
                <c:pt idx="12" formatCode="0.000">
                  <c:v>4.78624293085122E-2</c:v>
                </c:pt>
                <c:pt idx="14" formatCode="0.000">
                  <c:v>2.8057821019315001E-2</c:v>
                </c:pt>
              </c:numCache>
            </c:numRef>
          </c:val>
        </c:ser>
        <c:ser>
          <c:idx val="2"/>
          <c:order val="2"/>
          <c:tx>
            <c:strRef>
              <c:f>request!$B$24</c:f>
              <c:strCache>
                <c:ptCount val="1"/>
                <c:pt idx="0">
                  <c:v>c: early EG</c:v>
                </c:pt>
              </c:strCache>
            </c:strRef>
          </c:tx>
          <c:spPr>
            <a:pattFill prst="dkUpDiag">
              <a:fgClr>
                <a:schemeClr val="accent2"/>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request!$C$24:$R$24</c:f>
              <c:numCache>
                <c:formatCode>General</c:formatCode>
                <c:ptCount val="16"/>
                <c:pt idx="0" formatCode="0.000">
                  <c:v>2.6921640738196799E-2</c:v>
                </c:pt>
                <c:pt idx="2" formatCode="0.000">
                  <c:v>4.0941658137154599E-3</c:v>
                </c:pt>
                <c:pt idx="4" formatCode="0.000">
                  <c:v>1.3191912284564599E-2</c:v>
                </c:pt>
                <c:pt idx="6" formatCode="0.000">
                  <c:v>1.5243868456467E-2</c:v>
                </c:pt>
                <c:pt idx="8" formatCode="0.000">
                  <c:v>7.37237758363791E-3</c:v>
                </c:pt>
                <c:pt idx="10" formatCode="0.000">
                  <c:v>2.5771023672210201E-2</c:v>
                </c:pt>
                <c:pt idx="12" formatCode="0.000">
                  <c:v>3.71508537550823E-2</c:v>
                </c:pt>
                <c:pt idx="14" formatCode="0.000">
                  <c:v>6.6669061307538094E-2</c:v>
                </c:pt>
              </c:numCache>
            </c:numRef>
          </c:val>
        </c:ser>
        <c:ser>
          <c:idx val="3"/>
          <c:order val="3"/>
          <c:tx>
            <c:strRef>
              <c:f>request!$B$25</c:f>
              <c:strCache>
                <c:ptCount val="1"/>
                <c:pt idx="0">
                  <c:v>d: no EG</c:v>
                </c:pt>
              </c:strCache>
            </c:strRef>
          </c:tx>
          <c:spPr>
            <a:pattFill prst="pct50">
              <a:fgClr>
                <a:srgbClr val="898A93"/>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request!$C$25:$R$25</c:f>
              <c:numCache>
                <c:formatCode>General</c:formatCode>
                <c:ptCount val="16"/>
                <c:pt idx="0" formatCode="0.000">
                  <c:v>0.85119243188612104</c:v>
                </c:pt>
                <c:pt idx="2" formatCode="0.000">
                  <c:v>0.99283175968626702</c:v>
                </c:pt>
                <c:pt idx="4" formatCode="0.000">
                  <c:v>0.912738457303647</c:v>
                </c:pt>
                <c:pt idx="6" formatCode="0.000">
                  <c:v>0.86792003873387202</c:v>
                </c:pt>
                <c:pt idx="8" formatCode="0.000">
                  <c:v>0.96981753969179796</c:v>
                </c:pt>
                <c:pt idx="10" formatCode="0.000">
                  <c:v>0.94418518411223595</c:v>
                </c:pt>
                <c:pt idx="12" formatCode="0.000">
                  <c:v>0.90709176148316395</c:v>
                </c:pt>
                <c:pt idx="14" formatCode="0.000">
                  <c:v>0.90038673936702496</c:v>
                </c:pt>
              </c:numCache>
            </c:numRef>
          </c:val>
        </c:ser>
        <c:ser>
          <c:idx val="5"/>
          <c:order val="4"/>
          <c:tx>
            <c:strRef>
              <c:f>request!$B$27</c:f>
              <c:strCache>
                <c:ptCount val="1"/>
                <c:pt idx="0">
                  <c:v>a: late EG</c:v>
                </c:pt>
              </c:strCache>
            </c:strRef>
          </c:tx>
          <c:spPr>
            <a:pattFill prst="dkDnDiag">
              <a:fgClr>
                <a:schemeClr val="accent1"/>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request!$C$27:$R$27</c:f>
              <c:numCache>
                <c:formatCode>0.000</c:formatCode>
                <c:ptCount val="16"/>
                <c:pt idx="1">
                  <c:v>4.36454315200153E-2</c:v>
                </c:pt>
                <c:pt idx="3">
                  <c:v>5.0897342548279698E-3</c:v>
                </c:pt>
                <c:pt idx="5">
                  <c:v>5.5493754390978697E-3</c:v>
                </c:pt>
                <c:pt idx="7">
                  <c:v>1.3644968742201301E-2</c:v>
                </c:pt>
                <c:pt idx="9">
                  <c:v>4.8151272517124597E-3</c:v>
                </c:pt>
                <c:pt idx="11">
                  <c:v>0</c:v>
                </c:pt>
                <c:pt idx="13">
                  <c:v>0</c:v>
                </c:pt>
                <c:pt idx="15">
                  <c:v>8.46555689836654E-3</c:v>
                </c:pt>
              </c:numCache>
            </c:numRef>
          </c:val>
        </c:ser>
        <c:ser>
          <c:idx val="4"/>
          <c:order val="5"/>
          <c:tx>
            <c:strRef>
              <c:f>request!$B$26</c:f>
              <c:strCache>
                <c:ptCount val="1"/>
                <c:pt idx="0">
                  <c:v>b: on time EG</c:v>
                </c:pt>
              </c:strCache>
            </c:strRef>
          </c:tx>
          <c:spPr>
            <a:pattFill prst="narVert">
              <a:fgClr>
                <a:srgbClr val="92D050"/>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request!$C$26:$R$26</c:f>
              <c:numCache>
                <c:formatCode>0.000</c:formatCode>
                <c:ptCount val="16"/>
                <c:pt idx="1">
                  <c:v>0.16009240263619301</c:v>
                </c:pt>
                <c:pt idx="3">
                  <c:v>5.2546218997562601E-2</c:v>
                </c:pt>
                <c:pt idx="5">
                  <c:v>7.9863823098631798E-2</c:v>
                </c:pt>
                <c:pt idx="7">
                  <c:v>0.13232330938609499</c:v>
                </c:pt>
                <c:pt idx="9">
                  <c:v>4.9704165889209201E-2</c:v>
                </c:pt>
                <c:pt idx="11">
                  <c:v>0</c:v>
                </c:pt>
                <c:pt idx="13">
                  <c:v>0</c:v>
                </c:pt>
                <c:pt idx="15">
                  <c:v>2.85061436968621E-2</c:v>
                </c:pt>
              </c:numCache>
            </c:numRef>
          </c:val>
        </c:ser>
        <c:ser>
          <c:idx val="6"/>
          <c:order val="6"/>
          <c:tx>
            <c:strRef>
              <c:f>request!$B$28</c:f>
              <c:strCache>
                <c:ptCount val="1"/>
                <c:pt idx="0">
                  <c:v>c: early EG</c:v>
                </c:pt>
              </c:strCache>
            </c:strRef>
          </c:tx>
          <c:spPr>
            <a:pattFill prst="dkUpDiag">
              <a:fgClr>
                <a:schemeClr val="accent2"/>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request!$C$28:$R$28</c:f>
              <c:numCache>
                <c:formatCode>0.000</c:formatCode>
                <c:ptCount val="16"/>
                <c:pt idx="1">
                  <c:v>4.5939055189104898E-2</c:v>
                </c:pt>
                <c:pt idx="3">
                  <c:v>0.139224207302905</c:v>
                </c:pt>
                <c:pt idx="5">
                  <c:v>8.6799973802974602E-3</c:v>
                </c:pt>
                <c:pt idx="7">
                  <c:v>8.8117572487416404E-2</c:v>
                </c:pt>
                <c:pt idx="9">
                  <c:v>4.4627288923127999E-2</c:v>
                </c:pt>
                <c:pt idx="11">
                  <c:v>0</c:v>
                </c:pt>
                <c:pt idx="13">
                  <c:v>0</c:v>
                </c:pt>
                <c:pt idx="15">
                  <c:v>2.6360218865319501E-2</c:v>
                </c:pt>
              </c:numCache>
            </c:numRef>
          </c:val>
        </c:ser>
        <c:ser>
          <c:idx val="7"/>
          <c:order val="7"/>
          <c:tx>
            <c:strRef>
              <c:f>request!$B$29</c:f>
              <c:strCache>
                <c:ptCount val="1"/>
                <c:pt idx="0">
                  <c:v>d: no EG</c:v>
                </c:pt>
              </c:strCache>
            </c:strRef>
          </c:tx>
          <c:spPr>
            <a:pattFill prst="pct50">
              <a:fgClr>
                <a:srgbClr val="898A93"/>
              </a:fgClr>
              <a:bgClr>
                <a:schemeClr val="bg1"/>
              </a:bgClr>
            </a:pattFill>
          </c:spPr>
          <c:invertIfNegative val="0"/>
          <c:cat>
            <c:multiLvlStrRef>
              <c:f>request!$C$20:$R$21</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request!$C$29:$R$29</c:f>
              <c:numCache>
                <c:formatCode>0.000</c:formatCode>
                <c:ptCount val="16"/>
                <c:pt idx="1">
                  <c:v>0.75032311065468704</c:v>
                </c:pt>
                <c:pt idx="3">
                  <c:v>0.80313983944470502</c:v>
                </c:pt>
                <c:pt idx="5">
                  <c:v>0.90590680408197299</c:v>
                </c:pt>
                <c:pt idx="7">
                  <c:v>0.76591414938428704</c:v>
                </c:pt>
                <c:pt idx="9">
                  <c:v>0.90085341793594997</c:v>
                </c:pt>
                <c:pt idx="11">
                  <c:v>0</c:v>
                </c:pt>
                <c:pt idx="13">
                  <c:v>0</c:v>
                </c:pt>
                <c:pt idx="15">
                  <c:v>0.93666808053945205</c:v>
                </c:pt>
              </c:numCache>
            </c:numRef>
          </c:val>
        </c:ser>
        <c:dLbls>
          <c:showLegendKey val="0"/>
          <c:showVal val="0"/>
          <c:showCatName val="0"/>
          <c:showSerName val="0"/>
          <c:showPercent val="0"/>
          <c:showBubbleSize val="0"/>
        </c:dLbls>
        <c:gapWidth val="150"/>
        <c:overlap val="100"/>
        <c:axId val="308522552"/>
        <c:axId val="308522944"/>
      </c:barChart>
      <c:catAx>
        <c:axId val="308522552"/>
        <c:scaling>
          <c:orientation val="minMax"/>
        </c:scaling>
        <c:delete val="0"/>
        <c:axPos val="b"/>
        <c:numFmt formatCode="General" sourceLinked="0"/>
        <c:majorTickMark val="out"/>
        <c:minorTickMark val="none"/>
        <c:tickLblPos val="nextTo"/>
        <c:crossAx val="308522944"/>
        <c:crosses val="autoZero"/>
        <c:auto val="1"/>
        <c:lblAlgn val="ctr"/>
        <c:lblOffset val="100"/>
        <c:noMultiLvlLbl val="0"/>
      </c:catAx>
      <c:valAx>
        <c:axId val="308522944"/>
        <c:scaling>
          <c:orientation val="minMax"/>
          <c:max val="1"/>
        </c:scaling>
        <c:delete val="0"/>
        <c:axPos val="l"/>
        <c:majorGridlines/>
        <c:numFmt formatCode="0.0" sourceLinked="0"/>
        <c:majorTickMark val="out"/>
        <c:minorTickMark val="none"/>
        <c:tickLblPos val="nextTo"/>
        <c:crossAx val="308522552"/>
        <c:crosses val="autoZero"/>
        <c:crossBetween val="between"/>
      </c:valAx>
    </c:plotArea>
    <c:legend>
      <c:legendPos val="r"/>
      <c:layout>
        <c:manualLayout>
          <c:xMode val="edge"/>
          <c:yMode val="edge"/>
          <c:x val="0.10041646018024"/>
          <c:y val="7.2983980450719505E-4"/>
          <c:w val="0.77978451488744605"/>
          <c:h val="8.0263372250882495E-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94017094017104E-2"/>
          <c:y val="4.4378954705350603E-2"/>
          <c:w val="0.87857577898916495"/>
          <c:h val="0.70094030777273197"/>
        </c:manualLayout>
      </c:layout>
      <c:barChart>
        <c:barDir val="col"/>
        <c:grouping val="stacked"/>
        <c:varyColors val="0"/>
        <c:ser>
          <c:idx val="0"/>
          <c:order val="0"/>
          <c:tx>
            <c:strRef>
              <c:f>saving!$B$30</c:f>
              <c:strCache>
                <c:ptCount val="1"/>
                <c:pt idx="0">
                  <c:v>far-side</c:v>
                </c:pt>
              </c:strCache>
            </c:strRef>
          </c:tx>
          <c:spPr>
            <a:pattFill prst="dkUpDiag">
              <a:fgClr>
                <a:schemeClr val="accent1"/>
              </a:fgClr>
              <a:bgClr>
                <a:schemeClr val="bg1"/>
              </a:bgClr>
            </a:pattFill>
          </c:spPr>
          <c:invertIfNegative val="0"/>
          <c:cat>
            <c:multiLvlStrRef>
              <c:f>saving!$C$24:$R$26</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saving!$C$31:$R$31</c:f>
              <c:numCache>
                <c:formatCode>General</c:formatCode>
                <c:ptCount val="16"/>
                <c:pt idx="0">
                  <c:v>1.310739919674597</c:v>
                </c:pt>
                <c:pt idx="1">
                  <c:v>3.0130652235768141</c:v>
                </c:pt>
                <c:pt idx="4">
                  <c:v>0.44254054453962299</c:v>
                </c:pt>
                <c:pt idx="5">
                  <c:v>1.714247532811372</c:v>
                </c:pt>
                <c:pt idx="6">
                  <c:v>4.3517330447985572</c:v>
                </c:pt>
                <c:pt idx="7">
                  <c:v>1.1213327833728239</c:v>
                </c:pt>
                <c:pt idx="8">
                  <c:v>0.18398985053269101</c:v>
                </c:pt>
                <c:pt idx="9">
                  <c:v>0.41375370059289801</c:v>
                </c:pt>
                <c:pt idx="10">
                  <c:v>0.14289878124202099</c:v>
                </c:pt>
                <c:pt idx="11">
                  <c:v>0</c:v>
                </c:pt>
                <c:pt idx="12">
                  <c:v>0.54814567225955002</c:v>
                </c:pt>
                <c:pt idx="13">
                  <c:v>0</c:v>
                </c:pt>
                <c:pt idx="15">
                  <c:v>0.169491617024184</c:v>
                </c:pt>
              </c:numCache>
            </c:numRef>
          </c:val>
        </c:ser>
        <c:ser>
          <c:idx val="1"/>
          <c:order val="1"/>
          <c:tx>
            <c:strRef>
              <c:f>saving!$B$35</c:f>
              <c:strCache>
                <c:ptCount val="1"/>
                <c:pt idx="0">
                  <c:v>near-side</c:v>
                </c:pt>
              </c:strCache>
            </c:strRef>
          </c:tx>
          <c:spPr>
            <a:pattFill prst="dkDnDiag">
              <a:fgClr>
                <a:srgbClr val="C00000"/>
              </a:fgClr>
              <a:bgClr>
                <a:schemeClr val="bg1"/>
              </a:bgClr>
            </a:pattFill>
          </c:spPr>
          <c:invertIfNegative val="0"/>
          <c:cat>
            <c:multiLvlStrRef>
              <c:f>saving!$C$24:$R$26</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saving!$C$36:$R$36</c:f>
              <c:numCache>
                <c:formatCode>General</c:formatCode>
                <c:ptCount val="16"/>
                <c:pt idx="2" formatCode="0">
                  <c:v>2.5119475133860001</c:v>
                </c:pt>
                <c:pt idx="3" formatCode="0">
                  <c:v>2.4457807100093381</c:v>
                </c:pt>
                <c:pt idx="14" formatCode="0">
                  <c:v>2.6670735684313152</c:v>
                </c:pt>
              </c:numCache>
            </c:numRef>
          </c:val>
        </c:ser>
        <c:dLbls>
          <c:showLegendKey val="0"/>
          <c:showVal val="0"/>
          <c:showCatName val="0"/>
          <c:showSerName val="0"/>
          <c:showPercent val="0"/>
          <c:showBubbleSize val="0"/>
        </c:dLbls>
        <c:gapWidth val="150"/>
        <c:overlap val="100"/>
        <c:axId val="308524120"/>
        <c:axId val="308524512"/>
      </c:barChart>
      <c:catAx>
        <c:axId val="308524120"/>
        <c:scaling>
          <c:orientation val="minMax"/>
        </c:scaling>
        <c:delete val="0"/>
        <c:axPos val="b"/>
        <c:numFmt formatCode="General" sourceLinked="0"/>
        <c:majorTickMark val="out"/>
        <c:minorTickMark val="none"/>
        <c:tickLblPos val="nextTo"/>
        <c:crossAx val="308524512"/>
        <c:crosses val="autoZero"/>
        <c:auto val="1"/>
        <c:lblAlgn val="ctr"/>
        <c:lblOffset val="100"/>
        <c:noMultiLvlLbl val="0"/>
      </c:catAx>
      <c:valAx>
        <c:axId val="308524512"/>
        <c:scaling>
          <c:orientation val="minMax"/>
          <c:max val="15"/>
        </c:scaling>
        <c:delete val="0"/>
        <c:axPos val="l"/>
        <c:majorGridlines/>
        <c:title>
          <c:tx>
            <c:rich>
              <a:bodyPr rot="-5400000" vert="horz"/>
              <a:lstStyle/>
              <a:p>
                <a:pPr>
                  <a:defRPr/>
                </a:pPr>
                <a:r>
                  <a:rPr lang="en-US"/>
                  <a:t>seconds</a:t>
                </a:r>
              </a:p>
            </c:rich>
          </c:tx>
          <c:layout/>
          <c:overlay val="0"/>
        </c:title>
        <c:numFmt formatCode="0" sourceLinked="0"/>
        <c:majorTickMark val="out"/>
        <c:minorTickMark val="none"/>
        <c:tickLblPos val="nextTo"/>
        <c:crossAx val="308524120"/>
        <c:crosses val="autoZero"/>
        <c:crossBetween val="between"/>
        <c:majorUnit val="3"/>
      </c:valAx>
    </c:plotArea>
    <c:legend>
      <c:legendPos val="r"/>
      <c:layout>
        <c:manualLayout>
          <c:xMode val="edge"/>
          <c:yMode val="edge"/>
          <c:x val="0.794405747358503"/>
          <c:y val="4.6889491510656599E-2"/>
          <c:w val="0.18293206137694301"/>
          <c:h val="0.277907035814072"/>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12356147789"/>
          <c:y val="4.35922149075628E-2"/>
          <c:w val="0.87647570495995697"/>
          <c:h val="0.68129700601584098"/>
        </c:manualLayout>
      </c:layout>
      <c:barChart>
        <c:barDir val="col"/>
        <c:grouping val="stacked"/>
        <c:varyColors val="0"/>
        <c:ser>
          <c:idx val="0"/>
          <c:order val="0"/>
          <c:tx>
            <c:strRef>
              <c:f>saving!$B$61</c:f>
              <c:strCache>
                <c:ptCount val="1"/>
                <c:pt idx="0">
                  <c:v>far-side</c:v>
                </c:pt>
              </c:strCache>
            </c:strRef>
          </c:tx>
          <c:spPr>
            <a:pattFill prst="dkUpDiag">
              <a:fgClr>
                <a:schemeClr val="accent1"/>
              </a:fgClr>
              <a:bgClr>
                <a:schemeClr val="bg1"/>
              </a:bgClr>
            </a:pattFill>
          </c:spPr>
          <c:invertIfNegative val="0"/>
          <c:cat>
            <c:multiLvlStrRef>
              <c:f>saving!$C$24:$R$26</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saving!$C$62:$R$62</c:f>
              <c:numCache>
                <c:formatCode>General</c:formatCode>
                <c:ptCount val="16"/>
                <c:pt idx="0">
                  <c:v>8.9577981317576203</c:v>
                </c:pt>
                <c:pt idx="1">
                  <c:v>9.2410078532189406</c:v>
                </c:pt>
                <c:pt idx="4">
                  <c:v>8.2996016994012205</c:v>
                </c:pt>
                <c:pt idx="5">
                  <c:v>13.7013393666341</c:v>
                </c:pt>
                <c:pt idx="6">
                  <c:v>12.65829275123254</c:v>
                </c:pt>
                <c:pt idx="7">
                  <c:v>8.5246502295950553</c:v>
                </c:pt>
                <c:pt idx="8">
                  <c:v>5.5532693745572796</c:v>
                </c:pt>
                <c:pt idx="9">
                  <c:v>4.9928992296258263</c:v>
                </c:pt>
                <c:pt idx="10">
                  <c:v>4.0545964709369562</c:v>
                </c:pt>
                <c:pt idx="12">
                  <c:v>6.2913114182330929</c:v>
                </c:pt>
                <c:pt idx="15">
                  <c:v>4.5860745381435919</c:v>
                </c:pt>
              </c:numCache>
            </c:numRef>
          </c:val>
        </c:ser>
        <c:ser>
          <c:idx val="1"/>
          <c:order val="1"/>
          <c:tx>
            <c:strRef>
              <c:f>saving!$B$67</c:f>
              <c:strCache>
                <c:ptCount val="1"/>
                <c:pt idx="0">
                  <c:v>near-side</c:v>
                </c:pt>
              </c:strCache>
            </c:strRef>
          </c:tx>
          <c:spPr>
            <a:pattFill prst="dkDnDiag">
              <a:fgClr>
                <a:srgbClr val="C00000"/>
              </a:fgClr>
              <a:bgClr>
                <a:schemeClr val="bg1"/>
              </a:bgClr>
            </a:pattFill>
          </c:spPr>
          <c:invertIfNegative val="0"/>
          <c:cat>
            <c:multiLvlStrRef>
              <c:f>saving!$C$24:$R$26</c:f>
              <c:multiLvlStrCache>
                <c:ptCount val="16"/>
                <c:lvl>
                  <c:pt idx="0">
                    <c:v>EB</c:v>
                  </c:pt>
                  <c:pt idx="1">
                    <c:v>WB</c:v>
                  </c:pt>
                  <c:pt idx="2">
                    <c:v>EB</c:v>
                  </c:pt>
                  <c:pt idx="3">
                    <c:v>WB</c:v>
                  </c:pt>
                  <c:pt idx="4">
                    <c:v>EB</c:v>
                  </c:pt>
                  <c:pt idx="5">
                    <c:v>WB</c:v>
                  </c:pt>
                  <c:pt idx="6">
                    <c:v>EB</c:v>
                  </c:pt>
                  <c:pt idx="7">
                    <c:v>WB</c:v>
                  </c:pt>
                  <c:pt idx="8">
                    <c:v>EB</c:v>
                  </c:pt>
                  <c:pt idx="9">
                    <c:v>WB</c:v>
                  </c:pt>
                  <c:pt idx="10">
                    <c:v>EB</c:v>
                  </c:pt>
                  <c:pt idx="11">
                    <c:v>WB</c:v>
                  </c:pt>
                  <c:pt idx="12">
                    <c:v>EB</c:v>
                  </c:pt>
                  <c:pt idx="13">
                    <c:v>WB</c:v>
                  </c:pt>
                  <c:pt idx="14">
                    <c:v>EB</c:v>
                  </c:pt>
                  <c:pt idx="15">
                    <c:v>WB</c:v>
                  </c:pt>
                </c:lvl>
                <c:lvl>
                  <c:pt idx="0">
                    <c:v>39th</c:v>
                  </c:pt>
                  <c:pt idx="2">
                    <c:v>42nd</c:v>
                  </c:pt>
                  <c:pt idx="4">
                    <c:v>50th</c:v>
                  </c:pt>
                  <c:pt idx="6">
                    <c:v>52nd</c:v>
                  </c:pt>
                  <c:pt idx="8">
                    <c:v>65th</c:v>
                  </c:pt>
                  <c:pt idx="10">
                    <c:v>69th</c:v>
                  </c:pt>
                  <c:pt idx="12">
                    <c:v>71st</c:v>
                  </c:pt>
                  <c:pt idx="14">
                    <c:v>72nd</c:v>
                  </c:pt>
                </c:lvl>
              </c:multiLvlStrCache>
            </c:multiLvlStrRef>
          </c:cat>
          <c:val>
            <c:numRef>
              <c:f>saving!$C$68:$R$68</c:f>
              <c:numCache>
                <c:formatCode>General</c:formatCode>
                <c:ptCount val="16"/>
                <c:pt idx="2">
                  <c:v>3.8380606425809081</c:v>
                </c:pt>
                <c:pt idx="3">
                  <c:v>6.4808449839143911</c:v>
                </c:pt>
                <c:pt idx="14">
                  <c:v>2.808668964188358</c:v>
                </c:pt>
              </c:numCache>
            </c:numRef>
          </c:val>
        </c:ser>
        <c:dLbls>
          <c:showLegendKey val="0"/>
          <c:showVal val="0"/>
          <c:showCatName val="0"/>
          <c:showSerName val="0"/>
          <c:showPercent val="0"/>
          <c:showBubbleSize val="0"/>
        </c:dLbls>
        <c:gapWidth val="150"/>
        <c:overlap val="100"/>
        <c:axId val="308525296"/>
        <c:axId val="308939576"/>
      </c:barChart>
      <c:catAx>
        <c:axId val="308525296"/>
        <c:scaling>
          <c:orientation val="minMax"/>
        </c:scaling>
        <c:delete val="0"/>
        <c:axPos val="b"/>
        <c:numFmt formatCode="General" sourceLinked="0"/>
        <c:majorTickMark val="out"/>
        <c:minorTickMark val="none"/>
        <c:tickLblPos val="nextTo"/>
        <c:crossAx val="308939576"/>
        <c:crosses val="autoZero"/>
        <c:auto val="1"/>
        <c:lblAlgn val="ctr"/>
        <c:lblOffset val="100"/>
        <c:noMultiLvlLbl val="0"/>
      </c:catAx>
      <c:valAx>
        <c:axId val="308939576"/>
        <c:scaling>
          <c:orientation val="minMax"/>
          <c:max val="15"/>
        </c:scaling>
        <c:delete val="0"/>
        <c:axPos val="l"/>
        <c:majorGridlines/>
        <c:title>
          <c:tx>
            <c:rich>
              <a:bodyPr rot="-5400000" vert="horz"/>
              <a:lstStyle/>
              <a:p>
                <a:pPr>
                  <a:defRPr/>
                </a:pPr>
                <a:r>
                  <a:rPr lang="en-US"/>
                  <a:t>seconds</a:t>
                </a:r>
              </a:p>
            </c:rich>
          </c:tx>
          <c:layout>
            <c:manualLayout>
              <c:xMode val="edge"/>
              <c:yMode val="edge"/>
              <c:x val="1.1421360791439499E-2"/>
              <c:y val="0.304992082601245"/>
            </c:manualLayout>
          </c:layout>
          <c:overlay val="0"/>
        </c:title>
        <c:numFmt formatCode="0" sourceLinked="0"/>
        <c:majorTickMark val="out"/>
        <c:minorTickMark val="none"/>
        <c:tickLblPos val="nextTo"/>
        <c:crossAx val="308525296"/>
        <c:crosses val="autoZero"/>
        <c:crossBetween val="between"/>
        <c:majorUnit val="3"/>
      </c:valAx>
    </c:plotArea>
    <c:legend>
      <c:legendPos val="r"/>
      <c:layout>
        <c:manualLayout>
          <c:xMode val="edge"/>
          <c:yMode val="edge"/>
          <c:x val="0.83737280436099304"/>
          <c:y val="3.8898071625344401E-2"/>
          <c:w val="0.14660727505215701"/>
          <c:h val="0.27850416927972499"/>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9240815887801"/>
          <c:y val="5.2385647503343999E-2"/>
          <c:w val="0.87530318095903503"/>
          <c:h val="0.72308661417322795"/>
        </c:manualLayout>
      </c:layout>
      <c:barChart>
        <c:barDir val="col"/>
        <c:grouping val="stacked"/>
        <c:varyColors val="0"/>
        <c:ser>
          <c:idx val="1"/>
          <c:order val="0"/>
          <c:tx>
            <c:strRef>
              <c:f>'TSP time saving vs cost'!$A$50</c:f>
              <c:strCache>
                <c:ptCount val="1"/>
                <c:pt idx="0">
                  <c:v>Major street bus passenger time savings</c:v>
                </c:pt>
              </c:strCache>
            </c:strRef>
          </c:tx>
          <c:spPr>
            <a:pattFill prst="dkUpDiag">
              <a:fgClr>
                <a:srgbClr val="00B050"/>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cost'!$C$50:$R$50</c:f>
              <c:numCache>
                <c:formatCode>0</c:formatCode>
                <c:ptCount val="16"/>
                <c:pt idx="1">
                  <c:v>4.32380514325141</c:v>
                </c:pt>
                <c:pt idx="3">
                  <c:v>4.9577282233953373</c:v>
                </c:pt>
                <c:pt idx="5">
                  <c:v>2.1567880773509942</c:v>
                </c:pt>
                <c:pt idx="7">
                  <c:v>5.4730658281713813</c:v>
                </c:pt>
                <c:pt idx="9">
                  <c:v>0.59774355112558897</c:v>
                </c:pt>
                <c:pt idx="11">
                  <c:v>0.14289878124202099</c:v>
                </c:pt>
                <c:pt idx="13">
                  <c:v>0.54814567225955002</c:v>
                </c:pt>
                <c:pt idx="15">
                  <c:v>2.836565185455497</c:v>
                </c:pt>
              </c:numCache>
            </c:numRef>
          </c:val>
        </c:ser>
        <c:ser>
          <c:idx val="2"/>
          <c:order val="1"/>
          <c:tx>
            <c:strRef>
              <c:f>'TSP time saving vs cost'!$A$51</c:f>
              <c:strCache>
                <c:ptCount val="1"/>
                <c:pt idx="0">
                  <c:v>Major street non-bus vehicle time savings</c:v>
                </c:pt>
              </c:strCache>
            </c:strRef>
          </c:tx>
          <c:spPr>
            <a:pattFill prst="dkDnDiag">
              <a:fgClr>
                <a:srgbClr val="92D050"/>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cost'!$C$51:$R$51</c:f>
              <c:numCache>
                <c:formatCode>0</c:formatCode>
                <c:ptCount val="16"/>
                <c:pt idx="1">
                  <c:v>40.450121654501203</c:v>
                </c:pt>
                <c:pt idx="3">
                  <c:v>14.88564476885645</c:v>
                </c:pt>
                <c:pt idx="5">
                  <c:v>23.529436860068259</c:v>
                </c:pt>
                <c:pt idx="7">
                  <c:v>20.294845439803879</c:v>
                </c:pt>
                <c:pt idx="9">
                  <c:v>4.8571428571428559</c:v>
                </c:pt>
                <c:pt idx="11">
                  <c:v>4.5816623297107002</c:v>
                </c:pt>
                <c:pt idx="13">
                  <c:v>7.6201273489672268</c:v>
                </c:pt>
                <c:pt idx="15">
                  <c:v>7.4215828780512227</c:v>
                </c:pt>
              </c:numCache>
            </c:numRef>
          </c:val>
        </c:ser>
        <c:ser>
          <c:idx val="0"/>
          <c:order val="2"/>
          <c:tx>
            <c:strRef>
              <c:f>'TSP time saving vs cost'!$A$49</c:f>
              <c:strCache>
                <c:ptCount val="1"/>
                <c:pt idx="0">
                  <c:v>Minor street vehicle delay</c:v>
                </c:pt>
              </c:strCache>
            </c:strRef>
          </c:tx>
          <c:spPr>
            <a:pattFill prst="narVert">
              <a:fgClr>
                <a:schemeClr val="accent2"/>
              </a:fgClr>
              <a:bgClr>
                <a:schemeClr val="bg1"/>
              </a:bgClr>
            </a:pattFill>
          </c:spPr>
          <c:invertIfNegative val="0"/>
          <c:cat>
            <c:multiLvlStrRef>
              <c:f>'TSP time saving vs cost'!$C$47:$S$48</c:f>
              <c:multiLvlStrCache>
                <c:ptCount val="16"/>
                <c:lvl>
                  <c:pt idx="0">
                    <c:v> </c:v>
                  </c:pt>
                  <c:pt idx="1">
                    <c:v> </c:v>
                  </c:pt>
                  <c:pt idx="2">
                    <c:v> </c:v>
                  </c:pt>
                  <c:pt idx="3">
                    <c:v> </c:v>
                  </c:pt>
                  <c:pt idx="4">
                    <c:v> </c:v>
                  </c:pt>
                  <c:pt idx="5">
                    <c:v> </c:v>
                  </c:pt>
                  <c:pt idx="6">
                    <c:v> </c:v>
                  </c:pt>
                  <c:pt idx="7">
                    <c:v> </c:v>
                  </c:pt>
                  <c:pt idx="8">
                    <c:v> </c:v>
                  </c:pt>
                  <c:pt idx="9">
                    <c:v> </c:v>
                  </c:pt>
                  <c:pt idx="10">
                    <c:v> </c:v>
                  </c:pt>
                  <c:pt idx="11">
                    <c:v> </c:v>
                  </c:pt>
                  <c:pt idx="12">
                    <c:v> </c:v>
                  </c:pt>
                  <c:pt idx="13">
                    <c:v> </c:v>
                  </c:pt>
                  <c:pt idx="14">
                    <c:v> </c:v>
                  </c:pt>
                  <c:pt idx="15">
                    <c:v> </c:v>
                  </c:pt>
                </c:lvl>
                <c:lvl>
                  <c:pt idx="0">
                    <c:v>39th</c:v>
                  </c:pt>
                  <c:pt idx="2">
                    <c:v>42nd</c:v>
                  </c:pt>
                  <c:pt idx="4">
                    <c:v>50th</c:v>
                  </c:pt>
                  <c:pt idx="6">
                    <c:v>52nd</c:v>
                  </c:pt>
                  <c:pt idx="8">
                    <c:v>65th</c:v>
                  </c:pt>
                  <c:pt idx="10">
                    <c:v>69th</c:v>
                  </c:pt>
                  <c:pt idx="12">
                    <c:v>71st</c:v>
                  </c:pt>
                  <c:pt idx="14">
                    <c:v>72nd</c:v>
                  </c:pt>
                </c:lvl>
              </c:multiLvlStrCache>
            </c:multiLvlStrRef>
          </c:cat>
          <c:val>
            <c:numRef>
              <c:f>'TSP time saving vs cost'!$C$49:$R$49</c:f>
              <c:numCache>
                <c:formatCode>General</c:formatCode>
                <c:ptCount val="16"/>
                <c:pt idx="0" formatCode="0">
                  <c:v>42.94974874371858</c:v>
                </c:pt>
                <c:pt idx="2" formatCode="0">
                  <c:v>13.5</c:v>
                </c:pt>
                <c:pt idx="4" formatCode="0">
                  <c:v>30.274390243902442</c:v>
                </c:pt>
                <c:pt idx="6" formatCode="0">
                  <c:v>27.862308254200141</c:v>
                </c:pt>
                <c:pt idx="8" formatCode="0">
                  <c:v>3.2345971563981042</c:v>
                </c:pt>
                <c:pt idx="10" formatCode="0">
                  <c:v>3.7117039586919112</c:v>
                </c:pt>
                <c:pt idx="12" formatCode="0">
                  <c:v>2.1660839160839158</c:v>
                </c:pt>
                <c:pt idx="14" formatCode="0">
                  <c:v>2.3834894613583142</c:v>
                </c:pt>
              </c:numCache>
            </c:numRef>
          </c:val>
        </c:ser>
        <c:dLbls>
          <c:showLegendKey val="0"/>
          <c:showVal val="0"/>
          <c:showCatName val="0"/>
          <c:showSerName val="0"/>
          <c:showPercent val="0"/>
          <c:showBubbleSize val="0"/>
        </c:dLbls>
        <c:gapWidth val="150"/>
        <c:overlap val="100"/>
        <c:axId val="308939968"/>
        <c:axId val="308940360"/>
      </c:barChart>
      <c:catAx>
        <c:axId val="308939968"/>
        <c:scaling>
          <c:orientation val="minMax"/>
        </c:scaling>
        <c:delete val="0"/>
        <c:axPos val="b"/>
        <c:numFmt formatCode="General" sourceLinked="0"/>
        <c:majorTickMark val="out"/>
        <c:minorTickMark val="none"/>
        <c:tickLblPos val="nextTo"/>
        <c:crossAx val="308940360"/>
        <c:crosses val="autoZero"/>
        <c:auto val="1"/>
        <c:lblAlgn val="ctr"/>
        <c:lblOffset val="100"/>
        <c:noMultiLvlLbl val="0"/>
      </c:catAx>
      <c:valAx>
        <c:axId val="308940360"/>
        <c:scaling>
          <c:orientation val="minMax"/>
          <c:max val="60"/>
        </c:scaling>
        <c:delete val="0"/>
        <c:axPos val="l"/>
        <c:majorGridlines/>
        <c:title>
          <c:tx>
            <c:rich>
              <a:bodyPr rot="-5400000" vert="horz"/>
              <a:lstStyle/>
              <a:p>
                <a:pPr>
                  <a:defRPr/>
                </a:pPr>
                <a:r>
                  <a:rPr lang="en-US"/>
                  <a:t>seconds</a:t>
                </a:r>
              </a:p>
            </c:rich>
          </c:tx>
          <c:layout>
            <c:manualLayout>
              <c:xMode val="edge"/>
              <c:yMode val="edge"/>
              <c:x val="1.0920426755529299E-2"/>
              <c:y val="0.35738582677165398"/>
            </c:manualLayout>
          </c:layout>
          <c:overlay val="0"/>
        </c:title>
        <c:numFmt formatCode="0" sourceLinked="1"/>
        <c:majorTickMark val="out"/>
        <c:minorTickMark val="none"/>
        <c:tickLblPos val="nextTo"/>
        <c:crossAx val="308939968"/>
        <c:crosses val="autoZero"/>
        <c:crossBetween val="between"/>
      </c:valAx>
    </c:plotArea>
    <c:legend>
      <c:legendPos val="r"/>
      <c:layout>
        <c:manualLayout>
          <c:xMode val="edge"/>
          <c:yMode val="edge"/>
          <c:x val="0.464132290630907"/>
          <c:y val="5.0512462537927502E-2"/>
          <c:w val="0.51942920104270196"/>
          <c:h val="0.189159174252155"/>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0.08654</cdr:x>
      <cdr:y>0.86377</cdr:y>
    </cdr:from>
    <cdr:to>
      <cdr:x>0.11859</cdr:x>
      <cdr:y>1</cdr:y>
    </cdr:to>
    <cdr:sp macro="" textlink="">
      <cdr:nvSpPr>
        <cdr:cNvPr id="3" name="Text Box 2"/>
        <cdr:cNvSpPr txBox="1"/>
      </cdr:nvSpPr>
      <cdr:spPr>
        <a:xfrm xmlns:a="http://schemas.openxmlformats.org/drawingml/2006/main" flipV="1">
          <a:off x="514350" y="2838449"/>
          <a:ext cx="190499" cy="447675"/>
        </a:xfrm>
        <a:prstGeom xmlns:a="http://schemas.openxmlformats.org/drawingml/2006/main" prst="rect">
          <a:avLst/>
        </a:prstGeom>
      </cdr:spPr>
      <cdr:txBody>
        <a:bodyPr xmlns:a="http://schemas.openxmlformats.org/drawingml/2006/main" vertOverflow="clip" vert="eaVert" wrap="square" rtlCol="0" anchor="ctr"/>
        <a:lstStyle xmlns:a="http://schemas.openxmlformats.org/drawingml/2006/main"/>
        <a:p xmlns:a="http://schemas.openxmlformats.org/drawingml/2006/main">
          <a:r>
            <a:rPr lang="en-US" sz="1100"/>
            <a:t>near</a:t>
          </a:r>
        </a:p>
      </cdr:txBody>
    </cdr:sp>
  </cdr:relSizeAnchor>
  <cdr:relSizeAnchor xmlns:cdr="http://schemas.openxmlformats.org/drawingml/2006/chartDrawing">
    <cdr:from>
      <cdr:x>0.13675</cdr:x>
      <cdr:y>0.86377</cdr:y>
    </cdr:from>
    <cdr:to>
      <cdr:x>0.1688</cdr:x>
      <cdr:y>1</cdr:y>
    </cdr:to>
    <cdr:sp macro="" textlink="">
      <cdr:nvSpPr>
        <cdr:cNvPr id="4" name="Text Box 1"/>
        <cdr:cNvSpPr txBox="1"/>
      </cdr:nvSpPr>
      <cdr:spPr>
        <a:xfrm xmlns:a="http://schemas.openxmlformats.org/drawingml/2006/main" flipV="1">
          <a:off x="812800" y="2838450"/>
          <a:ext cx="190499" cy="447675"/>
        </a:xfrm>
        <a:prstGeom xmlns:a="http://schemas.openxmlformats.org/drawingml/2006/main" prst="rect">
          <a:avLst/>
        </a:prstGeom>
      </cdr:spPr>
    </cdr:sp>
  </cdr:relSizeAnchor>
  <cdr:relSizeAnchor xmlns:cdr="http://schemas.openxmlformats.org/drawingml/2006/chartDrawing">
    <cdr:from>
      <cdr:x>0.13675</cdr:x>
      <cdr:y>0.86377</cdr:y>
    </cdr:from>
    <cdr:to>
      <cdr:x>0.1688</cdr:x>
      <cdr:y>1</cdr:y>
    </cdr:to>
    <cdr:sp macro="" textlink="">
      <cdr:nvSpPr>
        <cdr:cNvPr id="5" name="Text Box 1"/>
        <cdr:cNvSpPr txBox="1"/>
      </cdr:nvSpPr>
      <cdr:spPr>
        <a:xfrm xmlns:a="http://schemas.openxmlformats.org/drawingml/2006/main" flipV="1">
          <a:off x="812800" y="2838450"/>
          <a:ext cx="190499" cy="447675"/>
        </a:xfrm>
        <a:prstGeom xmlns:a="http://schemas.openxmlformats.org/drawingml/2006/main" prst="rect">
          <a:avLst/>
        </a:prstGeom>
      </cdr:spPr>
      <cdr:txBody>
        <a:bodyPr xmlns:a="http://schemas.openxmlformats.org/drawingml/2006/main" vert="eaVert" wrap="square" rtlCol="0" anchor="ctr"/>
        <a:lstStyle xmlns:a="http://schemas.openxmlformats.org/drawingml/2006/main"/>
        <a:p xmlns:a="http://schemas.openxmlformats.org/drawingml/2006/main">
          <a:r>
            <a:rPr lang="en-US"/>
            <a:t>near</a:t>
          </a:r>
        </a:p>
      </cdr:txBody>
    </cdr:sp>
  </cdr:relSizeAnchor>
  <cdr:relSizeAnchor xmlns:cdr="http://schemas.openxmlformats.org/drawingml/2006/chartDrawing">
    <cdr:from>
      <cdr:x>0.18483</cdr:x>
      <cdr:y>0.86377</cdr:y>
    </cdr:from>
    <cdr:to>
      <cdr:x>0.21688</cdr:x>
      <cdr:y>1</cdr:y>
    </cdr:to>
    <cdr:sp macro="" textlink="">
      <cdr:nvSpPr>
        <cdr:cNvPr id="6" name="Text Box 1"/>
        <cdr:cNvSpPr txBox="1"/>
      </cdr:nvSpPr>
      <cdr:spPr>
        <a:xfrm xmlns:a="http://schemas.openxmlformats.org/drawingml/2006/main" flipV="1">
          <a:off x="1098550" y="2838450"/>
          <a:ext cx="190499" cy="447675"/>
        </a:xfrm>
        <a:prstGeom xmlns:a="http://schemas.openxmlformats.org/drawingml/2006/main" prst="rect">
          <a:avLst/>
        </a:prstGeom>
      </cdr:spPr>
      <cdr:txBody>
        <a:bodyPr xmlns:a="http://schemas.openxmlformats.org/drawingml/2006/main" vert="eaVert" wrap="square" rtlCol="0" anchor="ctr"/>
        <a:lstStyle xmlns:a="http://schemas.openxmlformats.org/drawingml/2006/main"/>
        <a:p xmlns:a="http://schemas.openxmlformats.org/drawingml/2006/main">
          <a:r>
            <a:rPr lang="en-US"/>
            <a:t>near</a:t>
          </a:r>
        </a:p>
      </cdr:txBody>
    </cdr:sp>
  </cdr:relSizeAnchor>
  <cdr:relSizeAnchor xmlns:cdr="http://schemas.openxmlformats.org/drawingml/2006/chartDrawing">
    <cdr:from>
      <cdr:x>0.36912</cdr:x>
      <cdr:y>0.86377</cdr:y>
    </cdr:from>
    <cdr:to>
      <cdr:x>0.40118</cdr:x>
      <cdr:y>1</cdr:y>
    </cdr:to>
    <cdr:sp macro="" textlink="">
      <cdr:nvSpPr>
        <cdr:cNvPr id="7" name="Text Box 1"/>
        <cdr:cNvSpPr txBox="1"/>
      </cdr:nvSpPr>
      <cdr:spPr>
        <a:xfrm xmlns:a="http://schemas.openxmlformats.org/drawingml/2006/main" flipV="1">
          <a:off x="2193925" y="2838450"/>
          <a:ext cx="190499" cy="447675"/>
        </a:xfrm>
        <a:prstGeom xmlns:a="http://schemas.openxmlformats.org/drawingml/2006/main" prst="rect">
          <a:avLst/>
        </a:prstGeom>
      </cdr:spPr>
      <cdr:txBody>
        <a:bodyPr xmlns:a="http://schemas.openxmlformats.org/drawingml/2006/main" vert="eaVert" wrap="square" rtlCol="0" anchor="ctr"/>
        <a:lstStyle xmlns:a="http://schemas.openxmlformats.org/drawingml/2006/main"/>
        <a:p xmlns:a="http://schemas.openxmlformats.org/drawingml/2006/main">
          <a:r>
            <a:rPr lang="en-US"/>
            <a:t>near</a:t>
          </a:r>
        </a:p>
      </cdr:txBody>
    </cdr:sp>
  </cdr:relSizeAnchor>
  <cdr:relSizeAnchor xmlns:cdr="http://schemas.openxmlformats.org/drawingml/2006/chartDrawing">
    <cdr:from>
      <cdr:x>0.40598</cdr:x>
      <cdr:y>0.86377</cdr:y>
    </cdr:from>
    <cdr:to>
      <cdr:x>0.43803</cdr:x>
      <cdr:y>1</cdr:y>
    </cdr:to>
    <cdr:sp macro="" textlink="">
      <cdr:nvSpPr>
        <cdr:cNvPr id="8" name="Text Box 1"/>
        <cdr:cNvSpPr txBox="1"/>
      </cdr:nvSpPr>
      <cdr:spPr>
        <a:xfrm xmlns:a="http://schemas.openxmlformats.org/drawingml/2006/main" flipV="1">
          <a:off x="2413000" y="2838450"/>
          <a:ext cx="190499" cy="447675"/>
        </a:xfrm>
        <a:prstGeom xmlns:a="http://schemas.openxmlformats.org/drawingml/2006/main" prst="rect">
          <a:avLst/>
        </a:prstGeom>
      </cdr:spPr>
      <cdr:txBody>
        <a:bodyPr xmlns:a="http://schemas.openxmlformats.org/drawingml/2006/main" vert="eaVert" wrap="square" rtlCol="0" anchor="ctr"/>
        <a:lstStyle xmlns:a="http://schemas.openxmlformats.org/drawingml/2006/main"/>
        <a:p xmlns:a="http://schemas.openxmlformats.org/drawingml/2006/main">
          <a:r>
            <a:rPr lang="en-US"/>
            <a:t>near</a:t>
          </a:r>
        </a:p>
      </cdr:txBody>
    </cdr:sp>
  </cdr:relSizeAnchor>
  <cdr:relSizeAnchor xmlns:cdr="http://schemas.openxmlformats.org/drawingml/2006/chartDrawing">
    <cdr:from>
      <cdr:x>0.90919</cdr:x>
      <cdr:y>0.86377</cdr:y>
    </cdr:from>
    <cdr:to>
      <cdr:x>0.94124</cdr:x>
      <cdr:y>1</cdr:y>
    </cdr:to>
    <cdr:sp macro="" textlink="">
      <cdr:nvSpPr>
        <cdr:cNvPr id="9" name="Text Box 1"/>
        <cdr:cNvSpPr txBox="1"/>
      </cdr:nvSpPr>
      <cdr:spPr>
        <a:xfrm xmlns:a="http://schemas.openxmlformats.org/drawingml/2006/main" flipV="1">
          <a:off x="5403850" y="2838450"/>
          <a:ext cx="190499" cy="447675"/>
        </a:xfrm>
        <a:prstGeom xmlns:a="http://schemas.openxmlformats.org/drawingml/2006/main" prst="rect">
          <a:avLst/>
        </a:prstGeom>
      </cdr:spPr>
      <cdr:txBody>
        <a:bodyPr xmlns:a="http://schemas.openxmlformats.org/drawingml/2006/main" vert="eaVert" wrap="square" rtlCol="0" anchor="ctr"/>
        <a:lstStyle xmlns:a="http://schemas.openxmlformats.org/drawingml/2006/main"/>
        <a:p xmlns:a="http://schemas.openxmlformats.org/drawingml/2006/main">
          <a:r>
            <a:rPr lang="en-US"/>
            <a:t>near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0CD463A-2293-474F-9238-5C5EB2CA5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859A9976.dotm</Template>
  <TotalTime>2</TotalTime>
  <Pages>23</Pages>
  <Words>10615</Words>
  <Characters>60508</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70982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cp:lastModifiedBy>Miguel Figliozzi</cp:lastModifiedBy>
  <cp:revision>5</cp:revision>
  <cp:lastPrinted>2015-05-02T21:04:00Z</cp:lastPrinted>
  <dcterms:created xsi:type="dcterms:W3CDTF">2015-05-02T20:57:00Z</dcterms:created>
  <dcterms:modified xsi:type="dcterms:W3CDTF">2015-05-02T21:05:00Z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zotero-version="4.0.18"&gt;&lt;session id="3KmKvVig"/&gt;&lt;style id="http://www.zotero.org/styles/transportation-research-record"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