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1D7" w:rsidRDefault="00C821D7" w:rsidP="00C821D7">
      <w:r>
        <w:rPr>
          <w:noProof/>
        </w:rPr>
        <w:drawing>
          <wp:anchor distT="0" distB="0" distL="114300" distR="114300" simplePos="0" relativeHeight="251658240" behindDoc="0" locked="0" layoutInCell="1" allowOverlap="1">
            <wp:simplePos x="0" y="0"/>
            <wp:positionH relativeFrom="column">
              <wp:posOffset>4543425</wp:posOffset>
            </wp:positionH>
            <wp:positionV relativeFrom="paragraph">
              <wp:posOffset>0</wp:posOffset>
            </wp:positionV>
            <wp:extent cx="1442720" cy="1152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442720" cy="1152525"/>
                    </a:xfrm>
                    <a:prstGeom prst="rect">
                      <a:avLst/>
                    </a:prstGeom>
                    <a:noFill/>
                    <a:ln w="9525">
                      <a:noFill/>
                      <a:miter lim="800000"/>
                      <a:headEnd/>
                      <a:tailEnd/>
                    </a:ln>
                  </pic:spPr>
                </pic:pic>
              </a:graphicData>
            </a:graphic>
          </wp:anchor>
        </w:drawing>
      </w:r>
      <w:r w:rsidR="004F1FD8">
        <w:softHyphen/>
      </w:r>
      <w:r w:rsidR="004F1FD8">
        <w:softHyphen/>
      </w:r>
      <w:r w:rsidR="004F1FD8">
        <w:softHyphen/>
      </w:r>
      <w:r>
        <w:rPr>
          <w:noProof/>
        </w:rPr>
        <w:drawing>
          <wp:inline distT="0" distB="0" distL="0" distR="0">
            <wp:extent cx="1990725" cy="39370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90725" cy="393709"/>
                    </a:xfrm>
                    <a:prstGeom prst="rect">
                      <a:avLst/>
                    </a:prstGeom>
                    <a:noFill/>
                    <a:ln w="9525">
                      <a:noFill/>
                      <a:miter lim="800000"/>
                      <a:headEnd/>
                      <a:tailEnd/>
                    </a:ln>
                  </pic:spPr>
                </pic:pic>
              </a:graphicData>
            </a:graphic>
          </wp:inline>
        </w:drawing>
      </w:r>
      <w:r>
        <w:t xml:space="preserve">    </w:t>
      </w:r>
    </w:p>
    <w:p w:rsidR="00C821D7" w:rsidRDefault="00C821D7" w:rsidP="00C821D7"/>
    <w:p w:rsidR="00C821D7" w:rsidRDefault="00C821D7" w:rsidP="00C821D7"/>
    <w:p w:rsidR="00C821D7" w:rsidRDefault="00C821D7" w:rsidP="00C821D7"/>
    <w:p w:rsidR="00C821D7" w:rsidRDefault="00C821D7" w:rsidP="00C821D7"/>
    <w:p w:rsidR="00C821D7" w:rsidRDefault="00C821D7" w:rsidP="00C821D7"/>
    <w:p w:rsidR="00037FA7" w:rsidRPr="00037FA7" w:rsidRDefault="00037FA7" w:rsidP="00C821D7">
      <w:pPr>
        <w:jc w:val="center"/>
        <w:rPr>
          <w:caps/>
          <w:sz w:val="40"/>
          <w:szCs w:val="40"/>
        </w:rPr>
      </w:pPr>
      <w:r w:rsidRPr="00037FA7">
        <w:rPr>
          <w:caps/>
          <w:sz w:val="40"/>
          <w:szCs w:val="40"/>
        </w:rPr>
        <w:t>ReDESIGN OF THE oUTBOARD sUSPENSION</w:t>
      </w:r>
    </w:p>
    <w:p w:rsidR="00C821D7" w:rsidRPr="00522E3D" w:rsidRDefault="00C821D7" w:rsidP="00C821D7">
      <w:pPr>
        <w:jc w:val="center"/>
        <w:rPr>
          <w:sz w:val="48"/>
          <w:szCs w:val="40"/>
        </w:rPr>
      </w:pPr>
      <w:r>
        <w:rPr>
          <w:caps/>
          <w:sz w:val="28"/>
          <w:szCs w:val="40"/>
        </w:rPr>
        <w:t>-</w:t>
      </w:r>
      <w:r w:rsidR="007E1989">
        <w:rPr>
          <w:caps/>
          <w:sz w:val="28"/>
          <w:szCs w:val="40"/>
        </w:rPr>
        <w:t xml:space="preserve"> ME 493 Final Report, SPRING </w:t>
      </w:r>
      <w:r w:rsidR="00037FA7">
        <w:rPr>
          <w:caps/>
          <w:sz w:val="28"/>
          <w:szCs w:val="40"/>
        </w:rPr>
        <w:t>2012</w:t>
      </w:r>
      <w:r w:rsidR="007E1989">
        <w:rPr>
          <w:caps/>
          <w:sz w:val="28"/>
          <w:szCs w:val="40"/>
        </w:rPr>
        <w:t xml:space="preserve"> </w:t>
      </w:r>
      <w:r>
        <w:rPr>
          <w:caps/>
          <w:sz w:val="28"/>
          <w:szCs w:val="40"/>
        </w:rPr>
        <w:t>-</w:t>
      </w:r>
    </w:p>
    <w:p w:rsidR="00C821D7" w:rsidRDefault="00C821D7" w:rsidP="00C821D7">
      <w:pPr>
        <w:jc w:val="center"/>
        <w:rPr>
          <w:sz w:val="24"/>
          <w:szCs w:val="24"/>
        </w:rPr>
      </w:pPr>
    </w:p>
    <w:p w:rsidR="00C821D7" w:rsidRDefault="00C821D7" w:rsidP="00C821D7">
      <w:pPr>
        <w:jc w:val="center"/>
        <w:rPr>
          <w:sz w:val="24"/>
          <w:szCs w:val="24"/>
        </w:rPr>
      </w:pPr>
    </w:p>
    <w:p w:rsidR="00C821D7" w:rsidRDefault="00C821D7" w:rsidP="00C821D7">
      <w:pPr>
        <w:jc w:val="center"/>
        <w:rPr>
          <w:sz w:val="24"/>
          <w:szCs w:val="24"/>
        </w:rPr>
      </w:pPr>
    </w:p>
    <w:p w:rsidR="00C821D7" w:rsidRDefault="00C821D7" w:rsidP="00C821D7">
      <w:pPr>
        <w:jc w:val="center"/>
        <w:rPr>
          <w:sz w:val="24"/>
          <w:szCs w:val="24"/>
        </w:rPr>
      </w:pPr>
    </w:p>
    <w:p w:rsidR="00C821D7" w:rsidRDefault="00C821D7" w:rsidP="00C821D7">
      <w:pPr>
        <w:jc w:val="center"/>
        <w:rPr>
          <w:sz w:val="24"/>
          <w:szCs w:val="24"/>
        </w:rPr>
      </w:pPr>
    </w:p>
    <w:p w:rsidR="00C821D7" w:rsidRDefault="00C821D7" w:rsidP="00C821D7">
      <w:pPr>
        <w:jc w:val="center"/>
        <w:rPr>
          <w:sz w:val="24"/>
          <w:szCs w:val="24"/>
        </w:rPr>
      </w:pPr>
    </w:p>
    <w:p w:rsidR="00C821D7" w:rsidRDefault="00C821D7" w:rsidP="00C821D7">
      <w:pPr>
        <w:jc w:val="right"/>
        <w:rPr>
          <w:sz w:val="24"/>
          <w:szCs w:val="24"/>
        </w:rPr>
      </w:pPr>
      <w:r w:rsidRPr="00CF44FB">
        <w:rPr>
          <w:sz w:val="24"/>
          <w:szCs w:val="24"/>
          <w:u w:val="single"/>
        </w:rPr>
        <w:t>Mechanical Engineering Design Team</w:t>
      </w:r>
    </w:p>
    <w:p w:rsidR="00C821D7" w:rsidRDefault="00C821D7" w:rsidP="00C821D7">
      <w:pPr>
        <w:jc w:val="right"/>
        <w:rPr>
          <w:sz w:val="24"/>
          <w:szCs w:val="24"/>
        </w:rPr>
      </w:pPr>
      <w:r>
        <w:rPr>
          <w:sz w:val="24"/>
          <w:szCs w:val="24"/>
        </w:rPr>
        <w:t>Rick Rickert</w:t>
      </w:r>
    </w:p>
    <w:p w:rsidR="00C821D7" w:rsidRDefault="00C821D7" w:rsidP="00C821D7">
      <w:pPr>
        <w:jc w:val="right"/>
        <w:rPr>
          <w:sz w:val="24"/>
          <w:szCs w:val="24"/>
        </w:rPr>
      </w:pPr>
      <w:r>
        <w:rPr>
          <w:sz w:val="24"/>
          <w:szCs w:val="24"/>
        </w:rPr>
        <w:t>Carole Gayley</w:t>
      </w:r>
    </w:p>
    <w:p w:rsidR="00C821D7" w:rsidRDefault="00C821D7" w:rsidP="00C821D7">
      <w:pPr>
        <w:jc w:val="right"/>
        <w:rPr>
          <w:sz w:val="24"/>
          <w:szCs w:val="24"/>
        </w:rPr>
      </w:pPr>
      <w:r>
        <w:rPr>
          <w:sz w:val="24"/>
          <w:szCs w:val="24"/>
        </w:rPr>
        <w:t>Charles Larson</w:t>
      </w:r>
    </w:p>
    <w:p w:rsidR="00C821D7" w:rsidRDefault="00C821D7" w:rsidP="00C821D7">
      <w:pPr>
        <w:jc w:val="right"/>
        <w:rPr>
          <w:sz w:val="24"/>
          <w:szCs w:val="24"/>
        </w:rPr>
      </w:pPr>
      <w:r w:rsidRPr="00CF44FB">
        <w:rPr>
          <w:sz w:val="24"/>
          <w:szCs w:val="24"/>
        </w:rPr>
        <w:t>Efe Yıldırım</w:t>
      </w:r>
    </w:p>
    <w:p w:rsidR="00C821D7" w:rsidRDefault="00C821D7" w:rsidP="00C821D7">
      <w:pPr>
        <w:jc w:val="right"/>
        <w:rPr>
          <w:sz w:val="24"/>
          <w:szCs w:val="24"/>
        </w:rPr>
      </w:pPr>
      <w:r>
        <w:rPr>
          <w:sz w:val="24"/>
          <w:szCs w:val="24"/>
        </w:rPr>
        <w:t>Jose Colin</w:t>
      </w:r>
    </w:p>
    <w:p w:rsidR="00C821D7" w:rsidRPr="00CF44FB" w:rsidRDefault="00C821D7" w:rsidP="00C821D7">
      <w:pPr>
        <w:jc w:val="right"/>
        <w:rPr>
          <w:sz w:val="24"/>
          <w:szCs w:val="24"/>
        </w:rPr>
      </w:pPr>
      <w:r>
        <w:rPr>
          <w:sz w:val="24"/>
          <w:szCs w:val="24"/>
        </w:rPr>
        <w:t>Josh McCall</w:t>
      </w:r>
    </w:p>
    <w:p w:rsidR="00C821D7" w:rsidRDefault="00C821D7" w:rsidP="00C821D7">
      <w:pPr>
        <w:jc w:val="right"/>
      </w:pPr>
      <w:r>
        <w:t>Industry Advisor:  Evan Waymire</w:t>
      </w:r>
    </w:p>
    <w:p w:rsidR="00C821D7" w:rsidRDefault="00C821D7" w:rsidP="00C821D7">
      <w:pPr>
        <w:jc w:val="right"/>
      </w:pPr>
      <w:r>
        <w:t xml:space="preserve">   Academic Advisor:  Dr. Lemmy Meekisho</w:t>
      </w:r>
    </w:p>
    <w:p w:rsidR="006F07C7" w:rsidRPr="007E1989" w:rsidRDefault="006F07C7" w:rsidP="007E1989">
      <w:pPr>
        <w:pStyle w:val="Heading1"/>
        <w:rPr>
          <w:rFonts w:eastAsia="Times New Roman"/>
        </w:rPr>
      </w:pPr>
      <w:bookmarkStart w:id="0" w:name="_Toc319075645"/>
      <w:bookmarkStart w:id="1" w:name="_Toc326953944"/>
      <w:bookmarkStart w:id="2" w:name="_Toc327172057"/>
      <w:r w:rsidRPr="007E1989">
        <w:rPr>
          <w:rFonts w:eastAsia="Times New Roman"/>
        </w:rPr>
        <w:lastRenderedPageBreak/>
        <w:t xml:space="preserve">Executive </w:t>
      </w:r>
      <w:r w:rsidR="007E1989">
        <w:rPr>
          <w:rFonts w:eastAsia="Times New Roman"/>
        </w:rPr>
        <w:t>S</w:t>
      </w:r>
      <w:r w:rsidRPr="007E1989">
        <w:rPr>
          <w:rFonts w:eastAsia="Times New Roman"/>
        </w:rPr>
        <w:t>ummary</w:t>
      </w:r>
      <w:bookmarkEnd w:id="0"/>
      <w:bookmarkEnd w:id="1"/>
      <w:bookmarkEnd w:id="2"/>
    </w:p>
    <w:p w:rsidR="007E1989" w:rsidRDefault="006F07C7" w:rsidP="00702A9F">
      <w:pPr>
        <w:spacing w:line="360" w:lineRule="auto"/>
        <w:rPr>
          <w:rFonts w:ascii="Calibri" w:eastAsia="Times New Roman" w:hAnsi="Calibri" w:cs="Times New Roman"/>
          <w:sz w:val="24"/>
          <w:szCs w:val="24"/>
        </w:rPr>
      </w:pPr>
      <w:r w:rsidRPr="006F07C7">
        <w:rPr>
          <w:rFonts w:ascii="Calibri" w:eastAsia="Times New Roman" w:hAnsi="Calibri" w:cs="Times New Roman"/>
          <w:sz w:val="24"/>
          <w:szCs w:val="24"/>
        </w:rPr>
        <w:t xml:space="preserve">The purpose of this </w:t>
      </w:r>
      <w:r w:rsidR="00454119">
        <w:rPr>
          <w:rFonts w:ascii="Calibri" w:eastAsia="Times New Roman" w:hAnsi="Calibri" w:cs="Times New Roman"/>
          <w:sz w:val="24"/>
          <w:szCs w:val="24"/>
        </w:rPr>
        <w:t xml:space="preserve">capstone </w:t>
      </w:r>
      <w:r w:rsidRPr="006F07C7">
        <w:rPr>
          <w:rFonts w:ascii="Calibri" w:eastAsia="Times New Roman" w:hAnsi="Calibri" w:cs="Times New Roman"/>
          <w:sz w:val="24"/>
          <w:szCs w:val="24"/>
        </w:rPr>
        <w:t>project is to redesign the</w:t>
      </w:r>
      <w:r w:rsidR="00454119">
        <w:rPr>
          <w:rFonts w:ascii="Calibri" w:eastAsia="Times New Roman" w:hAnsi="Calibri" w:cs="Times New Roman"/>
          <w:sz w:val="24"/>
          <w:szCs w:val="24"/>
        </w:rPr>
        <w:t xml:space="preserve"> </w:t>
      </w:r>
      <w:r w:rsidR="007E1989">
        <w:rPr>
          <w:rFonts w:ascii="Calibri" w:eastAsia="Times New Roman" w:hAnsi="Calibri" w:cs="Times New Roman"/>
          <w:sz w:val="24"/>
          <w:szCs w:val="24"/>
        </w:rPr>
        <w:t xml:space="preserve">4-lug </w:t>
      </w:r>
      <w:r w:rsidR="00454119">
        <w:rPr>
          <w:rFonts w:ascii="Calibri" w:eastAsia="Times New Roman" w:hAnsi="Calibri" w:cs="Times New Roman"/>
          <w:sz w:val="24"/>
          <w:szCs w:val="24"/>
        </w:rPr>
        <w:t xml:space="preserve">outboard suspension of the </w:t>
      </w:r>
      <w:r w:rsidR="003453D3">
        <w:rPr>
          <w:rFonts w:ascii="Calibri" w:eastAsia="Times New Roman" w:hAnsi="Calibri" w:cs="Times New Roman"/>
          <w:sz w:val="24"/>
          <w:szCs w:val="24"/>
        </w:rPr>
        <w:t>model year 2011 (</w:t>
      </w:r>
      <w:r w:rsidR="00454119">
        <w:rPr>
          <w:rFonts w:ascii="Calibri" w:eastAsia="Times New Roman" w:hAnsi="Calibri" w:cs="Times New Roman"/>
          <w:sz w:val="24"/>
          <w:szCs w:val="24"/>
        </w:rPr>
        <w:t>MY11</w:t>
      </w:r>
      <w:r w:rsidR="003453D3">
        <w:rPr>
          <w:rFonts w:ascii="Calibri" w:eastAsia="Times New Roman" w:hAnsi="Calibri" w:cs="Times New Roman"/>
          <w:sz w:val="24"/>
          <w:szCs w:val="24"/>
        </w:rPr>
        <w:t>)</w:t>
      </w:r>
      <w:r w:rsidRPr="006F07C7">
        <w:rPr>
          <w:rFonts w:ascii="Calibri" w:eastAsia="Times New Roman" w:hAnsi="Calibri" w:cs="Times New Roman"/>
          <w:sz w:val="24"/>
          <w:szCs w:val="24"/>
        </w:rPr>
        <w:t xml:space="preserve"> Viking Motorsports (VMS) Formula SAE (FSAE) car</w:t>
      </w:r>
      <w:r w:rsidR="00454119">
        <w:rPr>
          <w:rFonts w:ascii="Calibri" w:eastAsia="Times New Roman" w:hAnsi="Calibri" w:cs="Times New Roman"/>
          <w:sz w:val="24"/>
          <w:szCs w:val="24"/>
        </w:rPr>
        <w:t xml:space="preserve"> to </w:t>
      </w:r>
      <w:r w:rsidR="007E1989">
        <w:rPr>
          <w:rFonts w:ascii="Calibri" w:eastAsia="Times New Roman" w:hAnsi="Calibri" w:cs="Times New Roman"/>
          <w:sz w:val="24"/>
          <w:szCs w:val="24"/>
        </w:rPr>
        <w:t>accommodate a center</w:t>
      </w:r>
      <w:r w:rsidR="00454119">
        <w:rPr>
          <w:rFonts w:ascii="Calibri" w:eastAsia="Times New Roman" w:hAnsi="Calibri" w:cs="Times New Roman"/>
          <w:sz w:val="24"/>
          <w:szCs w:val="24"/>
        </w:rPr>
        <w:t>lock</w:t>
      </w:r>
      <w:r w:rsidR="007E1989">
        <w:rPr>
          <w:rFonts w:ascii="Calibri" w:eastAsia="Times New Roman" w:hAnsi="Calibri" w:cs="Times New Roman"/>
          <w:sz w:val="24"/>
          <w:szCs w:val="24"/>
        </w:rPr>
        <w:t xml:space="preserve"> (single lug)</w:t>
      </w:r>
      <w:r w:rsidR="00454119">
        <w:rPr>
          <w:rFonts w:ascii="Calibri" w:eastAsia="Times New Roman" w:hAnsi="Calibri" w:cs="Times New Roman"/>
          <w:sz w:val="24"/>
          <w:szCs w:val="24"/>
        </w:rPr>
        <w:t xml:space="preserve"> </w:t>
      </w:r>
      <w:r w:rsidR="00702A9F">
        <w:rPr>
          <w:rFonts w:ascii="Calibri" w:eastAsia="Times New Roman" w:hAnsi="Calibri" w:cs="Times New Roman"/>
          <w:sz w:val="24"/>
          <w:szCs w:val="24"/>
        </w:rPr>
        <w:t xml:space="preserve">wheel </w:t>
      </w:r>
      <w:r w:rsidR="002E0CFF">
        <w:rPr>
          <w:rFonts w:ascii="Calibri" w:eastAsia="Times New Roman" w:hAnsi="Calibri" w:cs="Times New Roman"/>
          <w:sz w:val="24"/>
          <w:szCs w:val="24"/>
        </w:rPr>
        <w:t>on the MY12 car.  VMS requested</w:t>
      </w:r>
      <w:r w:rsidR="0093360D">
        <w:rPr>
          <w:rFonts w:ascii="Calibri" w:eastAsia="Times New Roman" w:hAnsi="Calibri" w:cs="Times New Roman"/>
          <w:sz w:val="24"/>
          <w:szCs w:val="24"/>
        </w:rPr>
        <w:t xml:space="preserve"> an outboard suspension design (hub, upright,</w:t>
      </w:r>
      <w:r w:rsidR="007F51D8">
        <w:rPr>
          <w:rFonts w:ascii="Calibri" w:eastAsia="Times New Roman" w:hAnsi="Calibri" w:cs="Times New Roman"/>
          <w:sz w:val="24"/>
          <w:szCs w:val="24"/>
        </w:rPr>
        <w:t xml:space="preserve"> brake hat, wheel nut retention system)</w:t>
      </w:r>
      <w:r w:rsidR="0093360D">
        <w:rPr>
          <w:rFonts w:ascii="Calibri" w:eastAsia="Times New Roman" w:hAnsi="Calibri" w:cs="Times New Roman"/>
          <w:sz w:val="24"/>
          <w:szCs w:val="24"/>
        </w:rPr>
        <w:t xml:space="preserve"> that would </w:t>
      </w:r>
      <w:r w:rsidR="007F51D8">
        <w:rPr>
          <w:rFonts w:ascii="Calibri" w:eastAsia="Times New Roman" w:hAnsi="Calibri" w:cs="Times New Roman"/>
          <w:sz w:val="24"/>
          <w:szCs w:val="24"/>
        </w:rPr>
        <w:t>reduce t</w:t>
      </w:r>
      <w:r w:rsidR="00702A9F">
        <w:rPr>
          <w:rFonts w:ascii="Calibri" w:eastAsia="Times New Roman" w:hAnsi="Calibri" w:cs="Times New Roman"/>
          <w:sz w:val="24"/>
          <w:szCs w:val="24"/>
        </w:rPr>
        <w:t xml:space="preserve">he weight, </w:t>
      </w:r>
      <w:r w:rsidR="007E1989">
        <w:rPr>
          <w:rFonts w:ascii="Calibri" w:eastAsia="Times New Roman" w:hAnsi="Calibri" w:cs="Times New Roman"/>
          <w:sz w:val="24"/>
          <w:szCs w:val="24"/>
        </w:rPr>
        <w:t>machine time and cost over</w:t>
      </w:r>
      <w:r w:rsidR="007F51D8">
        <w:rPr>
          <w:rFonts w:ascii="Calibri" w:eastAsia="Times New Roman" w:hAnsi="Calibri" w:cs="Times New Roman"/>
          <w:sz w:val="24"/>
          <w:szCs w:val="24"/>
        </w:rPr>
        <w:t xml:space="preserve"> MY11. </w:t>
      </w:r>
      <w:r w:rsidR="007E1989">
        <w:rPr>
          <w:rFonts w:ascii="Calibri" w:eastAsia="Times New Roman" w:hAnsi="Calibri" w:cs="Times New Roman"/>
          <w:sz w:val="24"/>
          <w:szCs w:val="24"/>
        </w:rPr>
        <w:t xml:space="preserve"> </w:t>
      </w:r>
    </w:p>
    <w:p w:rsidR="007E1989" w:rsidRDefault="007B076B" w:rsidP="00702A9F">
      <w:pPr>
        <w:spacing w:line="360" w:lineRule="auto"/>
        <w:rPr>
          <w:rFonts w:ascii="Calibri" w:eastAsia="Times New Roman" w:hAnsi="Calibri" w:cs="Times New Roman"/>
          <w:sz w:val="24"/>
          <w:szCs w:val="24"/>
        </w:rPr>
      </w:pPr>
      <w:r>
        <w:rPr>
          <w:rFonts w:ascii="Calibri" w:eastAsia="Times New Roman" w:hAnsi="Calibri" w:cs="Times New Roman"/>
          <w:sz w:val="24"/>
          <w:szCs w:val="24"/>
        </w:rPr>
        <w:t xml:space="preserve">This </w:t>
      </w:r>
      <w:r w:rsidR="00702A9F" w:rsidRPr="00702A9F">
        <w:rPr>
          <w:rFonts w:ascii="Calibri" w:eastAsia="Times New Roman" w:hAnsi="Calibri" w:cs="Times New Roman"/>
          <w:sz w:val="24"/>
          <w:szCs w:val="24"/>
        </w:rPr>
        <w:t>project</w:t>
      </w:r>
      <w:r w:rsidR="00DA007F">
        <w:rPr>
          <w:rFonts w:ascii="Calibri" w:eastAsia="Times New Roman" w:hAnsi="Calibri" w:cs="Times New Roman"/>
          <w:sz w:val="24"/>
          <w:szCs w:val="24"/>
        </w:rPr>
        <w:t xml:space="preserve"> spanned over winter and spring </w:t>
      </w:r>
      <w:r w:rsidR="007E1989">
        <w:rPr>
          <w:rFonts w:ascii="Calibri" w:eastAsia="Times New Roman" w:hAnsi="Calibri" w:cs="Times New Roman"/>
          <w:sz w:val="24"/>
          <w:szCs w:val="24"/>
        </w:rPr>
        <w:t>terms,</w:t>
      </w:r>
      <w:r w:rsidR="00DA007F">
        <w:rPr>
          <w:rFonts w:ascii="Calibri" w:eastAsia="Times New Roman" w:hAnsi="Calibri" w:cs="Times New Roman"/>
          <w:sz w:val="24"/>
          <w:szCs w:val="24"/>
        </w:rPr>
        <w:t xml:space="preserve"> and</w:t>
      </w:r>
      <w:r w:rsidR="00702A9F" w:rsidRPr="00702A9F">
        <w:rPr>
          <w:rFonts w:ascii="Calibri" w:eastAsia="Times New Roman" w:hAnsi="Calibri" w:cs="Times New Roman"/>
          <w:sz w:val="24"/>
          <w:szCs w:val="24"/>
        </w:rPr>
        <w:t xml:space="preserve"> began with the</w:t>
      </w:r>
      <w:r>
        <w:rPr>
          <w:rFonts w:ascii="Calibri" w:eastAsia="Times New Roman" w:hAnsi="Calibri" w:cs="Times New Roman"/>
          <w:sz w:val="24"/>
          <w:szCs w:val="24"/>
        </w:rPr>
        <w:t xml:space="preserve"> development</w:t>
      </w:r>
      <w:r w:rsidR="00856BFD">
        <w:rPr>
          <w:rFonts w:ascii="Calibri" w:eastAsia="Times New Roman" w:hAnsi="Calibri" w:cs="Times New Roman"/>
          <w:sz w:val="24"/>
          <w:szCs w:val="24"/>
        </w:rPr>
        <w:t xml:space="preserve"> of the</w:t>
      </w:r>
      <w:r w:rsidR="00702A9F" w:rsidRPr="00702A9F">
        <w:rPr>
          <w:rFonts w:ascii="Calibri" w:eastAsia="Times New Roman" w:hAnsi="Calibri" w:cs="Times New Roman"/>
          <w:sz w:val="24"/>
          <w:szCs w:val="24"/>
        </w:rPr>
        <w:t xml:space="preserve"> Produ</w:t>
      </w:r>
      <w:r w:rsidR="00856BFD">
        <w:rPr>
          <w:rFonts w:ascii="Calibri" w:eastAsia="Times New Roman" w:hAnsi="Calibri" w:cs="Times New Roman"/>
          <w:sz w:val="24"/>
          <w:szCs w:val="24"/>
        </w:rPr>
        <w:t>ct Design Specificatio</w:t>
      </w:r>
      <w:r w:rsidR="00265A80">
        <w:rPr>
          <w:rFonts w:ascii="Calibri" w:eastAsia="Times New Roman" w:hAnsi="Calibri" w:cs="Times New Roman"/>
          <w:sz w:val="24"/>
          <w:szCs w:val="24"/>
        </w:rPr>
        <w:t xml:space="preserve">n </w:t>
      </w:r>
      <w:r w:rsidR="00856BFD">
        <w:rPr>
          <w:rFonts w:ascii="Calibri" w:eastAsia="Times New Roman" w:hAnsi="Calibri" w:cs="Times New Roman"/>
          <w:sz w:val="24"/>
          <w:szCs w:val="24"/>
        </w:rPr>
        <w:t xml:space="preserve">(PDS).  </w:t>
      </w:r>
      <w:r w:rsidR="00702A9F" w:rsidRPr="00702A9F">
        <w:rPr>
          <w:rFonts w:ascii="Calibri" w:eastAsia="Times New Roman" w:hAnsi="Calibri" w:cs="Times New Roman"/>
          <w:sz w:val="24"/>
          <w:szCs w:val="24"/>
        </w:rPr>
        <w:t>VMS provided the O</w:t>
      </w:r>
      <w:r w:rsidR="007C0D38">
        <w:rPr>
          <w:rFonts w:ascii="Calibri" w:eastAsia="Times New Roman" w:hAnsi="Calibri" w:cs="Times New Roman"/>
          <w:sz w:val="24"/>
          <w:szCs w:val="24"/>
        </w:rPr>
        <w:t xml:space="preserve">utboard Suspension (OS) </w:t>
      </w:r>
      <w:r w:rsidR="00702A9F" w:rsidRPr="00702A9F">
        <w:rPr>
          <w:rFonts w:ascii="Calibri" w:eastAsia="Times New Roman" w:hAnsi="Calibri" w:cs="Times New Roman"/>
          <w:sz w:val="24"/>
          <w:szCs w:val="24"/>
        </w:rPr>
        <w:t>Team with measureable areas of achievement.  An external search was conducted to explore pre-existing options for centerlock systems.  This was followed by an internal search, which involved brainstorming possible s</w:t>
      </w:r>
      <w:r w:rsidR="00D16633">
        <w:rPr>
          <w:rFonts w:ascii="Calibri" w:eastAsia="Times New Roman" w:hAnsi="Calibri" w:cs="Times New Roman"/>
          <w:sz w:val="24"/>
          <w:szCs w:val="24"/>
        </w:rPr>
        <w:t>olutions which culminated</w:t>
      </w:r>
      <w:r w:rsidR="00702A9F" w:rsidRPr="00702A9F">
        <w:rPr>
          <w:rFonts w:ascii="Calibri" w:eastAsia="Times New Roman" w:hAnsi="Calibri" w:cs="Times New Roman"/>
          <w:sz w:val="24"/>
          <w:szCs w:val="24"/>
        </w:rPr>
        <w:t xml:space="preserve"> in several des</w:t>
      </w:r>
      <w:r w:rsidR="00765A3B">
        <w:rPr>
          <w:rFonts w:ascii="Calibri" w:eastAsia="Times New Roman" w:hAnsi="Calibri" w:cs="Times New Roman"/>
          <w:sz w:val="24"/>
          <w:szCs w:val="24"/>
        </w:rPr>
        <w:t>igns.</w:t>
      </w:r>
      <w:r w:rsidR="00870C3A">
        <w:rPr>
          <w:rFonts w:ascii="Calibri" w:eastAsia="Times New Roman" w:hAnsi="Calibri" w:cs="Times New Roman"/>
          <w:sz w:val="24"/>
          <w:szCs w:val="24"/>
        </w:rPr>
        <w:t xml:space="preserve">  </w:t>
      </w:r>
    </w:p>
    <w:p w:rsidR="00702A9F" w:rsidRPr="00702A9F" w:rsidRDefault="00870C3A" w:rsidP="00702A9F">
      <w:pPr>
        <w:spacing w:line="360" w:lineRule="auto"/>
        <w:rPr>
          <w:rFonts w:ascii="Calibri" w:eastAsia="Times New Roman" w:hAnsi="Calibri" w:cs="Times New Roman"/>
          <w:sz w:val="24"/>
          <w:szCs w:val="24"/>
        </w:rPr>
      </w:pPr>
      <w:r>
        <w:rPr>
          <w:rFonts w:ascii="Calibri" w:eastAsia="Times New Roman" w:hAnsi="Calibri" w:cs="Times New Roman"/>
          <w:sz w:val="24"/>
          <w:szCs w:val="24"/>
        </w:rPr>
        <w:t xml:space="preserve">The final </w:t>
      </w:r>
      <w:r w:rsidR="0082679B">
        <w:rPr>
          <w:rFonts w:ascii="Calibri" w:eastAsia="Times New Roman" w:hAnsi="Calibri" w:cs="Times New Roman"/>
          <w:sz w:val="24"/>
          <w:szCs w:val="24"/>
        </w:rPr>
        <w:t>design</w:t>
      </w:r>
      <w:r>
        <w:rPr>
          <w:rFonts w:ascii="Calibri" w:eastAsia="Times New Roman" w:hAnsi="Calibri" w:cs="Times New Roman"/>
          <w:sz w:val="24"/>
          <w:szCs w:val="24"/>
        </w:rPr>
        <w:t xml:space="preserve"> consists of a </w:t>
      </w:r>
      <w:r w:rsidR="00DE6E6B">
        <w:rPr>
          <w:rFonts w:ascii="Calibri" w:eastAsia="Times New Roman" w:hAnsi="Calibri" w:cs="Times New Roman"/>
          <w:sz w:val="24"/>
          <w:szCs w:val="24"/>
        </w:rPr>
        <w:t>centerlock hub, upright, modular brake hat</w:t>
      </w:r>
      <w:r w:rsidR="008F0C76">
        <w:rPr>
          <w:rFonts w:ascii="Calibri" w:eastAsia="Times New Roman" w:hAnsi="Calibri" w:cs="Times New Roman"/>
          <w:sz w:val="24"/>
          <w:szCs w:val="24"/>
        </w:rPr>
        <w:t>, wheel nut</w:t>
      </w:r>
      <w:r w:rsidR="006205C3">
        <w:rPr>
          <w:rFonts w:ascii="Calibri" w:eastAsia="Times New Roman" w:hAnsi="Calibri" w:cs="Times New Roman"/>
          <w:sz w:val="24"/>
          <w:szCs w:val="24"/>
        </w:rPr>
        <w:t xml:space="preserve">, </w:t>
      </w:r>
      <w:r w:rsidR="007B0679">
        <w:rPr>
          <w:rFonts w:ascii="Calibri" w:eastAsia="Times New Roman" w:hAnsi="Calibri" w:cs="Times New Roman"/>
          <w:sz w:val="24"/>
          <w:szCs w:val="24"/>
        </w:rPr>
        <w:t>and wheel</w:t>
      </w:r>
      <w:r w:rsidR="006205C3">
        <w:rPr>
          <w:rFonts w:ascii="Calibri" w:eastAsia="Times New Roman" w:hAnsi="Calibri" w:cs="Times New Roman"/>
          <w:sz w:val="24"/>
          <w:szCs w:val="24"/>
        </w:rPr>
        <w:t xml:space="preserve"> centering and </w:t>
      </w:r>
      <w:r w:rsidR="008F0C76">
        <w:rPr>
          <w:rFonts w:ascii="Calibri" w:eastAsia="Times New Roman" w:hAnsi="Calibri" w:cs="Times New Roman"/>
          <w:sz w:val="24"/>
          <w:szCs w:val="24"/>
        </w:rPr>
        <w:t>nut retention system.</w:t>
      </w:r>
      <w:r w:rsidR="00D40C52">
        <w:rPr>
          <w:rFonts w:ascii="Calibri" w:eastAsia="Times New Roman" w:hAnsi="Calibri" w:cs="Times New Roman"/>
          <w:sz w:val="24"/>
          <w:szCs w:val="24"/>
        </w:rPr>
        <w:t xml:space="preserve">  All of the steps leading to and validating the final design inv</w:t>
      </w:r>
      <w:r w:rsidR="007E1989">
        <w:rPr>
          <w:rFonts w:ascii="Calibri" w:eastAsia="Times New Roman" w:hAnsi="Calibri" w:cs="Times New Roman"/>
          <w:sz w:val="24"/>
          <w:szCs w:val="24"/>
        </w:rPr>
        <w:t>olved multi-disciplinary skills such as:</w:t>
      </w:r>
      <w:r w:rsidR="00D40C52">
        <w:rPr>
          <w:rFonts w:ascii="Calibri" w:eastAsia="Times New Roman" w:hAnsi="Calibri" w:cs="Times New Roman"/>
          <w:sz w:val="24"/>
          <w:szCs w:val="24"/>
        </w:rPr>
        <w:t xml:space="preserve"> theoretical calculations from me</w:t>
      </w:r>
      <w:r w:rsidR="007B0679">
        <w:rPr>
          <w:rFonts w:ascii="Calibri" w:eastAsia="Times New Roman" w:hAnsi="Calibri" w:cs="Times New Roman"/>
          <w:sz w:val="24"/>
          <w:szCs w:val="24"/>
        </w:rPr>
        <w:t>chanical engineering textbooks</w:t>
      </w:r>
      <w:r w:rsidR="007B076B">
        <w:rPr>
          <w:rFonts w:ascii="Calibri" w:eastAsia="Times New Roman" w:hAnsi="Calibri" w:cs="Times New Roman"/>
          <w:sz w:val="24"/>
          <w:szCs w:val="24"/>
        </w:rPr>
        <w:t>,</w:t>
      </w:r>
      <w:r w:rsidR="007B0679">
        <w:rPr>
          <w:rFonts w:ascii="Calibri" w:eastAsia="Times New Roman" w:hAnsi="Calibri" w:cs="Times New Roman"/>
          <w:sz w:val="24"/>
          <w:szCs w:val="24"/>
        </w:rPr>
        <w:t xml:space="preserve"> using MathCad </w:t>
      </w:r>
      <w:r w:rsidR="00B8063B">
        <w:rPr>
          <w:rFonts w:ascii="Calibri" w:eastAsia="Times New Roman" w:hAnsi="Calibri" w:cs="Times New Roman"/>
          <w:sz w:val="24"/>
          <w:szCs w:val="24"/>
        </w:rPr>
        <w:t xml:space="preserve">to assist with </w:t>
      </w:r>
      <w:r w:rsidR="007B0679">
        <w:rPr>
          <w:rFonts w:ascii="Calibri" w:eastAsia="Times New Roman" w:hAnsi="Calibri" w:cs="Times New Roman"/>
          <w:sz w:val="24"/>
          <w:szCs w:val="24"/>
        </w:rPr>
        <w:t xml:space="preserve">hand calculations, </w:t>
      </w:r>
      <w:r w:rsidR="00D40C52">
        <w:rPr>
          <w:rFonts w:ascii="Calibri" w:eastAsia="Times New Roman" w:hAnsi="Calibri" w:cs="Times New Roman"/>
          <w:sz w:val="24"/>
          <w:szCs w:val="24"/>
        </w:rPr>
        <w:t>3D modeling</w:t>
      </w:r>
      <w:r w:rsidR="007B0679">
        <w:rPr>
          <w:rFonts w:ascii="Calibri" w:eastAsia="Times New Roman" w:hAnsi="Calibri" w:cs="Times New Roman"/>
          <w:sz w:val="24"/>
          <w:szCs w:val="24"/>
        </w:rPr>
        <w:t xml:space="preserve"> </w:t>
      </w:r>
      <w:r w:rsidR="00D40C52">
        <w:rPr>
          <w:rFonts w:ascii="Calibri" w:eastAsia="Times New Roman" w:hAnsi="Calibri" w:cs="Times New Roman"/>
          <w:sz w:val="24"/>
          <w:szCs w:val="24"/>
        </w:rPr>
        <w:t xml:space="preserve">and Finite Element </w:t>
      </w:r>
      <w:r w:rsidR="007B0679">
        <w:rPr>
          <w:rFonts w:ascii="Calibri" w:eastAsia="Times New Roman" w:hAnsi="Calibri" w:cs="Times New Roman"/>
          <w:sz w:val="24"/>
          <w:szCs w:val="24"/>
        </w:rPr>
        <w:t>Analysis (FEA) using SolidWorks</w:t>
      </w:r>
      <w:r w:rsidR="007E1989">
        <w:rPr>
          <w:rFonts w:ascii="Calibri" w:eastAsia="Times New Roman" w:hAnsi="Calibri" w:cs="Times New Roman"/>
          <w:sz w:val="24"/>
          <w:szCs w:val="24"/>
        </w:rPr>
        <w:t>,</w:t>
      </w:r>
      <w:r w:rsidR="007B0679">
        <w:rPr>
          <w:rFonts w:ascii="Calibri" w:eastAsia="Times New Roman" w:hAnsi="Calibri" w:cs="Times New Roman"/>
          <w:sz w:val="24"/>
          <w:szCs w:val="24"/>
        </w:rPr>
        <w:t xml:space="preserve"> and </w:t>
      </w:r>
      <w:r w:rsidR="00A23A5B">
        <w:rPr>
          <w:rFonts w:ascii="Calibri" w:eastAsia="Times New Roman" w:hAnsi="Calibri" w:cs="Times New Roman"/>
          <w:sz w:val="24"/>
          <w:szCs w:val="24"/>
        </w:rPr>
        <w:t xml:space="preserve">fabrication of </w:t>
      </w:r>
      <w:r w:rsidR="007E1989">
        <w:rPr>
          <w:rFonts w:ascii="Calibri" w:eastAsia="Times New Roman" w:hAnsi="Calibri" w:cs="Times New Roman"/>
          <w:sz w:val="24"/>
          <w:szCs w:val="24"/>
        </w:rPr>
        <w:t xml:space="preserve">both metal and polymer </w:t>
      </w:r>
      <w:r w:rsidR="00A23A5B">
        <w:rPr>
          <w:rFonts w:ascii="Calibri" w:eastAsia="Times New Roman" w:hAnsi="Calibri" w:cs="Times New Roman"/>
          <w:sz w:val="24"/>
          <w:szCs w:val="24"/>
        </w:rPr>
        <w:t>components</w:t>
      </w:r>
      <w:r w:rsidR="007B0679">
        <w:rPr>
          <w:rFonts w:ascii="Calibri" w:eastAsia="Times New Roman" w:hAnsi="Calibri" w:cs="Times New Roman"/>
          <w:sz w:val="24"/>
          <w:szCs w:val="24"/>
        </w:rPr>
        <w:t>.  All of these activi</w:t>
      </w:r>
      <w:r w:rsidR="00B8063B">
        <w:rPr>
          <w:rFonts w:ascii="Calibri" w:eastAsia="Times New Roman" w:hAnsi="Calibri" w:cs="Times New Roman"/>
          <w:sz w:val="24"/>
          <w:szCs w:val="24"/>
        </w:rPr>
        <w:t>ties occurred in paral</w:t>
      </w:r>
      <w:r w:rsidR="002631E4">
        <w:rPr>
          <w:rFonts w:ascii="Calibri" w:eastAsia="Times New Roman" w:hAnsi="Calibri" w:cs="Times New Roman"/>
          <w:sz w:val="24"/>
          <w:szCs w:val="24"/>
        </w:rPr>
        <w:t>lel with a final</w:t>
      </w:r>
      <w:r w:rsidR="00B8063B">
        <w:rPr>
          <w:rFonts w:ascii="Calibri" w:eastAsia="Times New Roman" w:hAnsi="Calibri" w:cs="Times New Roman"/>
          <w:sz w:val="24"/>
          <w:szCs w:val="24"/>
        </w:rPr>
        <w:t xml:space="preserve"> completion date of June 11, 2012</w:t>
      </w:r>
      <w:r w:rsidR="007B0679">
        <w:rPr>
          <w:rFonts w:ascii="Calibri" w:eastAsia="Times New Roman" w:hAnsi="Calibri" w:cs="Times New Roman"/>
          <w:sz w:val="24"/>
          <w:szCs w:val="24"/>
        </w:rPr>
        <w:t>.</w:t>
      </w:r>
      <w:r w:rsidR="002631E4">
        <w:rPr>
          <w:rFonts w:ascii="Calibri" w:eastAsia="Times New Roman" w:hAnsi="Calibri" w:cs="Times New Roman"/>
          <w:sz w:val="24"/>
          <w:szCs w:val="24"/>
        </w:rPr>
        <w:t xml:space="preserve">  </w:t>
      </w:r>
      <w:r w:rsidR="00577DA7">
        <w:rPr>
          <w:rFonts w:ascii="Calibri" w:eastAsia="Times New Roman" w:hAnsi="Calibri" w:cs="Times New Roman"/>
          <w:sz w:val="24"/>
          <w:szCs w:val="24"/>
        </w:rPr>
        <w:t>V</w:t>
      </w:r>
      <w:r w:rsidR="00265A80">
        <w:rPr>
          <w:rFonts w:ascii="Calibri" w:eastAsia="Times New Roman" w:hAnsi="Calibri" w:cs="Times New Roman"/>
          <w:sz w:val="24"/>
          <w:szCs w:val="24"/>
        </w:rPr>
        <w:t>MS deliverables include</w:t>
      </w:r>
      <w:r w:rsidR="00577DA7">
        <w:rPr>
          <w:rFonts w:ascii="Calibri" w:eastAsia="Times New Roman" w:hAnsi="Calibri" w:cs="Times New Roman"/>
          <w:sz w:val="24"/>
          <w:szCs w:val="24"/>
        </w:rPr>
        <w:t xml:space="preserve"> the documented final design along with fabricated parts</w:t>
      </w:r>
      <w:r w:rsidR="002631E4">
        <w:rPr>
          <w:rFonts w:ascii="Calibri" w:eastAsia="Times New Roman" w:hAnsi="Calibri" w:cs="Times New Roman"/>
          <w:sz w:val="24"/>
          <w:szCs w:val="24"/>
        </w:rPr>
        <w:t xml:space="preserve"> and spares</w:t>
      </w:r>
      <w:r w:rsidR="00577DA7">
        <w:rPr>
          <w:rFonts w:ascii="Calibri" w:eastAsia="Times New Roman" w:hAnsi="Calibri" w:cs="Times New Roman"/>
          <w:sz w:val="24"/>
          <w:szCs w:val="24"/>
        </w:rPr>
        <w:t xml:space="preserve"> for all four corners of the car.  </w:t>
      </w:r>
      <w:r w:rsidR="00436D09">
        <w:rPr>
          <w:rFonts w:ascii="Calibri" w:eastAsia="Times New Roman" w:hAnsi="Calibri" w:cs="Times New Roman"/>
          <w:sz w:val="24"/>
          <w:szCs w:val="24"/>
        </w:rPr>
        <w:t>Capstone deliverables include a validated final design, r</w:t>
      </w:r>
      <w:r w:rsidR="002631E4">
        <w:rPr>
          <w:rFonts w:ascii="Calibri" w:eastAsia="Times New Roman" w:hAnsi="Calibri" w:cs="Times New Roman"/>
          <w:sz w:val="24"/>
          <w:szCs w:val="24"/>
        </w:rPr>
        <w:t>eport and prototype</w:t>
      </w:r>
      <w:r w:rsidR="0082679B">
        <w:rPr>
          <w:rFonts w:ascii="Calibri" w:eastAsia="Times New Roman" w:hAnsi="Calibri" w:cs="Times New Roman"/>
          <w:sz w:val="24"/>
          <w:szCs w:val="24"/>
        </w:rPr>
        <w:t xml:space="preserve"> display</w:t>
      </w:r>
      <w:r w:rsidR="00436D09">
        <w:rPr>
          <w:rFonts w:ascii="Calibri" w:eastAsia="Times New Roman" w:hAnsi="Calibri" w:cs="Times New Roman"/>
          <w:sz w:val="24"/>
          <w:szCs w:val="24"/>
        </w:rPr>
        <w:t>.</w:t>
      </w:r>
    </w:p>
    <w:p w:rsidR="006F07C7" w:rsidRDefault="00702A9F" w:rsidP="00702A9F">
      <w:pPr>
        <w:spacing w:line="360" w:lineRule="auto"/>
        <w:rPr>
          <w:rFonts w:ascii="Calibri" w:eastAsia="Times New Roman" w:hAnsi="Calibri" w:cs="Times New Roman"/>
          <w:sz w:val="24"/>
          <w:szCs w:val="24"/>
        </w:rPr>
      </w:pPr>
      <w:r w:rsidRPr="00702A9F">
        <w:rPr>
          <w:rFonts w:ascii="Calibri" w:eastAsia="Times New Roman" w:hAnsi="Calibri" w:cs="Times New Roman"/>
          <w:sz w:val="24"/>
          <w:szCs w:val="24"/>
        </w:rPr>
        <w:t> </w:t>
      </w:r>
      <w:r w:rsidR="006F07C7" w:rsidRPr="006F07C7">
        <w:rPr>
          <w:rFonts w:ascii="Calibri" w:eastAsia="Times New Roman" w:hAnsi="Calibri" w:cs="Times New Roman"/>
          <w:sz w:val="24"/>
          <w:szCs w:val="24"/>
        </w:rPr>
        <w:t xml:space="preserve"> </w:t>
      </w:r>
    </w:p>
    <w:p w:rsidR="00702A9F" w:rsidRDefault="00702A9F" w:rsidP="00702A9F">
      <w:pPr>
        <w:spacing w:line="360" w:lineRule="auto"/>
        <w:rPr>
          <w:rFonts w:ascii="Calibri" w:eastAsia="Times New Roman" w:hAnsi="Calibri" w:cs="Times New Roman"/>
          <w:sz w:val="24"/>
          <w:szCs w:val="24"/>
        </w:rPr>
      </w:pPr>
    </w:p>
    <w:p w:rsidR="00702A9F" w:rsidRDefault="00702A9F" w:rsidP="00702A9F">
      <w:pPr>
        <w:spacing w:line="360" w:lineRule="auto"/>
        <w:rPr>
          <w:rFonts w:ascii="Calibri" w:eastAsia="Times New Roman" w:hAnsi="Calibri" w:cs="Times New Roman"/>
          <w:sz w:val="24"/>
          <w:szCs w:val="24"/>
        </w:rPr>
      </w:pPr>
    </w:p>
    <w:p w:rsidR="00702A9F" w:rsidRDefault="00702A9F" w:rsidP="00702A9F">
      <w:pPr>
        <w:spacing w:line="360" w:lineRule="auto"/>
        <w:rPr>
          <w:rFonts w:ascii="Calibri" w:eastAsia="Times New Roman" w:hAnsi="Calibri" w:cs="Times New Roman"/>
          <w:sz w:val="24"/>
          <w:szCs w:val="24"/>
        </w:rPr>
      </w:pPr>
    </w:p>
    <w:p w:rsidR="00702A9F" w:rsidRDefault="00702A9F" w:rsidP="00702A9F">
      <w:pPr>
        <w:spacing w:line="360" w:lineRule="auto"/>
        <w:rPr>
          <w:rFonts w:ascii="Calibri" w:eastAsia="Times New Roman" w:hAnsi="Calibri" w:cs="Times New Roman"/>
          <w:sz w:val="24"/>
          <w:szCs w:val="24"/>
        </w:rPr>
      </w:pPr>
    </w:p>
    <w:p w:rsidR="0082679B" w:rsidRDefault="0082679B" w:rsidP="00702A9F">
      <w:pPr>
        <w:spacing w:line="360" w:lineRule="auto"/>
        <w:rPr>
          <w:rFonts w:ascii="Calibri" w:eastAsia="Times New Roman" w:hAnsi="Calibri" w:cs="Times New Roman"/>
          <w:sz w:val="24"/>
          <w:szCs w:val="24"/>
        </w:rPr>
      </w:pPr>
    </w:p>
    <w:p w:rsidR="00702A9F" w:rsidRPr="006F07C7" w:rsidRDefault="00702A9F" w:rsidP="00702A9F">
      <w:pPr>
        <w:spacing w:line="360" w:lineRule="auto"/>
        <w:rPr>
          <w:rFonts w:ascii="Calibri" w:eastAsia="Times New Roman" w:hAnsi="Calibri" w:cs="Times New Roman"/>
          <w:sz w:val="24"/>
          <w:szCs w:val="24"/>
        </w:rPr>
      </w:pPr>
    </w:p>
    <w:sdt>
      <w:sdtPr>
        <w:rPr>
          <w:rFonts w:asciiTheme="minorHAnsi" w:eastAsiaTheme="minorEastAsia" w:hAnsiTheme="minorHAnsi" w:cstheme="minorBidi"/>
          <w:b w:val="0"/>
          <w:bCs w:val="0"/>
          <w:color w:val="auto"/>
          <w:sz w:val="22"/>
          <w:szCs w:val="22"/>
          <w:lang w:eastAsia="en-US"/>
        </w:rPr>
        <w:id w:val="-1303845319"/>
        <w:docPartObj>
          <w:docPartGallery w:val="Table of Contents"/>
          <w:docPartUnique/>
        </w:docPartObj>
      </w:sdtPr>
      <w:sdtEndPr>
        <w:rPr>
          <w:rFonts w:eastAsiaTheme="minorHAnsi"/>
          <w:noProof/>
        </w:rPr>
      </w:sdtEndPr>
      <w:sdtContent>
        <w:p w:rsidR="00C821D7" w:rsidRPr="00C821D7" w:rsidRDefault="00C821D7" w:rsidP="00C821D7">
          <w:pPr>
            <w:pStyle w:val="TOCHeading"/>
            <w:rPr>
              <w:rStyle w:val="Heading1Char"/>
            </w:rPr>
          </w:pPr>
          <w:r w:rsidRPr="00C821D7">
            <w:rPr>
              <w:rStyle w:val="Heading1Char"/>
            </w:rPr>
            <w:t>Contents</w:t>
          </w:r>
        </w:p>
        <w:p w:rsidR="001D3DCD" w:rsidRDefault="00E061D3">
          <w:pPr>
            <w:pStyle w:val="TOC1"/>
            <w:tabs>
              <w:tab w:val="right" w:leader="dot" w:pos="9350"/>
            </w:tabs>
            <w:rPr>
              <w:noProof/>
            </w:rPr>
          </w:pPr>
          <w:r w:rsidRPr="00E061D3">
            <w:fldChar w:fldCharType="begin"/>
          </w:r>
          <w:r w:rsidR="00C821D7">
            <w:instrText xml:space="preserve"> TOC \o "1-3" \h \z \u </w:instrText>
          </w:r>
          <w:r w:rsidRPr="00E061D3">
            <w:fldChar w:fldCharType="separate"/>
          </w:r>
          <w:hyperlink w:anchor="_Toc327172057" w:history="1">
            <w:r w:rsidR="001D3DCD" w:rsidRPr="008C006E">
              <w:rPr>
                <w:rStyle w:val="Hyperlink"/>
                <w:rFonts w:eastAsia="Times New Roman"/>
                <w:noProof/>
              </w:rPr>
              <w:t>Executive Summary</w:t>
            </w:r>
            <w:r w:rsidR="001D3DCD">
              <w:rPr>
                <w:noProof/>
                <w:webHidden/>
              </w:rPr>
              <w:tab/>
            </w:r>
            <w:r>
              <w:rPr>
                <w:noProof/>
                <w:webHidden/>
              </w:rPr>
              <w:fldChar w:fldCharType="begin"/>
            </w:r>
            <w:r w:rsidR="001D3DCD">
              <w:rPr>
                <w:noProof/>
                <w:webHidden/>
              </w:rPr>
              <w:instrText xml:space="preserve"> PAGEREF _Toc327172057 \h </w:instrText>
            </w:r>
            <w:r>
              <w:rPr>
                <w:noProof/>
                <w:webHidden/>
              </w:rPr>
            </w:r>
            <w:r>
              <w:rPr>
                <w:noProof/>
                <w:webHidden/>
              </w:rPr>
              <w:fldChar w:fldCharType="separate"/>
            </w:r>
            <w:r w:rsidR="001D3DCD">
              <w:rPr>
                <w:noProof/>
                <w:webHidden/>
              </w:rPr>
              <w:t>2</w:t>
            </w:r>
            <w:r>
              <w:rPr>
                <w:noProof/>
                <w:webHidden/>
              </w:rPr>
              <w:fldChar w:fldCharType="end"/>
            </w:r>
          </w:hyperlink>
        </w:p>
        <w:p w:rsidR="001D3DCD" w:rsidRDefault="00E061D3">
          <w:pPr>
            <w:pStyle w:val="TOC1"/>
            <w:tabs>
              <w:tab w:val="right" w:leader="dot" w:pos="9350"/>
            </w:tabs>
            <w:rPr>
              <w:noProof/>
            </w:rPr>
          </w:pPr>
          <w:hyperlink w:anchor="_Toc327172058" w:history="1">
            <w:r w:rsidR="001D3DCD" w:rsidRPr="008C006E">
              <w:rPr>
                <w:rStyle w:val="Hyperlink"/>
                <w:noProof/>
              </w:rPr>
              <w:t>Introduction</w:t>
            </w:r>
            <w:r w:rsidR="001D3DCD">
              <w:rPr>
                <w:noProof/>
                <w:webHidden/>
              </w:rPr>
              <w:tab/>
            </w:r>
            <w:r>
              <w:rPr>
                <w:noProof/>
                <w:webHidden/>
              </w:rPr>
              <w:fldChar w:fldCharType="begin"/>
            </w:r>
            <w:r w:rsidR="001D3DCD">
              <w:rPr>
                <w:noProof/>
                <w:webHidden/>
              </w:rPr>
              <w:instrText xml:space="preserve"> PAGEREF _Toc327172058 \h </w:instrText>
            </w:r>
            <w:r>
              <w:rPr>
                <w:noProof/>
                <w:webHidden/>
              </w:rPr>
            </w:r>
            <w:r>
              <w:rPr>
                <w:noProof/>
                <w:webHidden/>
              </w:rPr>
              <w:fldChar w:fldCharType="separate"/>
            </w:r>
            <w:r w:rsidR="001D3DCD">
              <w:rPr>
                <w:noProof/>
                <w:webHidden/>
              </w:rPr>
              <w:t>6</w:t>
            </w:r>
            <w:r>
              <w:rPr>
                <w:noProof/>
                <w:webHidden/>
              </w:rPr>
              <w:fldChar w:fldCharType="end"/>
            </w:r>
          </w:hyperlink>
        </w:p>
        <w:p w:rsidR="001D3DCD" w:rsidRDefault="00E061D3">
          <w:pPr>
            <w:pStyle w:val="TOC1"/>
            <w:tabs>
              <w:tab w:val="right" w:leader="dot" w:pos="9350"/>
            </w:tabs>
            <w:rPr>
              <w:noProof/>
            </w:rPr>
          </w:pPr>
          <w:hyperlink w:anchor="_Toc327172059" w:history="1">
            <w:r w:rsidR="001D3DCD" w:rsidRPr="008C006E">
              <w:rPr>
                <w:rStyle w:val="Hyperlink"/>
                <w:noProof/>
              </w:rPr>
              <w:t>Mission Statement</w:t>
            </w:r>
            <w:r w:rsidR="001D3DCD">
              <w:rPr>
                <w:noProof/>
                <w:webHidden/>
              </w:rPr>
              <w:tab/>
            </w:r>
            <w:r>
              <w:rPr>
                <w:noProof/>
                <w:webHidden/>
              </w:rPr>
              <w:fldChar w:fldCharType="begin"/>
            </w:r>
            <w:r w:rsidR="001D3DCD">
              <w:rPr>
                <w:noProof/>
                <w:webHidden/>
              </w:rPr>
              <w:instrText xml:space="preserve"> PAGEREF _Toc327172059 \h </w:instrText>
            </w:r>
            <w:r>
              <w:rPr>
                <w:noProof/>
                <w:webHidden/>
              </w:rPr>
            </w:r>
            <w:r>
              <w:rPr>
                <w:noProof/>
                <w:webHidden/>
              </w:rPr>
              <w:fldChar w:fldCharType="separate"/>
            </w:r>
            <w:r w:rsidR="001D3DCD">
              <w:rPr>
                <w:noProof/>
                <w:webHidden/>
              </w:rPr>
              <w:t>7</w:t>
            </w:r>
            <w:r>
              <w:rPr>
                <w:noProof/>
                <w:webHidden/>
              </w:rPr>
              <w:fldChar w:fldCharType="end"/>
            </w:r>
          </w:hyperlink>
        </w:p>
        <w:p w:rsidR="001D3DCD" w:rsidRDefault="00E061D3">
          <w:pPr>
            <w:pStyle w:val="TOC1"/>
            <w:tabs>
              <w:tab w:val="right" w:leader="dot" w:pos="9350"/>
            </w:tabs>
            <w:rPr>
              <w:noProof/>
            </w:rPr>
          </w:pPr>
          <w:hyperlink w:anchor="_Toc327172060" w:history="1">
            <w:r w:rsidR="001D3DCD" w:rsidRPr="008C006E">
              <w:rPr>
                <w:rStyle w:val="Hyperlink"/>
                <w:noProof/>
              </w:rPr>
              <w:t>Main Design Requirements</w:t>
            </w:r>
            <w:r w:rsidR="001D3DCD">
              <w:rPr>
                <w:noProof/>
                <w:webHidden/>
              </w:rPr>
              <w:tab/>
            </w:r>
            <w:r>
              <w:rPr>
                <w:noProof/>
                <w:webHidden/>
              </w:rPr>
              <w:fldChar w:fldCharType="begin"/>
            </w:r>
            <w:r w:rsidR="001D3DCD">
              <w:rPr>
                <w:noProof/>
                <w:webHidden/>
              </w:rPr>
              <w:instrText xml:space="preserve"> PAGEREF _Toc327172060 \h </w:instrText>
            </w:r>
            <w:r>
              <w:rPr>
                <w:noProof/>
                <w:webHidden/>
              </w:rPr>
            </w:r>
            <w:r>
              <w:rPr>
                <w:noProof/>
                <w:webHidden/>
              </w:rPr>
              <w:fldChar w:fldCharType="separate"/>
            </w:r>
            <w:r w:rsidR="001D3DCD">
              <w:rPr>
                <w:noProof/>
                <w:webHidden/>
              </w:rPr>
              <w:t>7</w:t>
            </w:r>
            <w:r>
              <w:rPr>
                <w:noProof/>
                <w:webHidden/>
              </w:rPr>
              <w:fldChar w:fldCharType="end"/>
            </w:r>
          </w:hyperlink>
        </w:p>
        <w:p w:rsidR="001D3DCD" w:rsidRDefault="00E061D3">
          <w:pPr>
            <w:pStyle w:val="TOC1"/>
            <w:tabs>
              <w:tab w:val="right" w:leader="dot" w:pos="9350"/>
            </w:tabs>
            <w:rPr>
              <w:noProof/>
            </w:rPr>
          </w:pPr>
          <w:hyperlink w:anchor="_Toc327172061" w:history="1">
            <w:r w:rsidR="001D3DCD" w:rsidRPr="008C006E">
              <w:rPr>
                <w:rStyle w:val="Hyperlink"/>
                <w:noProof/>
              </w:rPr>
              <w:t>Top Level Alternative Conceptual Solutions</w:t>
            </w:r>
            <w:r w:rsidR="001D3DCD">
              <w:rPr>
                <w:noProof/>
                <w:webHidden/>
              </w:rPr>
              <w:tab/>
            </w:r>
            <w:r>
              <w:rPr>
                <w:noProof/>
                <w:webHidden/>
              </w:rPr>
              <w:fldChar w:fldCharType="begin"/>
            </w:r>
            <w:r w:rsidR="001D3DCD">
              <w:rPr>
                <w:noProof/>
                <w:webHidden/>
              </w:rPr>
              <w:instrText xml:space="preserve"> PAGEREF _Toc327172061 \h </w:instrText>
            </w:r>
            <w:r>
              <w:rPr>
                <w:noProof/>
                <w:webHidden/>
              </w:rPr>
            </w:r>
            <w:r>
              <w:rPr>
                <w:noProof/>
                <w:webHidden/>
              </w:rPr>
              <w:fldChar w:fldCharType="separate"/>
            </w:r>
            <w:r w:rsidR="001D3DCD">
              <w:rPr>
                <w:noProof/>
                <w:webHidden/>
              </w:rPr>
              <w:t>8</w:t>
            </w:r>
            <w:r>
              <w:rPr>
                <w:noProof/>
                <w:webHidden/>
              </w:rPr>
              <w:fldChar w:fldCharType="end"/>
            </w:r>
          </w:hyperlink>
        </w:p>
        <w:p w:rsidR="001D3DCD" w:rsidRDefault="00E061D3">
          <w:pPr>
            <w:pStyle w:val="TOC2"/>
            <w:tabs>
              <w:tab w:val="right" w:leader="dot" w:pos="9350"/>
            </w:tabs>
            <w:rPr>
              <w:noProof/>
            </w:rPr>
          </w:pPr>
          <w:hyperlink w:anchor="_Toc327172062" w:history="1">
            <w:r w:rsidR="001D3DCD" w:rsidRPr="008C006E">
              <w:rPr>
                <w:rStyle w:val="Hyperlink"/>
                <w:noProof/>
              </w:rPr>
              <w:t>Hubs</w:t>
            </w:r>
            <w:r w:rsidR="001D3DCD">
              <w:rPr>
                <w:noProof/>
                <w:webHidden/>
              </w:rPr>
              <w:tab/>
            </w:r>
            <w:r>
              <w:rPr>
                <w:noProof/>
                <w:webHidden/>
              </w:rPr>
              <w:fldChar w:fldCharType="begin"/>
            </w:r>
            <w:r w:rsidR="001D3DCD">
              <w:rPr>
                <w:noProof/>
                <w:webHidden/>
              </w:rPr>
              <w:instrText xml:space="preserve"> PAGEREF _Toc327172062 \h </w:instrText>
            </w:r>
            <w:r>
              <w:rPr>
                <w:noProof/>
                <w:webHidden/>
              </w:rPr>
            </w:r>
            <w:r>
              <w:rPr>
                <w:noProof/>
                <w:webHidden/>
              </w:rPr>
              <w:fldChar w:fldCharType="separate"/>
            </w:r>
            <w:r w:rsidR="001D3DCD">
              <w:rPr>
                <w:noProof/>
                <w:webHidden/>
              </w:rPr>
              <w:t>8</w:t>
            </w:r>
            <w:r>
              <w:rPr>
                <w:noProof/>
                <w:webHidden/>
              </w:rPr>
              <w:fldChar w:fldCharType="end"/>
            </w:r>
          </w:hyperlink>
        </w:p>
        <w:p w:rsidR="001D3DCD" w:rsidRDefault="00E061D3">
          <w:pPr>
            <w:pStyle w:val="TOC2"/>
            <w:tabs>
              <w:tab w:val="right" w:leader="dot" w:pos="9350"/>
            </w:tabs>
            <w:rPr>
              <w:noProof/>
            </w:rPr>
          </w:pPr>
          <w:hyperlink w:anchor="_Toc327172063" w:history="1">
            <w:r w:rsidR="001D3DCD" w:rsidRPr="008C006E">
              <w:rPr>
                <w:rStyle w:val="Hyperlink"/>
                <w:noProof/>
              </w:rPr>
              <w:t>Wheel Engagement</w:t>
            </w:r>
            <w:r w:rsidR="001D3DCD">
              <w:rPr>
                <w:noProof/>
                <w:webHidden/>
              </w:rPr>
              <w:tab/>
            </w:r>
            <w:r>
              <w:rPr>
                <w:noProof/>
                <w:webHidden/>
              </w:rPr>
              <w:fldChar w:fldCharType="begin"/>
            </w:r>
            <w:r w:rsidR="001D3DCD">
              <w:rPr>
                <w:noProof/>
                <w:webHidden/>
              </w:rPr>
              <w:instrText xml:space="preserve"> PAGEREF _Toc327172063 \h </w:instrText>
            </w:r>
            <w:r>
              <w:rPr>
                <w:noProof/>
                <w:webHidden/>
              </w:rPr>
            </w:r>
            <w:r>
              <w:rPr>
                <w:noProof/>
                <w:webHidden/>
              </w:rPr>
              <w:fldChar w:fldCharType="separate"/>
            </w:r>
            <w:r w:rsidR="001D3DCD">
              <w:rPr>
                <w:noProof/>
                <w:webHidden/>
              </w:rPr>
              <w:t>8</w:t>
            </w:r>
            <w:r>
              <w:rPr>
                <w:noProof/>
                <w:webHidden/>
              </w:rPr>
              <w:fldChar w:fldCharType="end"/>
            </w:r>
          </w:hyperlink>
        </w:p>
        <w:p w:rsidR="001D3DCD" w:rsidRDefault="00E061D3">
          <w:pPr>
            <w:pStyle w:val="TOC2"/>
            <w:tabs>
              <w:tab w:val="right" w:leader="dot" w:pos="9350"/>
            </w:tabs>
            <w:rPr>
              <w:noProof/>
            </w:rPr>
          </w:pPr>
          <w:hyperlink w:anchor="_Toc327172064" w:history="1">
            <w:r w:rsidR="001D3DCD" w:rsidRPr="008C006E">
              <w:rPr>
                <w:rStyle w:val="Hyperlink"/>
                <w:noProof/>
              </w:rPr>
              <w:t>Drive Shaft Engagement</w:t>
            </w:r>
            <w:r w:rsidR="001D3DCD">
              <w:rPr>
                <w:noProof/>
                <w:webHidden/>
              </w:rPr>
              <w:tab/>
            </w:r>
            <w:r>
              <w:rPr>
                <w:noProof/>
                <w:webHidden/>
              </w:rPr>
              <w:fldChar w:fldCharType="begin"/>
            </w:r>
            <w:r w:rsidR="001D3DCD">
              <w:rPr>
                <w:noProof/>
                <w:webHidden/>
              </w:rPr>
              <w:instrText xml:space="preserve"> PAGEREF _Toc327172064 \h </w:instrText>
            </w:r>
            <w:r>
              <w:rPr>
                <w:noProof/>
                <w:webHidden/>
              </w:rPr>
            </w:r>
            <w:r>
              <w:rPr>
                <w:noProof/>
                <w:webHidden/>
              </w:rPr>
              <w:fldChar w:fldCharType="separate"/>
            </w:r>
            <w:r w:rsidR="001D3DCD">
              <w:rPr>
                <w:noProof/>
                <w:webHidden/>
              </w:rPr>
              <w:t>9</w:t>
            </w:r>
            <w:r>
              <w:rPr>
                <w:noProof/>
                <w:webHidden/>
              </w:rPr>
              <w:fldChar w:fldCharType="end"/>
            </w:r>
          </w:hyperlink>
        </w:p>
        <w:p w:rsidR="001D3DCD" w:rsidRDefault="00E061D3">
          <w:pPr>
            <w:pStyle w:val="TOC2"/>
            <w:tabs>
              <w:tab w:val="right" w:leader="dot" w:pos="9350"/>
            </w:tabs>
            <w:rPr>
              <w:noProof/>
            </w:rPr>
          </w:pPr>
          <w:hyperlink w:anchor="_Toc327172065" w:history="1">
            <w:r w:rsidR="001D3DCD" w:rsidRPr="008C006E">
              <w:rPr>
                <w:rStyle w:val="Hyperlink"/>
                <w:noProof/>
              </w:rPr>
              <w:t>Brake Hat</w:t>
            </w:r>
            <w:r w:rsidR="001D3DCD">
              <w:rPr>
                <w:noProof/>
                <w:webHidden/>
              </w:rPr>
              <w:tab/>
            </w:r>
            <w:r>
              <w:rPr>
                <w:noProof/>
                <w:webHidden/>
              </w:rPr>
              <w:fldChar w:fldCharType="begin"/>
            </w:r>
            <w:r w:rsidR="001D3DCD">
              <w:rPr>
                <w:noProof/>
                <w:webHidden/>
              </w:rPr>
              <w:instrText xml:space="preserve"> PAGEREF _Toc327172065 \h </w:instrText>
            </w:r>
            <w:r>
              <w:rPr>
                <w:noProof/>
                <w:webHidden/>
              </w:rPr>
            </w:r>
            <w:r>
              <w:rPr>
                <w:noProof/>
                <w:webHidden/>
              </w:rPr>
              <w:fldChar w:fldCharType="separate"/>
            </w:r>
            <w:r w:rsidR="001D3DCD">
              <w:rPr>
                <w:noProof/>
                <w:webHidden/>
              </w:rPr>
              <w:t>9</w:t>
            </w:r>
            <w:r>
              <w:rPr>
                <w:noProof/>
                <w:webHidden/>
              </w:rPr>
              <w:fldChar w:fldCharType="end"/>
            </w:r>
          </w:hyperlink>
        </w:p>
        <w:p w:rsidR="001D3DCD" w:rsidRDefault="00E061D3">
          <w:pPr>
            <w:pStyle w:val="TOC2"/>
            <w:tabs>
              <w:tab w:val="right" w:leader="dot" w:pos="9350"/>
            </w:tabs>
            <w:rPr>
              <w:noProof/>
            </w:rPr>
          </w:pPr>
          <w:hyperlink w:anchor="_Toc327172066" w:history="1">
            <w:r w:rsidR="001D3DCD" w:rsidRPr="008C006E">
              <w:rPr>
                <w:rStyle w:val="Hyperlink"/>
                <w:noProof/>
              </w:rPr>
              <w:t>Uprights</w:t>
            </w:r>
            <w:r w:rsidR="001D3DCD">
              <w:rPr>
                <w:noProof/>
                <w:webHidden/>
              </w:rPr>
              <w:tab/>
            </w:r>
            <w:r>
              <w:rPr>
                <w:noProof/>
                <w:webHidden/>
              </w:rPr>
              <w:fldChar w:fldCharType="begin"/>
            </w:r>
            <w:r w:rsidR="001D3DCD">
              <w:rPr>
                <w:noProof/>
                <w:webHidden/>
              </w:rPr>
              <w:instrText xml:space="preserve"> PAGEREF _Toc327172066 \h </w:instrText>
            </w:r>
            <w:r>
              <w:rPr>
                <w:noProof/>
                <w:webHidden/>
              </w:rPr>
            </w:r>
            <w:r>
              <w:rPr>
                <w:noProof/>
                <w:webHidden/>
              </w:rPr>
              <w:fldChar w:fldCharType="separate"/>
            </w:r>
            <w:r w:rsidR="001D3DCD">
              <w:rPr>
                <w:noProof/>
                <w:webHidden/>
              </w:rPr>
              <w:t>10</w:t>
            </w:r>
            <w:r>
              <w:rPr>
                <w:noProof/>
                <w:webHidden/>
              </w:rPr>
              <w:fldChar w:fldCharType="end"/>
            </w:r>
          </w:hyperlink>
        </w:p>
        <w:p w:rsidR="001D3DCD" w:rsidRDefault="00E061D3">
          <w:pPr>
            <w:pStyle w:val="TOC1"/>
            <w:tabs>
              <w:tab w:val="right" w:leader="dot" w:pos="9350"/>
            </w:tabs>
            <w:rPr>
              <w:noProof/>
            </w:rPr>
          </w:pPr>
          <w:hyperlink w:anchor="_Toc327172067" w:history="1">
            <w:r w:rsidR="001D3DCD" w:rsidRPr="008C006E">
              <w:rPr>
                <w:rStyle w:val="Hyperlink"/>
                <w:noProof/>
              </w:rPr>
              <w:t>Final Product Design</w:t>
            </w:r>
            <w:r w:rsidR="001D3DCD">
              <w:rPr>
                <w:noProof/>
                <w:webHidden/>
              </w:rPr>
              <w:tab/>
            </w:r>
            <w:r>
              <w:rPr>
                <w:noProof/>
                <w:webHidden/>
              </w:rPr>
              <w:fldChar w:fldCharType="begin"/>
            </w:r>
            <w:r w:rsidR="001D3DCD">
              <w:rPr>
                <w:noProof/>
                <w:webHidden/>
              </w:rPr>
              <w:instrText xml:space="preserve"> PAGEREF _Toc327172067 \h </w:instrText>
            </w:r>
            <w:r>
              <w:rPr>
                <w:noProof/>
                <w:webHidden/>
              </w:rPr>
            </w:r>
            <w:r>
              <w:rPr>
                <w:noProof/>
                <w:webHidden/>
              </w:rPr>
              <w:fldChar w:fldCharType="separate"/>
            </w:r>
            <w:r w:rsidR="001D3DCD">
              <w:rPr>
                <w:noProof/>
                <w:webHidden/>
              </w:rPr>
              <w:t>10</w:t>
            </w:r>
            <w:r>
              <w:rPr>
                <w:noProof/>
                <w:webHidden/>
              </w:rPr>
              <w:fldChar w:fldCharType="end"/>
            </w:r>
          </w:hyperlink>
        </w:p>
        <w:p w:rsidR="001D3DCD" w:rsidRDefault="00E061D3">
          <w:pPr>
            <w:pStyle w:val="TOC2"/>
            <w:tabs>
              <w:tab w:val="right" w:leader="dot" w:pos="9350"/>
            </w:tabs>
            <w:rPr>
              <w:noProof/>
            </w:rPr>
          </w:pPr>
          <w:hyperlink w:anchor="_Toc327172068" w:history="1">
            <w:r w:rsidR="001D3DCD" w:rsidRPr="008C006E">
              <w:rPr>
                <w:rStyle w:val="Hyperlink"/>
                <w:noProof/>
              </w:rPr>
              <w:t>Hub</w:t>
            </w:r>
            <w:r w:rsidR="001D3DCD">
              <w:rPr>
                <w:noProof/>
                <w:webHidden/>
              </w:rPr>
              <w:tab/>
            </w:r>
            <w:r>
              <w:rPr>
                <w:noProof/>
                <w:webHidden/>
              </w:rPr>
              <w:fldChar w:fldCharType="begin"/>
            </w:r>
            <w:r w:rsidR="001D3DCD">
              <w:rPr>
                <w:noProof/>
                <w:webHidden/>
              </w:rPr>
              <w:instrText xml:space="preserve"> PAGEREF _Toc327172068 \h </w:instrText>
            </w:r>
            <w:r>
              <w:rPr>
                <w:noProof/>
                <w:webHidden/>
              </w:rPr>
            </w:r>
            <w:r>
              <w:rPr>
                <w:noProof/>
                <w:webHidden/>
              </w:rPr>
              <w:fldChar w:fldCharType="separate"/>
            </w:r>
            <w:r w:rsidR="001D3DCD">
              <w:rPr>
                <w:noProof/>
                <w:webHidden/>
              </w:rPr>
              <w:t>10</w:t>
            </w:r>
            <w:r>
              <w:rPr>
                <w:noProof/>
                <w:webHidden/>
              </w:rPr>
              <w:fldChar w:fldCharType="end"/>
            </w:r>
          </w:hyperlink>
        </w:p>
        <w:p w:rsidR="001D3DCD" w:rsidRDefault="00E061D3">
          <w:pPr>
            <w:pStyle w:val="TOC2"/>
            <w:tabs>
              <w:tab w:val="right" w:leader="dot" w:pos="9350"/>
            </w:tabs>
            <w:rPr>
              <w:noProof/>
            </w:rPr>
          </w:pPr>
          <w:hyperlink w:anchor="_Toc327172069" w:history="1">
            <w:r w:rsidR="001D3DCD" w:rsidRPr="008C006E">
              <w:rPr>
                <w:rStyle w:val="Hyperlink"/>
                <w:noProof/>
              </w:rPr>
              <w:t>Bearings</w:t>
            </w:r>
            <w:r w:rsidR="001D3DCD">
              <w:rPr>
                <w:noProof/>
                <w:webHidden/>
              </w:rPr>
              <w:tab/>
            </w:r>
            <w:r>
              <w:rPr>
                <w:noProof/>
                <w:webHidden/>
              </w:rPr>
              <w:fldChar w:fldCharType="begin"/>
            </w:r>
            <w:r w:rsidR="001D3DCD">
              <w:rPr>
                <w:noProof/>
                <w:webHidden/>
              </w:rPr>
              <w:instrText xml:space="preserve"> PAGEREF _Toc327172069 \h </w:instrText>
            </w:r>
            <w:r>
              <w:rPr>
                <w:noProof/>
                <w:webHidden/>
              </w:rPr>
            </w:r>
            <w:r>
              <w:rPr>
                <w:noProof/>
                <w:webHidden/>
              </w:rPr>
              <w:fldChar w:fldCharType="separate"/>
            </w:r>
            <w:r w:rsidR="001D3DCD">
              <w:rPr>
                <w:noProof/>
                <w:webHidden/>
              </w:rPr>
              <w:t>11</w:t>
            </w:r>
            <w:r>
              <w:rPr>
                <w:noProof/>
                <w:webHidden/>
              </w:rPr>
              <w:fldChar w:fldCharType="end"/>
            </w:r>
          </w:hyperlink>
        </w:p>
        <w:p w:rsidR="001D3DCD" w:rsidRDefault="00E061D3">
          <w:pPr>
            <w:pStyle w:val="TOC2"/>
            <w:tabs>
              <w:tab w:val="right" w:leader="dot" w:pos="9350"/>
            </w:tabs>
            <w:rPr>
              <w:noProof/>
            </w:rPr>
          </w:pPr>
          <w:hyperlink w:anchor="_Toc327172070" w:history="1">
            <w:r w:rsidR="001D3DCD" w:rsidRPr="008C006E">
              <w:rPr>
                <w:rStyle w:val="Hyperlink"/>
                <w:noProof/>
              </w:rPr>
              <w:t>Centerlock Wheel Nut</w:t>
            </w:r>
            <w:r w:rsidR="001D3DCD">
              <w:rPr>
                <w:noProof/>
                <w:webHidden/>
              </w:rPr>
              <w:tab/>
            </w:r>
            <w:r>
              <w:rPr>
                <w:noProof/>
                <w:webHidden/>
              </w:rPr>
              <w:fldChar w:fldCharType="begin"/>
            </w:r>
            <w:r w:rsidR="001D3DCD">
              <w:rPr>
                <w:noProof/>
                <w:webHidden/>
              </w:rPr>
              <w:instrText xml:space="preserve"> PAGEREF _Toc327172070 \h </w:instrText>
            </w:r>
            <w:r>
              <w:rPr>
                <w:noProof/>
                <w:webHidden/>
              </w:rPr>
            </w:r>
            <w:r>
              <w:rPr>
                <w:noProof/>
                <w:webHidden/>
              </w:rPr>
              <w:fldChar w:fldCharType="separate"/>
            </w:r>
            <w:r w:rsidR="001D3DCD">
              <w:rPr>
                <w:noProof/>
                <w:webHidden/>
              </w:rPr>
              <w:t>11</w:t>
            </w:r>
            <w:r>
              <w:rPr>
                <w:noProof/>
                <w:webHidden/>
              </w:rPr>
              <w:fldChar w:fldCharType="end"/>
            </w:r>
          </w:hyperlink>
        </w:p>
        <w:p w:rsidR="001D3DCD" w:rsidRDefault="00E061D3">
          <w:pPr>
            <w:pStyle w:val="TOC2"/>
            <w:tabs>
              <w:tab w:val="right" w:leader="dot" w:pos="9350"/>
            </w:tabs>
            <w:rPr>
              <w:noProof/>
            </w:rPr>
          </w:pPr>
          <w:hyperlink w:anchor="_Toc327172071" w:history="1">
            <w:r w:rsidR="001D3DCD" w:rsidRPr="008C006E">
              <w:rPr>
                <w:rStyle w:val="Hyperlink"/>
                <w:noProof/>
              </w:rPr>
              <w:t>Heat Treatment</w:t>
            </w:r>
            <w:r w:rsidR="001D3DCD">
              <w:rPr>
                <w:noProof/>
                <w:webHidden/>
              </w:rPr>
              <w:tab/>
            </w:r>
            <w:r>
              <w:rPr>
                <w:noProof/>
                <w:webHidden/>
              </w:rPr>
              <w:fldChar w:fldCharType="begin"/>
            </w:r>
            <w:r w:rsidR="001D3DCD">
              <w:rPr>
                <w:noProof/>
                <w:webHidden/>
              </w:rPr>
              <w:instrText xml:space="preserve"> PAGEREF _Toc327172071 \h </w:instrText>
            </w:r>
            <w:r>
              <w:rPr>
                <w:noProof/>
                <w:webHidden/>
              </w:rPr>
            </w:r>
            <w:r>
              <w:rPr>
                <w:noProof/>
                <w:webHidden/>
              </w:rPr>
              <w:fldChar w:fldCharType="separate"/>
            </w:r>
            <w:r w:rsidR="001D3DCD">
              <w:rPr>
                <w:noProof/>
                <w:webHidden/>
              </w:rPr>
              <w:t>11</w:t>
            </w:r>
            <w:r>
              <w:rPr>
                <w:noProof/>
                <w:webHidden/>
              </w:rPr>
              <w:fldChar w:fldCharType="end"/>
            </w:r>
          </w:hyperlink>
        </w:p>
        <w:p w:rsidR="001D3DCD" w:rsidRDefault="00E061D3">
          <w:pPr>
            <w:pStyle w:val="TOC2"/>
            <w:tabs>
              <w:tab w:val="right" w:leader="dot" w:pos="9350"/>
            </w:tabs>
            <w:rPr>
              <w:noProof/>
            </w:rPr>
          </w:pPr>
          <w:hyperlink w:anchor="_Toc327172072" w:history="1">
            <w:r w:rsidR="001D3DCD" w:rsidRPr="008C006E">
              <w:rPr>
                <w:rStyle w:val="Hyperlink"/>
                <w:noProof/>
              </w:rPr>
              <w:t>Upright</w:t>
            </w:r>
            <w:r w:rsidR="001D3DCD">
              <w:rPr>
                <w:noProof/>
                <w:webHidden/>
              </w:rPr>
              <w:tab/>
            </w:r>
            <w:r>
              <w:rPr>
                <w:noProof/>
                <w:webHidden/>
              </w:rPr>
              <w:fldChar w:fldCharType="begin"/>
            </w:r>
            <w:r w:rsidR="001D3DCD">
              <w:rPr>
                <w:noProof/>
                <w:webHidden/>
              </w:rPr>
              <w:instrText xml:space="preserve"> PAGEREF _Toc327172072 \h </w:instrText>
            </w:r>
            <w:r>
              <w:rPr>
                <w:noProof/>
                <w:webHidden/>
              </w:rPr>
            </w:r>
            <w:r>
              <w:rPr>
                <w:noProof/>
                <w:webHidden/>
              </w:rPr>
              <w:fldChar w:fldCharType="separate"/>
            </w:r>
            <w:r w:rsidR="001D3DCD">
              <w:rPr>
                <w:noProof/>
                <w:webHidden/>
              </w:rPr>
              <w:t>12</w:t>
            </w:r>
            <w:r>
              <w:rPr>
                <w:noProof/>
                <w:webHidden/>
              </w:rPr>
              <w:fldChar w:fldCharType="end"/>
            </w:r>
          </w:hyperlink>
        </w:p>
        <w:p w:rsidR="001D3DCD" w:rsidRDefault="00E061D3">
          <w:pPr>
            <w:pStyle w:val="TOC2"/>
            <w:tabs>
              <w:tab w:val="right" w:leader="dot" w:pos="9350"/>
            </w:tabs>
            <w:rPr>
              <w:noProof/>
            </w:rPr>
          </w:pPr>
          <w:hyperlink w:anchor="_Toc327172073" w:history="1">
            <w:r w:rsidR="001D3DCD" w:rsidRPr="008C006E">
              <w:rPr>
                <w:rStyle w:val="Hyperlink"/>
                <w:noProof/>
              </w:rPr>
              <w:t>Brake Hat</w:t>
            </w:r>
            <w:r w:rsidR="001D3DCD">
              <w:rPr>
                <w:noProof/>
                <w:webHidden/>
              </w:rPr>
              <w:tab/>
            </w:r>
            <w:r>
              <w:rPr>
                <w:noProof/>
                <w:webHidden/>
              </w:rPr>
              <w:fldChar w:fldCharType="begin"/>
            </w:r>
            <w:r w:rsidR="001D3DCD">
              <w:rPr>
                <w:noProof/>
                <w:webHidden/>
              </w:rPr>
              <w:instrText xml:space="preserve"> PAGEREF _Toc327172073 \h </w:instrText>
            </w:r>
            <w:r>
              <w:rPr>
                <w:noProof/>
                <w:webHidden/>
              </w:rPr>
            </w:r>
            <w:r>
              <w:rPr>
                <w:noProof/>
                <w:webHidden/>
              </w:rPr>
              <w:fldChar w:fldCharType="separate"/>
            </w:r>
            <w:r w:rsidR="001D3DCD">
              <w:rPr>
                <w:noProof/>
                <w:webHidden/>
              </w:rPr>
              <w:t>12</w:t>
            </w:r>
            <w:r>
              <w:rPr>
                <w:noProof/>
                <w:webHidden/>
              </w:rPr>
              <w:fldChar w:fldCharType="end"/>
            </w:r>
          </w:hyperlink>
        </w:p>
        <w:p w:rsidR="001D3DCD" w:rsidRDefault="00E061D3">
          <w:pPr>
            <w:pStyle w:val="TOC2"/>
            <w:tabs>
              <w:tab w:val="right" w:leader="dot" w:pos="9350"/>
            </w:tabs>
            <w:rPr>
              <w:noProof/>
            </w:rPr>
          </w:pPr>
          <w:hyperlink w:anchor="_Toc327172074" w:history="1">
            <w:r w:rsidR="001D3DCD" w:rsidRPr="008C006E">
              <w:rPr>
                <w:rStyle w:val="Hyperlink"/>
                <w:noProof/>
              </w:rPr>
              <w:t>Wheel Pilot</w:t>
            </w:r>
            <w:r w:rsidR="001D3DCD">
              <w:rPr>
                <w:noProof/>
                <w:webHidden/>
              </w:rPr>
              <w:tab/>
            </w:r>
            <w:r>
              <w:rPr>
                <w:noProof/>
                <w:webHidden/>
              </w:rPr>
              <w:fldChar w:fldCharType="begin"/>
            </w:r>
            <w:r w:rsidR="001D3DCD">
              <w:rPr>
                <w:noProof/>
                <w:webHidden/>
              </w:rPr>
              <w:instrText xml:space="preserve"> PAGEREF _Toc327172074 \h </w:instrText>
            </w:r>
            <w:r>
              <w:rPr>
                <w:noProof/>
                <w:webHidden/>
              </w:rPr>
            </w:r>
            <w:r>
              <w:rPr>
                <w:noProof/>
                <w:webHidden/>
              </w:rPr>
              <w:fldChar w:fldCharType="separate"/>
            </w:r>
            <w:r w:rsidR="001D3DCD">
              <w:rPr>
                <w:noProof/>
                <w:webHidden/>
              </w:rPr>
              <w:t>13</w:t>
            </w:r>
            <w:r>
              <w:rPr>
                <w:noProof/>
                <w:webHidden/>
              </w:rPr>
              <w:fldChar w:fldCharType="end"/>
            </w:r>
          </w:hyperlink>
        </w:p>
        <w:p w:rsidR="001D3DCD" w:rsidRDefault="00E061D3">
          <w:pPr>
            <w:pStyle w:val="TOC2"/>
            <w:tabs>
              <w:tab w:val="right" w:leader="dot" w:pos="9350"/>
            </w:tabs>
            <w:rPr>
              <w:noProof/>
            </w:rPr>
          </w:pPr>
          <w:hyperlink w:anchor="_Toc327172075" w:history="1">
            <w:r w:rsidR="001D3DCD" w:rsidRPr="008C006E">
              <w:rPr>
                <w:rStyle w:val="Hyperlink"/>
                <w:noProof/>
              </w:rPr>
              <w:t>Wheel Nut Retainer</w:t>
            </w:r>
            <w:r w:rsidR="001D3DCD">
              <w:rPr>
                <w:noProof/>
                <w:webHidden/>
              </w:rPr>
              <w:tab/>
            </w:r>
            <w:r>
              <w:rPr>
                <w:noProof/>
                <w:webHidden/>
              </w:rPr>
              <w:fldChar w:fldCharType="begin"/>
            </w:r>
            <w:r w:rsidR="001D3DCD">
              <w:rPr>
                <w:noProof/>
                <w:webHidden/>
              </w:rPr>
              <w:instrText xml:space="preserve"> PAGEREF _Toc327172075 \h </w:instrText>
            </w:r>
            <w:r>
              <w:rPr>
                <w:noProof/>
                <w:webHidden/>
              </w:rPr>
            </w:r>
            <w:r>
              <w:rPr>
                <w:noProof/>
                <w:webHidden/>
              </w:rPr>
              <w:fldChar w:fldCharType="separate"/>
            </w:r>
            <w:r w:rsidR="001D3DCD">
              <w:rPr>
                <w:noProof/>
                <w:webHidden/>
              </w:rPr>
              <w:t>13</w:t>
            </w:r>
            <w:r>
              <w:rPr>
                <w:noProof/>
                <w:webHidden/>
              </w:rPr>
              <w:fldChar w:fldCharType="end"/>
            </w:r>
          </w:hyperlink>
        </w:p>
        <w:p w:rsidR="001D3DCD" w:rsidRDefault="00E061D3">
          <w:pPr>
            <w:pStyle w:val="TOC2"/>
            <w:tabs>
              <w:tab w:val="right" w:leader="dot" w:pos="9350"/>
            </w:tabs>
            <w:rPr>
              <w:noProof/>
            </w:rPr>
          </w:pPr>
          <w:hyperlink w:anchor="_Toc327172076" w:history="1">
            <w:r w:rsidR="001D3DCD" w:rsidRPr="008C006E">
              <w:rPr>
                <w:rStyle w:val="Hyperlink"/>
                <w:noProof/>
              </w:rPr>
              <w:t>Wheel Nut Spacer</w:t>
            </w:r>
            <w:r w:rsidR="001D3DCD">
              <w:rPr>
                <w:noProof/>
                <w:webHidden/>
              </w:rPr>
              <w:tab/>
            </w:r>
            <w:r>
              <w:rPr>
                <w:noProof/>
                <w:webHidden/>
              </w:rPr>
              <w:fldChar w:fldCharType="begin"/>
            </w:r>
            <w:r w:rsidR="001D3DCD">
              <w:rPr>
                <w:noProof/>
                <w:webHidden/>
              </w:rPr>
              <w:instrText xml:space="preserve"> PAGEREF _Toc327172076 \h </w:instrText>
            </w:r>
            <w:r>
              <w:rPr>
                <w:noProof/>
                <w:webHidden/>
              </w:rPr>
            </w:r>
            <w:r>
              <w:rPr>
                <w:noProof/>
                <w:webHidden/>
              </w:rPr>
              <w:fldChar w:fldCharType="separate"/>
            </w:r>
            <w:r w:rsidR="001D3DCD">
              <w:rPr>
                <w:noProof/>
                <w:webHidden/>
              </w:rPr>
              <w:t>14</w:t>
            </w:r>
            <w:r>
              <w:rPr>
                <w:noProof/>
                <w:webHidden/>
              </w:rPr>
              <w:fldChar w:fldCharType="end"/>
            </w:r>
          </w:hyperlink>
        </w:p>
        <w:p w:rsidR="001D3DCD" w:rsidRDefault="00E061D3">
          <w:pPr>
            <w:pStyle w:val="TOC2"/>
            <w:tabs>
              <w:tab w:val="right" w:leader="dot" w:pos="9350"/>
            </w:tabs>
            <w:rPr>
              <w:noProof/>
            </w:rPr>
          </w:pPr>
          <w:hyperlink w:anchor="_Toc327172077" w:history="1">
            <w:r w:rsidR="001D3DCD" w:rsidRPr="008C006E">
              <w:rPr>
                <w:rStyle w:val="Hyperlink"/>
                <w:noProof/>
              </w:rPr>
              <w:t>Drive Pins</w:t>
            </w:r>
            <w:r w:rsidR="001D3DCD">
              <w:rPr>
                <w:noProof/>
                <w:webHidden/>
              </w:rPr>
              <w:tab/>
            </w:r>
            <w:r>
              <w:rPr>
                <w:noProof/>
                <w:webHidden/>
              </w:rPr>
              <w:fldChar w:fldCharType="begin"/>
            </w:r>
            <w:r w:rsidR="001D3DCD">
              <w:rPr>
                <w:noProof/>
                <w:webHidden/>
              </w:rPr>
              <w:instrText xml:space="preserve"> PAGEREF _Toc327172077 \h </w:instrText>
            </w:r>
            <w:r>
              <w:rPr>
                <w:noProof/>
                <w:webHidden/>
              </w:rPr>
            </w:r>
            <w:r>
              <w:rPr>
                <w:noProof/>
                <w:webHidden/>
              </w:rPr>
              <w:fldChar w:fldCharType="separate"/>
            </w:r>
            <w:r w:rsidR="001D3DCD">
              <w:rPr>
                <w:noProof/>
                <w:webHidden/>
              </w:rPr>
              <w:t>14</w:t>
            </w:r>
            <w:r>
              <w:rPr>
                <w:noProof/>
                <w:webHidden/>
              </w:rPr>
              <w:fldChar w:fldCharType="end"/>
            </w:r>
          </w:hyperlink>
        </w:p>
        <w:p w:rsidR="001D3DCD" w:rsidRDefault="00E061D3">
          <w:pPr>
            <w:pStyle w:val="TOC1"/>
            <w:tabs>
              <w:tab w:val="right" w:leader="dot" w:pos="9350"/>
            </w:tabs>
            <w:rPr>
              <w:noProof/>
            </w:rPr>
          </w:pPr>
          <w:hyperlink w:anchor="_Toc327172078" w:history="1">
            <w:r w:rsidR="001D3DCD" w:rsidRPr="008C006E">
              <w:rPr>
                <w:rStyle w:val="Hyperlink"/>
                <w:noProof/>
              </w:rPr>
              <w:t>Final Product Evaluation</w:t>
            </w:r>
            <w:r w:rsidR="001D3DCD">
              <w:rPr>
                <w:noProof/>
                <w:webHidden/>
              </w:rPr>
              <w:tab/>
            </w:r>
            <w:r>
              <w:rPr>
                <w:noProof/>
                <w:webHidden/>
              </w:rPr>
              <w:fldChar w:fldCharType="begin"/>
            </w:r>
            <w:r w:rsidR="001D3DCD">
              <w:rPr>
                <w:noProof/>
                <w:webHidden/>
              </w:rPr>
              <w:instrText xml:space="preserve"> PAGEREF _Toc327172078 \h </w:instrText>
            </w:r>
            <w:r>
              <w:rPr>
                <w:noProof/>
                <w:webHidden/>
              </w:rPr>
            </w:r>
            <w:r>
              <w:rPr>
                <w:noProof/>
                <w:webHidden/>
              </w:rPr>
              <w:fldChar w:fldCharType="separate"/>
            </w:r>
            <w:r w:rsidR="001D3DCD">
              <w:rPr>
                <w:noProof/>
                <w:webHidden/>
              </w:rPr>
              <w:t>14</w:t>
            </w:r>
            <w:r>
              <w:rPr>
                <w:noProof/>
                <w:webHidden/>
              </w:rPr>
              <w:fldChar w:fldCharType="end"/>
            </w:r>
          </w:hyperlink>
        </w:p>
        <w:p w:rsidR="001D3DCD" w:rsidRDefault="00E061D3">
          <w:pPr>
            <w:pStyle w:val="TOC2"/>
            <w:tabs>
              <w:tab w:val="right" w:leader="dot" w:pos="9350"/>
            </w:tabs>
            <w:rPr>
              <w:noProof/>
            </w:rPr>
          </w:pPr>
          <w:hyperlink w:anchor="_Toc327172079" w:history="1">
            <w:r w:rsidR="001D3DCD" w:rsidRPr="008C006E">
              <w:rPr>
                <w:rStyle w:val="Hyperlink"/>
                <w:noProof/>
              </w:rPr>
              <w:t>Installation</w:t>
            </w:r>
            <w:r w:rsidR="001D3DCD">
              <w:rPr>
                <w:noProof/>
                <w:webHidden/>
              </w:rPr>
              <w:tab/>
            </w:r>
            <w:r>
              <w:rPr>
                <w:noProof/>
                <w:webHidden/>
              </w:rPr>
              <w:fldChar w:fldCharType="begin"/>
            </w:r>
            <w:r w:rsidR="001D3DCD">
              <w:rPr>
                <w:noProof/>
                <w:webHidden/>
              </w:rPr>
              <w:instrText xml:space="preserve"> PAGEREF _Toc327172079 \h </w:instrText>
            </w:r>
            <w:r>
              <w:rPr>
                <w:noProof/>
                <w:webHidden/>
              </w:rPr>
            </w:r>
            <w:r>
              <w:rPr>
                <w:noProof/>
                <w:webHidden/>
              </w:rPr>
              <w:fldChar w:fldCharType="separate"/>
            </w:r>
            <w:r w:rsidR="001D3DCD">
              <w:rPr>
                <w:noProof/>
                <w:webHidden/>
              </w:rPr>
              <w:t>14</w:t>
            </w:r>
            <w:r>
              <w:rPr>
                <w:noProof/>
                <w:webHidden/>
              </w:rPr>
              <w:fldChar w:fldCharType="end"/>
            </w:r>
          </w:hyperlink>
        </w:p>
        <w:p w:rsidR="001D3DCD" w:rsidRDefault="00E061D3">
          <w:pPr>
            <w:pStyle w:val="TOC2"/>
            <w:tabs>
              <w:tab w:val="right" w:leader="dot" w:pos="9350"/>
            </w:tabs>
            <w:rPr>
              <w:noProof/>
            </w:rPr>
          </w:pPr>
          <w:hyperlink w:anchor="_Toc327172080" w:history="1">
            <w:r w:rsidR="001D3DCD" w:rsidRPr="008C006E">
              <w:rPr>
                <w:rStyle w:val="Hyperlink"/>
                <w:noProof/>
              </w:rPr>
              <w:t>Safety</w:t>
            </w:r>
            <w:r w:rsidR="001D3DCD">
              <w:rPr>
                <w:noProof/>
                <w:webHidden/>
              </w:rPr>
              <w:tab/>
            </w:r>
            <w:r>
              <w:rPr>
                <w:noProof/>
                <w:webHidden/>
              </w:rPr>
              <w:fldChar w:fldCharType="begin"/>
            </w:r>
            <w:r w:rsidR="001D3DCD">
              <w:rPr>
                <w:noProof/>
                <w:webHidden/>
              </w:rPr>
              <w:instrText xml:space="preserve"> PAGEREF _Toc327172080 \h </w:instrText>
            </w:r>
            <w:r>
              <w:rPr>
                <w:noProof/>
                <w:webHidden/>
              </w:rPr>
            </w:r>
            <w:r>
              <w:rPr>
                <w:noProof/>
                <w:webHidden/>
              </w:rPr>
              <w:fldChar w:fldCharType="separate"/>
            </w:r>
            <w:r w:rsidR="001D3DCD">
              <w:rPr>
                <w:noProof/>
                <w:webHidden/>
              </w:rPr>
              <w:t>15</w:t>
            </w:r>
            <w:r>
              <w:rPr>
                <w:noProof/>
                <w:webHidden/>
              </w:rPr>
              <w:fldChar w:fldCharType="end"/>
            </w:r>
          </w:hyperlink>
        </w:p>
        <w:p w:rsidR="001D3DCD" w:rsidRDefault="00E061D3">
          <w:pPr>
            <w:pStyle w:val="TOC2"/>
            <w:tabs>
              <w:tab w:val="right" w:leader="dot" w:pos="9350"/>
            </w:tabs>
            <w:rPr>
              <w:noProof/>
            </w:rPr>
          </w:pPr>
          <w:hyperlink w:anchor="_Toc327172081" w:history="1">
            <w:r w:rsidR="001D3DCD" w:rsidRPr="008C006E">
              <w:rPr>
                <w:rStyle w:val="Hyperlink"/>
                <w:noProof/>
              </w:rPr>
              <w:t>Performance - Hub Weight</w:t>
            </w:r>
            <w:r w:rsidR="001D3DCD">
              <w:rPr>
                <w:noProof/>
                <w:webHidden/>
              </w:rPr>
              <w:tab/>
            </w:r>
            <w:r>
              <w:rPr>
                <w:noProof/>
                <w:webHidden/>
              </w:rPr>
              <w:fldChar w:fldCharType="begin"/>
            </w:r>
            <w:r w:rsidR="001D3DCD">
              <w:rPr>
                <w:noProof/>
                <w:webHidden/>
              </w:rPr>
              <w:instrText xml:space="preserve"> PAGEREF _Toc327172081 \h </w:instrText>
            </w:r>
            <w:r>
              <w:rPr>
                <w:noProof/>
                <w:webHidden/>
              </w:rPr>
            </w:r>
            <w:r>
              <w:rPr>
                <w:noProof/>
                <w:webHidden/>
              </w:rPr>
              <w:fldChar w:fldCharType="separate"/>
            </w:r>
            <w:r w:rsidR="001D3DCD">
              <w:rPr>
                <w:noProof/>
                <w:webHidden/>
              </w:rPr>
              <w:t>15</w:t>
            </w:r>
            <w:r>
              <w:rPr>
                <w:noProof/>
                <w:webHidden/>
              </w:rPr>
              <w:fldChar w:fldCharType="end"/>
            </w:r>
          </w:hyperlink>
        </w:p>
        <w:p w:rsidR="001D3DCD" w:rsidRDefault="00E061D3">
          <w:pPr>
            <w:pStyle w:val="TOC2"/>
            <w:tabs>
              <w:tab w:val="right" w:leader="dot" w:pos="9350"/>
            </w:tabs>
            <w:rPr>
              <w:noProof/>
            </w:rPr>
          </w:pPr>
          <w:hyperlink w:anchor="_Toc327172082" w:history="1">
            <w:r w:rsidR="001D3DCD" w:rsidRPr="008C006E">
              <w:rPr>
                <w:rStyle w:val="Hyperlink"/>
                <w:noProof/>
              </w:rPr>
              <w:t>Performance – Load Capacity</w:t>
            </w:r>
            <w:r w:rsidR="001D3DCD">
              <w:rPr>
                <w:noProof/>
                <w:webHidden/>
              </w:rPr>
              <w:tab/>
            </w:r>
            <w:r>
              <w:rPr>
                <w:noProof/>
                <w:webHidden/>
              </w:rPr>
              <w:fldChar w:fldCharType="begin"/>
            </w:r>
            <w:r w:rsidR="001D3DCD">
              <w:rPr>
                <w:noProof/>
                <w:webHidden/>
              </w:rPr>
              <w:instrText xml:space="preserve"> PAGEREF _Toc327172082 \h </w:instrText>
            </w:r>
            <w:r>
              <w:rPr>
                <w:noProof/>
                <w:webHidden/>
              </w:rPr>
            </w:r>
            <w:r>
              <w:rPr>
                <w:noProof/>
                <w:webHidden/>
              </w:rPr>
              <w:fldChar w:fldCharType="separate"/>
            </w:r>
            <w:r w:rsidR="001D3DCD">
              <w:rPr>
                <w:noProof/>
                <w:webHidden/>
              </w:rPr>
              <w:t>15</w:t>
            </w:r>
            <w:r>
              <w:rPr>
                <w:noProof/>
                <w:webHidden/>
              </w:rPr>
              <w:fldChar w:fldCharType="end"/>
            </w:r>
          </w:hyperlink>
        </w:p>
        <w:p w:rsidR="001D3DCD" w:rsidRDefault="00E061D3">
          <w:pPr>
            <w:pStyle w:val="TOC2"/>
            <w:tabs>
              <w:tab w:val="right" w:leader="dot" w:pos="9350"/>
            </w:tabs>
            <w:rPr>
              <w:noProof/>
            </w:rPr>
          </w:pPr>
          <w:hyperlink w:anchor="_Toc327172083" w:history="1">
            <w:r w:rsidR="001D3DCD" w:rsidRPr="008C006E">
              <w:rPr>
                <w:rStyle w:val="Hyperlink"/>
                <w:noProof/>
              </w:rPr>
              <w:t>Cost and Machine Time</w:t>
            </w:r>
            <w:r w:rsidR="001D3DCD">
              <w:rPr>
                <w:noProof/>
                <w:webHidden/>
              </w:rPr>
              <w:tab/>
            </w:r>
            <w:r>
              <w:rPr>
                <w:noProof/>
                <w:webHidden/>
              </w:rPr>
              <w:fldChar w:fldCharType="begin"/>
            </w:r>
            <w:r w:rsidR="001D3DCD">
              <w:rPr>
                <w:noProof/>
                <w:webHidden/>
              </w:rPr>
              <w:instrText xml:space="preserve"> PAGEREF _Toc327172083 \h </w:instrText>
            </w:r>
            <w:r>
              <w:rPr>
                <w:noProof/>
                <w:webHidden/>
              </w:rPr>
            </w:r>
            <w:r>
              <w:rPr>
                <w:noProof/>
                <w:webHidden/>
              </w:rPr>
              <w:fldChar w:fldCharType="separate"/>
            </w:r>
            <w:r w:rsidR="001D3DCD">
              <w:rPr>
                <w:noProof/>
                <w:webHidden/>
              </w:rPr>
              <w:t>16</w:t>
            </w:r>
            <w:r>
              <w:rPr>
                <w:noProof/>
                <w:webHidden/>
              </w:rPr>
              <w:fldChar w:fldCharType="end"/>
            </w:r>
          </w:hyperlink>
        </w:p>
        <w:p w:rsidR="001D3DCD" w:rsidRDefault="00E061D3">
          <w:pPr>
            <w:pStyle w:val="TOC2"/>
            <w:tabs>
              <w:tab w:val="right" w:leader="dot" w:pos="9350"/>
            </w:tabs>
            <w:rPr>
              <w:noProof/>
            </w:rPr>
          </w:pPr>
          <w:hyperlink w:anchor="_Toc327172084" w:history="1">
            <w:r w:rsidR="001D3DCD" w:rsidRPr="008C006E">
              <w:rPr>
                <w:rStyle w:val="Hyperlink"/>
                <w:noProof/>
              </w:rPr>
              <w:t>Service Life</w:t>
            </w:r>
            <w:r w:rsidR="001D3DCD">
              <w:rPr>
                <w:noProof/>
                <w:webHidden/>
              </w:rPr>
              <w:tab/>
            </w:r>
            <w:r>
              <w:rPr>
                <w:noProof/>
                <w:webHidden/>
              </w:rPr>
              <w:fldChar w:fldCharType="begin"/>
            </w:r>
            <w:r w:rsidR="001D3DCD">
              <w:rPr>
                <w:noProof/>
                <w:webHidden/>
              </w:rPr>
              <w:instrText xml:space="preserve"> PAGEREF _Toc327172084 \h </w:instrText>
            </w:r>
            <w:r>
              <w:rPr>
                <w:noProof/>
                <w:webHidden/>
              </w:rPr>
            </w:r>
            <w:r>
              <w:rPr>
                <w:noProof/>
                <w:webHidden/>
              </w:rPr>
              <w:fldChar w:fldCharType="separate"/>
            </w:r>
            <w:r w:rsidR="001D3DCD">
              <w:rPr>
                <w:noProof/>
                <w:webHidden/>
              </w:rPr>
              <w:t>16</w:t>
            </w:r>
            <w:r>
              <w:rPr>
                <w:noProof/>
                <w:webHidden/>
              </w:rPr>
              <w:fldChar w:fldCharType="end"/>
            </w:r>
          </w:hyperlink>
        </w:p>
        <w:p w:rsidR="001D3DCD" w:rsidRDefault="00E061D3">
          <w:pPr>
            <w:pStyle w:val="TOC2"/>
            <w:tabs>
              <w:tab w:val="right" w:leader="dot" w:pos="9350"/>
            </w:tabs>
            <w:rPr>
              <w:noProof/>
            </w:rPr>
          </w:pPr>
          <w:hyperlink w:anchor="_Toc327172085" w:history="1">
            <w:r w:rsidR="001D3DCD" w:rsidRPr="008C006E">
              <w:rPr>
                <w:rStyle w:val="Hyperlink"/>
                <w:noProof/>
              </w:rPr>
              <w:t>Ease of Assembly</w:t>
            </w:r>
            <w:r w:rsidR="001D3DCD">
              <w:rPr>
                <w:noProof/>
                <w:webHidden/>
              </w:rPr>
              <w:tab/>
            </w:r>
            <w:r>
              <w:rPr>
                <w:noProof/>
                <w:webHidden/>
              </w:rPr>
              <w:fldChar w:fldCharType="begin"/>
            </w:r>
            <w:r w:rsidR="001D3DCD">
              <w:rPr>
                <w:noProof/>
                <w:webHidden/>
              </w:rPr>
              <w:instrText xml:space="preserve"> PAGEREF _Toc327172085 \h </w:instrText>
            </w:r>
            <w:r>
              <w:rPr>
                <w:noProof/>
                <w:webHidden/>
              </w:rPr>
            </w:r>
            <w:r>
              <w:rPr>
                <w:noProof/>
                <w:webHidden/>
              </w:rPr>
              <w:fldChar w:fldCharType="separate"/>
            </w:r>
            <w:r w:rsidR="001D3DCD">
              <w:rPr>
                <w:noProof/>
                <w:webHidden/>
              </w:rPr>
              <w:t>16</w:t>
            </w:r>
            <w:r>
              <w:rPr>
                <w:noProof/>
                <w:webHidden/>
              </w:rPr>
              <w:fldChar w:fldCharType="end"/>
            </w:r>
          </w:hyperlink>
        </w:p>
        <w:p w:rsidR="001D3DCD" w:rsidRDefault="00E061D3">
          <w:pPr>
            <w:pStyle w:val="TOC1"/>
            <w:tabs>
              <w:tab w:val="right" w:leader="dot" w:pos="9350"/>
            </w:tabs>
            <w:rPr>
              <w:noProof/>
            </w:rPr>
          </w:pPr>
          <w:hyperlink w:anchor="_Toc327172086" w:history="1">
            <w:r w:rsidR="001D3DCD" w:rsidRPr="008C006E">
              <w:rPr>
                <w:rStyle w:val="Hyperlink"/>
                <w:noProof/>
              </w:rPr>
              <w:t>Conclusions</w:t>
            </w:r>
            <w:r w:rsidR="001D3DCD">
              <w:rPr>
                <w:noProof/>
                <w:webHidden/>
              </w:rPr>
              <w:tab/>
            </w:r>
            <w:r>
              <w:rPr>
                <w:noProof/>
                <w:webHidden/>
              </w:rPr>
              <w:fldChar w:fldCharType="begin"/>
            </w:r>
            <w:r w:rsidR="001D3DCD">
              <w:rPr>
                <w:noProof/>
                <w:webHidden/>
              </w:rPr>
              <w:instrText xml:space="preserve"> PAGEREF _Toc327172086 \h </w:instrText>
            </w:r>
            <w:r>
              <w:rPr>
                <w:noProof/>
                <w:webHidden/>
              </w:rPr>
            </w:r>
            <w:r>
              <w:rPr>
                <w:noProof/>
                <w:webHidden/>
              </w:rPr>
              <w:fldChar w:fldCharType="separate"/>
            </w:r>
            <w:r w:rsidR="001D3DCD">
              <w:rPr>
                <w:noProof/>
                <w:webHidden/>
              </w:rPr>
              <w:t>16</w:t>
            </w:r>
            <w:r>
              <w:rPr>
                <w:noProof/>
                <w:webHidden/>
              </w:rPr>
              <w:fldChar w:fldCharType="end"/>
            </w:r>
          </w:hyperlink>
        </w:p>
        <w:p w:rsidR="001D3DCD" w:rsidRDefault="00E061D3">
          <w:pPr>
            <w:pStyle w:val="TOC1"/>
            <w:tabs>
              <w:tab w:val="right" w:leader="dot" w:pos="9350"/>
            </w:tabs>
            <w:rPr>
              <w:noProof/>
            </w:rPr>
          </w:pPr>
          <w:hyperlink w:anchor="_Toc327172087" w:history="1">
            <w:r w:rsidR="001D3DCD" w:rsidRPr="008C006E">
              <w:rPr>
                <w:rStyle w:val="Hyperlink"/>
                <w:noProof/>
              </w:rPr>
              <w:t>Appendix A - Hub Material Selection</w:t>
            </w:r>
            <w:r w:rsidR="001D3DCD">
              <w:rPr>
                <w:noProof/>
                <w:webHidden/>
              </w:rPr>
              <w:tab/>
            </w:r>
            <w:r>
              <w:rPr>
                <w:noProof/>
                <w:webHidden/>
              </w:rPr>
              <w:fldChar w:fldCharType="begin"/>
            </w:r>
            <w:r w:rsidR="001D3DCD">
              <w:rPr>
                <w:noProof/>
                <w:webHidden/>
              </w:rPr>
              <w:instrText xml:space="preserve"> PAGEREF _Toc327172087 \h </w:instrText>
            </w:r>
            <w:r>
              <w:rPr>
                <w:noProof/>
                <w:webHidden/>
              </w:rPr>
            </w:r>
            <w:r>
              <w:rPr>
                <w:noProof/>
                <w:webHidden/>
              </w:rPr>
              <w:fldChar w:fldCharType="separate"/>
            </w:r>
            <w:r w:rsidR="001D3DCD">
              <w:rPr>
                <w:noProof/>
                <w:webHidden/>
              </w:rPr>
              <w:t>18</w:t>
            </w:r>
            <w:r>
              <w:rPr>
                <w:noProof/>
                <w:webHidden/>
              </w:rPr>
              <w:fldChar w:fldCharType="end"/>
            </w:r>
          </w:hyperlink>
        </w:p>
        <w:p w:rsidR="001D3DCD" w:rsidRDefault="00E061D3">
          <w:pPr>
            <w:pStyle w:val="TOC2"/>
            <w:tabs>
              <w:tab w:val="right" w:leader="dot" w:pos="9350"/>
            </w:tabs>
            <w:rPr>
              <w:noProof/>
            </w:rPr>
          </w:pPr>
          <w:hyperlink w:anchor="_Toc327172088" w:history="1">
            <w:r w:rsidR="001D3DCD" w:rsidRPr="008C006E">
              <w:rPr>
                <w:rStyle w:val="Hyperlink"/>
                <w:noProof/>
              </w:rPr>
              <w:t>Reference</w:t>
            </w:r>
            <w:r w:rsidR="001D3DCD">
              <w:rPr>
                <w:noProof/>
                <w:webHidden/>
              </w:rPr>
              <w:tab/>
            </w:r>
            <w:r>
              <w:rPr>
                <w:noProof/>
                <w:webHidden/>
              </w:rPr>
              <w:fldChar w:fldCharType="begin"/>
            </w:r>
            <w:r w:rsidR="001D3DCD">
              <w:rPr>
                <w:noProof/>
                <w:webHidden/>
              </w:rPr>
              <w:instrText xml:space="preserve"> PAGEREF _Toc327172088 \h </w:instrText>
            </w:r>
            <w:r>
              <w:rPr>
                <w:noProof/>
                <w:webHidden/>
              </w:rPr>
            </w:r>
            <w:r>
              <w:rPr>
                <w:noProof/>
                <w:webHidden/>
              </w:rPr>
              <w:fldChar w:fldCharType="separate"/>
            </w:r>
            <w:r w:rsidR="001D3DCD">
              <w:rPr>
                <w:noProof/>
                <w:webHidden/>
              </w:rPr>
              <w:t>19</w:t>
            </w:r>
            <w:r>
              <w:rPr>
                <w:noProof/>
                <w:webHidden/>
              </w:rPr>
              <w:fldChar w:fldCharType="end"/>
            </w:r>
          </w:hyperlink>
        </w:p>
        <w:p w:rsidR="001D3DCD" w:rsidRDefault="00E061D3">
          <w:pPr>
            <w:pStyle w:val="TOC1"/>
            <w:tabs>
              <w:tab w:val="right" w:leader="dot" w:pos="9350"/>
            </w:tabs>
            <w:rPr>
              <w:noProof/>
            </w:rPr>
          </w:pPr>
          <w:hyperlink w:anchor="_Toc327172089" w:history="1">
            <w:r w:rsidR="001D3DCD" w:rsidRPr="008C006E">
              <w:rPr>
                <w:rStyle w:val="Hyperlink"/>
                <w:noProof/>
              </w:rPr>
              <w:t>Appendix B – Full Product Design Specifications</w:t>
            </w:r>
            <w:r w:rsidR="001D3DCD">
              <w:rPr>
                <w:noProof/>
                <w:webHidden/>
              </w:rPr>
              <w:tab/>
            </w:r>
            <w:r>
              <w:rPr>
                <w:noProof/>
                <w:webHidden/>
              </w:rPr>
              <w:fldChar w:fldCharType="begin"/>
            </w:r>
            <w:r w:rsidR="001D3DCD">
              <w:rPr>
                <w:noProof/>
                <w:webHidden/>
              </w:rPr>
              <w:instrText xml:space="preserve"> PAGEREF _Toc327172089 \h </w:instrText>
            </w:r>
            <w:r>
              <w:rPr>
                <w:noProof/>
                <w:webHidden/>
              </w:rPr>
            </w:r>
            <w:r>
              <w:rPr>
                <w:noProof/>
                <w:webHidden/>
              </w:rPr>
              <w:fldChar w:fldCharType="separate"/>
            </w:r>
            <w:r w:rsidR="001D3DCD">
              <w:rPr>
                <w:noProof/>
                <w:webHidden/>
              </w:rPr>
              <w:t>20</w:t>
            </w:r>
            <w:r>
              <w:rPr>
                <w:noProof/>
                <w:webHidden/>
              </w:rPr>
              <w:fldChar w:fldCharType="end"/>
            </w:r>
          </w:hyperlink>
        </w:p>
        <w:p w:rsidR="001D3DCD" w:rsidRDefault="00E061D3">
          <w:pPr>
            <w:pStyle w:val="TOC1"/>
            <w:tabs>
              <w:tab w:val="right" w:leader="dot" w:pos="9350"/>
            </w:tabs>
            <w:rPr>
              <w:noProof/>
            </w:rPr>
          </w:pPr>
          <w:hyperlink w:anchor="_Toc327172090" w:history="1">
            <w:r w:rsidR="001D3DCD" w:rsidRPr="008C006E">
              <w:rPr>
                <w:rStyle w:val="Hyperlink"/>
                <w:noProof/>
              </w:rPr>
              <w:t>Appendix C – Design and FEA</w:t>
            </w:r>
            <w:r w:rsidR="001D3DCD">
              <w:rPr>
                <w:noProof/>
                <w:webHidden/>
              </w:rPr>
              <w:tab/>
            </w:r>
            <w:r>
              <w:rPr>
                <w:noProof/>
                <w:webHidden/>
              </w:rPr>
              <w:fldChar w:fldCharType="begin"/>
            </w:r>
            <w:r w:rsidR="001D3DCD">
              <w:rPr>
                <w:noProof/>
                <w:webHidden/>
              </w:rPr>
              <w:instrText xml:space="preserve"> PAGEREF _Toc327172090 \h </w:instrText>
            </w:r>
            <w:r>
              <w:rPr>
                <w:noProof/>
                <w:webHidden/>
              </w:rPr>
            </w:r>
            <w:r>
              <w:rPr>
                <w:noProof/>
                <w:webHidden/>
              </w:rPr>
              <w:fldChar w:fldCharType="separate"/>
            </w:r>
            <w:r w:rsidR="001D3DCD">
              <w:rPr>
                <w:noProof/>
                <w:webHidden/>
              </w:rPr>
              <w:t>24</w:t>
            </w:r>
            <w:r>
              <w:rPr>
                <w:noProof/>
                <w:webHidden/>
              </w:rPr>
              <w:fldChar w:fldCharType="end"/>
            </w:r>
          </w:hyperlink>
        </w:p>
        <w:p w:rsidR="001D3DCD" w:rsidRDefault="00E061D3">
          <w:pPr>
            <w:pStyle w:val="TOC2"/>
            <w:tabs>
              <w:tab w:val="right" w:leader="dot" w:pos="9350"/>
            </w:tabs>
            <w:rPr>
              <w:noProof/>
            </w:rPr>
          </w:pPr>
          <w:hyperlink w:anchor="_Toc327172091" w:history="1">
            <w:r w:rsidR="001D3DCD" w:rsidRPr="008C006E">
              <w:rPr>
                <w:rStyle w:val="Hyperlink"/>
                <w:noProof/>
              </w:rPr>
              <w:t>C.1 - Hub</w:t>
            </w:r>
            <w:r w:rsidR="001D3DCD">
              <w:rPr>
                <w:noProof/>
                <w:webHidden/>
              </w:rPr>
              <w:tab/>
            </w:r>
            <w:r>
              <w:rPr>
                <w:noProof/>
                <w:webHidden/>
              </w:rPr>
              <w:fldChar w:fldCharType="begin"/>
            </w:r>
            <w:r w:rsidR="001D3DCD">
              <w:rPr>
                <w:noProof/>
                <w:webHidden/>
              </w:rPr>
              <w:instrText xml:space="preserve"> PAGEREF _Toc327172091 \h </w:instrText>
            </w:r>
            <w:r>
              <w:rPr>
                <w:noProof/>
                <w:webHidden/>
              </w:rPr>
            </w:r>
            <w:r>
              <w:rPr>
                <w:noProof/>
                <w:webHidden/>
              </w:rPr>
              <w:fldChar w:fldCharType="separate"/>
            </w:r>
            <w:r w:rsidR="001D3DCD">
              <w:rPr>
                <w:noProof/>
                <w:webHidden/>
              </w:rPr>
              <w:t>24</w:t>
            </w:r>
            <w:r>
              <w:rPr>
                <w:noProof/>
                <w:webHidden/>
              </w:rPr>
              <w:fldChar w:fldCharType="end"/>
            </w:r>
          </w:hyperlink>
        </w:p>
        <w:p w:rsidR="001D3DCD" w:rsidRDefault="00E061D3">
          <w:pPr>
            <w:pStyle w:val="TOC2"/>
            <w:tabs>
              <w:tab w:val="right" w:leader="dot" w:pos="9350"/>
            </w:tabs>
            <w:rPr>
              <w:noProof/>
            </w:rPr>
          </w:pPr>
          <w:hyperlink w:anchor="_Toc327172092" w:history="1">
            <w:r w:rsidR="001D3DCD" w:rsidRPr="008C006E">
              <w:rPr>
                <w:rStyle w:val="Hyperlink"/>
                <w:noProof/>
              </w:rPr>
              <w:t>C.2 – Upright</w:t>
            </w:r>
            <w:r w:rsidR="001D3DCD">
              <w:rPr>
                <w:noProof/>
                <w:webHidden/>
              </w:rPr>
              <w:tab/>
            </w:r>
            <w:r>
              <w:rPr>
                <w:noProof/>
                <w:webHidden/>
              </w:rPr>
              <w:fldChar w:fldCharType="begin"/>
            </w:r>
            <w:r w:rsidR="001D3DCD">
              <w:rPr>
                <w:noProof/>
                <w:webHidden/>
              </w:rPr>
              <w:instrText xml:space="preserve"> PAGEREF _Toc327172092 \h </w:instrText>
            </w:r>
            <w:r>
              <w:rPr>
                <w:noProof/>
                <w:webHidden/>
              </w:rPr>
            </w:r>
            <w:r>
              <w:rPr>
                <w:noProof/>
                <w:webHidden/>
              </w:rPr>
              <w:fldChar w:fldCharType="separate"/>
            </w:r>
            <w:r w:rsidR="001D3DCD">
              <w:rPr>
                <w:noProof/>
                <w:webHidden/>
              </w:rPr>
              <w:t>27</w:t>
            </w:r>
            <w:r>
              <w:rPr>
                <w:noProof/>
                <w:webHidden/>
              </w:rPr>
              <w:fldChar w:fldCharType="end"/>
            </w:r>
          </w:hyperlink>
        </w:p>
        <w:p w:rsidR="001D3DCD" w:rsidRDefault="00E061D3">
          <w:pPr>
            <w:pStyle w:val="TOC2"/>
            <w:tabs>
              <w:tab w:val="right" w:leader="dot" w:pos="9350"/>
            </w:tabs>
            <w:rPr>
              <w:noProof/>
            </w:rPr>
          </w:pPr>
          <w:hyperlink w:anchor="_Toc327172093" w:history="1">
            <w:r w:rsidR="001D3DCD" w:rsidRPr="008C006E">
              <w:rPr>
                <w:rStyle w:val="Hyperlink"/>
                <w:noProof/>
              </w:rPr>
              <w:t>C.3 - Brake Hat</w:t>
            </w:r>
            <w:r w:rsidR="001D3DCD">
              <w:rPr>
                <w:noProof/>
                <w:webHidden/>
              </w:rPr>
              <w:tab/>
            </w:r>
            <w:r>
              <w:rPr>
                <w:noProof/>
                <w:webHidden/>
              </w:rPr>
              <w:fldChar w:fldCharType="begin"/>
            </w:r>
            <w:r w:rsidR="001D3DCD">
              <w:rPr>
                <w:noProof/>
                <w:webHidden/>
              </w:rPr>
              <w:instrText xml:space="preserve"> PAGEREF _Toc327172093 \h </w:instrText>
            </w:r>
            <w:r>
              <w:rPr>
                <w:noProof/>
                <w:webHidden/>
              </w:rPr>
            </w:r>
            <w:r>
              <w:rPr>
                <w:noProof/>
                <w:webHidden/>
              </w:rPr>
              <w:fldChar w:fldCharType="separate"/>
            </w:r>
            <w:r w:rsidR="001D3DCD">
              <w:rPr>
                <w:noProof/>
                <w:webHidden/>
              </w:rPr>
              <w:t>32</w:t>
            </w:r>
            <w:r>
              <w:rPr>
                <w:noProof/>
                <w:webHidden/>
              </w:rPr>
              <w:fldChar w:fldCharType="end"/>
            </w:r>
          </w:hyperlink>
        </w:p>
        <w:p w:rsidR="001D3DCD" w:rsidRDefault="00E061D3">
          <w:pPr>
            <w:pStyle w:val="TOC2"/>
            <w:tabs>
              <w:tab w:val="right" w:leader="dot" w:pos="9350"/>
            </w:tabs>
            <w:rPr>
              <w:noProof/>
            </w:rPr>
          </w:pPr>
          <w:hyperlink w:anchor="_Toc327172094" w:history="1">
            <w:r w:rsidR="001D3DCD" w:rsidRPr="008C006E">
              <w:rPr>
                <w:rStyle w:val="Hyperlink"/>
                <w:noProof/>
              </w:rPr>
              <w:t>C.4 - Wheel Nut Spacer</w:t>
            </w:r>
            <w:r w:rsidR="001D3DCD">
              <w:rPr>
                <w:noProof/>
                <w:webHidden/>
              </w:rPr>
              <w:tab/>
            </w:r>
            <w:r>
              <w:rPr>
                <w:noProof/>
                <w:webHidden/>
              </w:rPr>
              <w:fldChar w:fldCharType="begin"/>
            </w:r>
            <w:r w:rsidR="001D3DCD">
              <w:rPr>
                <w:noProof/>
                <w:webHidden/>
              </w:rPr>
              <w:instrText xml:space="preserve"> PAGEREF _Toc327172094 \h </w:instrText>
            </w:r>
            <w:r>
              <w:rPr>
                <w:noProof/>
                <w:webHidden/>
              </w:rPr>
            </w:r>
            <w:r>
              <w:rPr>
                <w:noProof/>
                <w:webHidden/>
              </w:rPr>
              <w:fldChar w:fldCharType="separate"/>
            </w:r>
            <w:r w:rsidR="001D3DCD">
              <w:rPr>
                <w:noProof/>
                <w:webHidden/>
              </w:rPr>
              <w:t>34</w:t>
            </w:r>
            <w:r>
              <w:rPr>
                <w:noProof/>
                <w:webHidden/>
              </w:rPr>
              <w:fldChar w:fldCharType="end"/>
            </w:r>
          </w:hyperlink>
        </w:p>
        <w:p w:rsidR="001D3DCD" w:rsidRDefault="00E061D3">
          <w:pPr>
            <w:pStyle w:val="TOC2"/>
            <w:tabs>
              <w:tab w:val="right" w:leader="dot" w:pos="9350"/>
            </w:tabs>
            <w:rPr>
              <w:noProof/>
            </w:rPr>
          </w:pPr>
          <w:hyperlink w:anchor="_Toc327172095" w:history="1">
            <w:r w:rsidR="001D3DCD" w:rsidRPr="008C006E">
              <w:rPr>
                <w:rStyle w:val="Hyperlink"/>
                <w:noProof/>
              </w:rPr>
              <w:t>References</w:t>
            </w:r>
            <w:r w:rsidR="001D3DCD">
              <w:rPr>
                <w:noProof/>
                <w:webHidden/>
              </w:rPr>
              <w:tab/>
            </w:r>
            <w:r>
              <w:rPr>
                <w:noProof/>
                <w:webHidden/>
              </w:rPr>
              <w:fldChar w:fldCharType="begin"/>
            </w:r>
            <w:r w:rsidR="001D3DCD">
              <w:rPr>
                <w:noProof/>
                <w:webHidden/>
              </w:rPr>
              <w:instrText xml:space="preserve"> PAGEREF _Toc327172095 \h </w:instrText>
            </w:r>
            <w:r>
              <w:rPr>
                <w:noProof/>
                <w:webHidden/>
              </w:rPr>
            </w:r>
            <w:r>
              <w:rPr>
                <w:noProof/>
                <w:webHidden/>
              </w:rPr>
              <w:fldChar w:fldCharType="separate"/>
            </w:r>
            <w:r w:rsidR="001D3DCD">
              <w:rPr>
                <w:noProof/>
                <w:webHidden/>
              </w:rPr>
              <w:t>36</w:t>
            </w:r>
            <w:r>
              <w:rPr>
                <w:noProof/>
                <w:webHidden/>
              </w:rPr>
              <w:fldChar w:fldCharType="end"/>
            </w:r>
          </w:hyperlink>
        </w:p>
        <w:p w:rsidR="001D3DCD" w:rsidRDefault="00E061D3">
          <w:pPr>
            <w:pStyle w:val="TOC1"/>
            <w:tabs>
              <w:tab w:val="right" w:leader="dot" w:pos="9350"/>
            </w:tabs>
            <w:rPr>
              <w:noProof/>
            </w:rPr>
          </w:pPr>
          <w:hyperlink w:anchor="_Toc327172096" w:history="1">
            <w:r w:rsidR="001D3DCD" w:rsidRPr="008C006E">
              <w:rPr>
                <w:rStyle w:val="Hyperlink"/>
                <w:noProof/>
              </w:rPr>
              <w:t>Appendix D – Detailed Calculations</w:t>
            </w:r>
            <w:r w:rsidR="001D3DCD">
              <w:rPr>
                <w:noProof/>
                <w:webHidden/>
              </w:rPr>
              <w:tab/>
            </w:r>
            <w:r>
              <w:rPr>
                <w:noProof/>
                <w:webHidden/>
              </w:rPr>
              <w:fldChar w:fldCharType="begin"/>
            </w:r>
            <w:r w:rsidR="001D3DCD">
              <w:rPr>
                <w:noProof/>
                <w:webHidden/>
              </w:rPr>
              <w:instrText xml:space="preserve"> PAGEREF _Toc327172096 \h </w:instrText>
            </w:r>
            <w:r>
              <w:rPr>
                <w:noProof/>
                <w:webHidden/>
              </w:rPr>
            </w:r>
            <w:r>
              <w:rPr>
                <w:noProof/>
                <w:webHidden/>
              </w:rPr>
              <w:fldChar w:fldCharType="separate"/>
            </w:r>
            <w:r w:rsidR="001D3DCD">
              <w:rPr>
                <w:noProof/>
                <w:webHidden/>
              </w:rPr>
              <w:t>37</w:t>
            </w:r>
            <w:r>
              <w:rPr>
                <w:noProof/>
                <w:webHidden/>
              </w:rPr>
              <w:fldChar w:fldCharType="end"/>
            </w:r>
          </w:hyperlink>
        </w:p>
        <w:p w:rsidR="001D3DCD" w:rsidRDefault="00E061D3">
          <w:pPr>
            <w:pStyle w:val="TOC2"/>
            <w:tabs>
              <w:tab w:val="right" w:leader="dot" w:pos="9350"/>
            </w:tabs>
            <w:rPr>
              <w:noProof/>
            </w:rPr>
          </w:pPr>
          <w:hyperlink w:anchor="_Toc327172097" w:history="1">
            <w:r w:rsidR="001D3DCD" w:rsidRPr="008C006E">
              <w:rPr>
                <w:rStyle w:val="Hyperlink"/>
                <w:noProof/>
              </w:rPr>
              <w:t>D.1 – Bearing-Hub Interference</w:t>
            </w:r>
            <w:r w:rsidR="001D3DCD">
              <w:rPr>
                <w:noProof/>
                <w:webHidden/>
              </w:rPr>
              <w:tab/>
            </w:r>
            <w:r>
              <w:rPr>
                <w:noProof/>
                <w:webHidden/>
              </w:rPr>
              <w:fldChar w:fldCharType="begin"/>
            </w:r>
            <w:r w:rsidR="001D3DCD">
              <w:rPr>
                <w:noProof/>
                <w:webHidden/>
              </w:rPr>
              <w:instrText xml:space="preserve"> PAGEREF _Toc327172097 \h </w:instrText>
            </w:r>
            <w:r>
              <w:rPr>
                <w:noProof/>
                <w:webHidden/>
              </w:rPr>
            </w:r>
            <w:r>
              <w:rPr>
                <w:noProof/>
                <w:webHidden/>
              </w:rPr>
              <w:fldChar w:fldCharType="separate"/>
            </w:r>
            <w:r w:rsidR="001D3DCD">
              <w:rPr>
                <w:noProof/>
                <w:webHidden/>
              </w:rPr>
              <w:t>37</w:t>
            </w:r>
            <w:r>
              <w:rPr>
                <w:noProof/>
                <w:webHidden/>
              </w:rPr>
              <w:fldChar w:fldCharType="end"/>
            </w:r>
          </w:hyperlink>
        </w:p>
        <w:p w:rsidR="001D3DCD" w:rsidRDefault="00E061D3">
          <w:pPr>
            <w:pStyle w:val="TOC2"/>
            <w:tabs>
              <w:tab w:val="right" w:leader="dot" w:pos="9350"/>
            </w:tabs>
            <w:rPr>
              <w:noProof/>
            </w:rPr>
          </w:pPr>
          <w:hyperlink w:anchor="_Toc327172098" w:history="1">
            <w:r w:rsidR="001D3DCD" w:rsidRPr="008C006E">
              <w:rPr>
                <w:rStyle w:val="Hyperlink"/>
                <w:noProof/>
              </w:rPr>
              <w:t>D.2 – Bearing-Upright Interference</w:t>
            </w:r>
            <w:r w:rsidR="001D3DCD">
              <w:rPr>
                <w:noProof/>
                <w:webHidden/>
              </w:rPr>
              <w:tab/>
            </w:r>
            <w:r>
              <w:rPr>
                <w:noProof/>
                <w:webHidden/>
              </w:rPr>
              <w:fldChar w:fldCharType="begin"/>
            </w:r>
            <w:r w:rsidR="001D3DCD">
              <w:rPr>
                <w:noProof/>
                <w:webHidden/>
              </w:rPr>
              <w:instrText xml:space="preserve"> PAGEREF _Toc327172098 \h </w:instrText>
            </w:r>
            <w:r>
              <w:rPr>
                <w:noProof/>
                <w:webHidden/>
              </w:rPr>
            </w:r>
            <w:r>
              <w:rPr>
                <w:noProof/>
                <w:webHidden/>
              </w:rPr>
              <w:fldChar w:fldCharType="separate"/>
            </w:r>
            <w:r w:rsidR="001D3DCD">
              <w:rPr>
                <w:noProof/>
                <w:webHidden/>
              </w:rPr>
              <w:t>40</w:t>
            </w:r>
            <w:r>
              <w:rPr>
                <w:noProof/>
                <w:webHidden/>
              </w:rPr>
              <w:fldChar w:fldCharType="end"/>
            </w:r>
          </w:hyperlink>
        </w:p>
        <w:p w:rsidR="001D3DCD" w:rsidRDefault="00E061D3">
          <w:pPr>
            <w:pStyle w:val="TOC2"/>
            <w:tabs>
              <w:tab w:val="right" w:leader="dot" w:pos="9350"/>
            </w:tabs>
            <w:rPr>
              <w:noProof/>
            </w:rPr>
          </w:pPr>
          <w:hyperlink w:anchor="_Toc327172099" w:history="1">
            <w:r w:rsidR="001D3DCD" w:rsidRPr="008C006E">
              <w:rPr>
                <w:rStyle w:val="Hyperlink"/>
                <w:noProof/>
              </w:rPr>
              <w:t>D.3 – Wheel Torque</w:t>
            </w:r>
            <w:r w:rsidR="001D3DCD">
              <w:rPr>
                <w:noProof/>
                <w:webHidden/>
              </w:rPr>
              <w:tab/>
            </w:r>
            <w:r>
              <w:rPr>
                <w:noProof/>
                <w:webHidden/>
              </w:rPr>
              <w:fldChar w:fldCharType="begin"/>
            </w:r>
            <w:r w:rsidR="001D3DCD">
              <w:rPr>
                <w:noProof/>
                <w:webHidden/>
              </w:rPr>
              <w:instrText xml:space="preserve"> PAGEREF _Toc327172099 \h </w:instrText>
            </w:r>
            <w:r>
              <w:rPr>
                <w:noProof/>
                <w:webHidden/>
              </w:rPr>
            </w:r>
            <w:r>
              <w:rPr>
                <w:noProof/>
                <w:webHidden/>
              </w:rPr>
              <w:fldChar w:fldCharType="separate"/>
            </w:r>
            <w:r w:rsidR="001D3DCD">
              <w:rPr>
                <w:noProof/>
                <w:webHidden/>
              </w:rPr>
              <w:t>42</w:t>
            </w:r>
            <w:r>
              <w:rPr>
                <w:noProof/>
                <w:webHidden/>
              </w:rPr>
              <w:fldChar w:fldCharType="end"/>
            </w:r>
          </w:hyperlink>
        </w:p>
        <w:p w:rsidR="001D3DCD" w:rsidRDefault="00E061D3">
          <w:pPr>
            <w:pStyle w:val="TOC2"/>
            <w:tabs>
              <w:tab w:val="right" w:leader="dot" w:pos="9350"/>
            </w:tabs>
            <w:rPr>
              <w:noProof/>
            </w:rPr>
          </w:pPr>
          <w:hyperlink w:anchor="_Toc327172100" w:history="1">
            <w:r w:rsidR="001D3DCD" w:rsidRPr="008C006E">
              <w:rPr>
                <w:rStyle w:val="Hyperlink"/>
                <w:noProof/>
              </w:rPr>
              <w:t>D.4 – Drive Pin Contact Stress</w:t>
            </w:r>
            <w:r w:rsidR="001D3DCD">
              <w:rPr>
                <w:noProof/>
                <w:webHidden/>
              </w:rPr>
              <w:tab/>
            </w:r>
            <w:r>
              <w:rPr>
                <w:noProof/>
                <w:webHidden/>
              </w:rPr>
              <w:fldChar w:fldCharType="begin"/>
            </w:r>
            <w:r w:rsidR="001D3DCD">
              <w:rPr>
                <w:noProof/>
                <w:webHidden/>
              </w:rPr>
              <w:instrText xml:space="preserve"> PAGEREF _Toc327172100 \h </w:instrText>
            </w:r>
            <w:r>
              <w:rPr>
                <w:noProof/>
                <w:webHidden/>
              </w:rPr>
            </w:r>
            <w:r>
              <w:rPr>
                <w:noProof/>
                <w:webHidden/>
              </w:rPr>
              <w:fldChar w:fldCharType="separate"/>
            </w:r>
            <w:r w:rsidR="001D3DCD">
              <w:rPr>
                <w:noProof/>
                <w:webHidden/>
              </w:rPr>
              <w:t>45</w:t>
            </w:r>
            <w:r>
              <w:rPr>
                <w:noProof/>
                <w:webHidden/>
              </w:rPr>
              <w:fldChar w:fldCharType="end"/>
            </w:r>
          </w:hyperlink>
        </w:p>
        <w:p w:rsidR="001D3DCD" w:rsidRDefault="00E061D3">
          <w:pPr>
            <w:pStyle w:val="TOC2"/>
            <w:tabs>
              <w:tab w:val="right" w:leader="dot" w:pos="9350"/>
            </w:tabs>
            <w:rPr>
              <w:noProof/>
            </w:rPr>
          </w:pPr>
          <w:hyperlink w:anchor="_Toc327172101" w:history="1">
            <w:r w:rsidR="001D3DCD" w:rsidRPr="008C006E">
              <w:rPr>
                <w:rStyle w:val="Hyperlink"/>
                <w:noProof/>
              </w:rPr>
              <w:t>D.5 – Bearing Loading and Life</w:t>
            </w:r>
            <w:r w:rsidR="001D3DCD">
              <w:rPr>
                <w:noProof/>
                <w:webHidden/>
              </w:rPr>
              <w:tab/>
            </w:r>
            <w:r>
              <w:rPr>
                <w:noProof/>
                <w:webHidden/>
              </w:rPr>
              <w:fldChar w:fldCharType="begin"/>
            </w:r>
            <w:r w:rsidR="001D3DCD">
              <w:rPr>
                <w:noProof/>
                <w:webHidden/>
              </w:rPr>
              <w:instrText xml:space="preserve"> PAGEREF _Toc327172101 \h </w:instrText>
            </w:r>
            <w:r>
              <w:rPr>
                <w:noProof/>
                <w:webHidden/>
              </w:rPr>
            </w:r>
            <w:r>
              <w:rPr>
                <w:noProof/>
                <w:webHidden/>
              </w:rPr>
              <w:fldChar w:fldCharType="separate"/>
            </w:r>
            <w:r w:rsidR="001D3DCD">
              <w:rPr>
                <w:noProof/>
                <w:webHidden/>
              </w:rPr>
              <w:t>48</w:t>
            </w:r>
            <w:r>
              <w:rPr>
                <w:noProof/>
                <w:webHidden/>
              </w:rPr>
              <w:fldChar w:fldCharType="end"/>
            </w:r>
          </w:hyperlink>
        </w:p>
        <w:p w:rsidR="001D3DCD" w:rsidRDefault="00E061D3">
          <w:pPr>
            <w:pStyle w:val="TOC1"/>
            <w:tabs>
              <w:tab w:val="right" w:leader="dot" w:pos="9350"/>
            </w:tabs>
            <w:rPr>
              <w:noProof/>
            </w:rPr>
          </w:pPr>
          <w:hyperlink w:anchor="_Toc327172102" w:history="1">
            <w:r w:rsidR="001D3DCD" w:rsidRPr="008C006E">
              <w:rPr>
                <w:rStyle w:val="Hyperlink"/>
                <w:noProof/>
              </w:rPr>
              <w:t>Appendix E - Bill of Materials</w:t>
            </w:r>
            <w:r w:rsidR="001D3DCD">
              <w:rPr>
                <w:noProof/>
                <w:webHidden/>
              </w:rPr>
              <w:tab/>
            </w:r>
            <w:r>
              <w:rPr>
                <w:noProof/>
                <w:webHidden/>
              </w:rPr>
              <w:fldChar w:fldCharType="begin"/>
            </w:r>
            <w:r w:rsidR="001D3DCD">
              <w:rPr>
                <w:noProof/>
                <w:webHidden/>
              </w:rPr>
              <w:instrText xml:space="preserve"> PAGEREF _Toc327172102 \h </w:instrText>
            </w:r>
            <w:r>
              <w:rPr>
                <w:noProof/>
                <w:webHidden/>
              </w:rPr>
            </w:r>
            <w:r>
              <w:rPr>
                <w:noProof/>
                <w:webHidden/>
              </w:rPr>
              <w:fldChar w:fldCharType="separate"/>
            </w:r>
            <w:r w:rsidR="001D3DCD">
              <w:rPr>
                <w:noProof/>
                <w:webHidden/>
              </w:rPr>
              <w:t>51</w:t>
            </w:r>
            <w:r>
              <w:rPr>
                <w:noProof/>
                <w:webHidden/>
              </w:rPr>
              <w:fldChar w:fldCharType="end"/>
            </w:r>
          </w:hyperlink>
        </w:p>
        <w:p w:rsidR="001D3DCD" w:rsidRDefault="00E061D3">
          <w:pPr>
            <w:pStyle w:val="TOC1"/>
            <w:tabs>
              <w:tab w:val="right" w:leader="dot" w:pos="9350"/>
            </w:tabs>
            <w:rPr>
              <w:noProof/>
            </w:rPr>
          </w:pPr>
          <w:hyperlink w:anchor="_Toc327172103" w:history="1">
            <w:r w:rsidR="001D3DCD" w:rsidRPr="008C006E">
              <w:rPr>
                <w:rStyle w:val="Hyperlink"/>
                <w:noProof/>
              </w:rPr>
              <w:t>Appendix F – Assembly Procedure</w:t>
            </w:r>
            <w:r w:rsidR="001D3DCD">
              <w:rPr>
                <w:noProof/>
                <w:webHidden/>
              </w:rPr>
              <w:tab/>
            </w:r>
            <w:r>
              <w:rPr>
                <w:noProof/>
                <w:webHidden/>
              </w:rPr>
              <w:fldChar w:fldCharType="begin"/>
            </w:r>
            <w:r w:rsidR="001D3DCD">
              <w:rPr>
                <w:noProof/>
                <w:webHidden/>
              </w:rPr>
              <w:instrText xml:space="preserve"> PAGEREF _Toc327172103 \h </w:instrText>
            </w:r>
            <w:r>
              <w:rPr>
                <w:noProof/>
                <w:webHidden/>
              </w:rPr>
            </w:r>
            <w:r>
              <w:rPr>
                <w:noProof/>
                <w:webHidden/>
              </w:rPr>
              <w:fldChar w:fldCharType="separate"/>
            </w:r>
            <w:r w:rsidR="001D3DCD">
              <w:rPr>
                <w:noProof/>
                <w:webHidden/>
              </w:rPr>
              <w:t>52</w:t>
            </w:r>
            <w:r>
              <w:rPr>
                <w:noProof/>
                <w:webHidden/>
              </w:rPr>
              <w:fldChar w:fldCharType="end"/>
            </w:r>
          </w:hyperlink>
        </w:p>
        <w:p w:rsidR="001D3DCD" w:rsidRDefault="00E061D3">
          <w:pPr>
            <w:pStyle w:val="TOC1"/>
            <w:tabs>
              <w:tab w:val="right" w:leader="dot" w:pos="9350"/>
            </w:tabs>
            <w:rPr>
              <w:noProof/>
            </w:rPr>
          </w:pPr>
          <w:hyperlink w:anchor="_Toc327172104" w:history="1">
            <w:r w:rsidR="001D3DCD" w:rsidRPr="008C006E">
              <w:rPr>
                <w:rStyle w:val="Hyperlink"/>
                <w:noProof/>
              </w:rPr>
              <w:t>Appendix G – Service Manual</w:t>
            </w:r>
            <w:r w:rsidR="001D3DCD">
              <w:rPr>
                <w:noProof/>
                <w:webHidden/>
              </w:rPr>
              <w:tab/>
            </w:r>
            <w:r>
              <w:rPr>
                <w:noProof/>
                <w:webHidden/>
              </w:rPr>
              <w:fldChar w:fldCharType="begin"/>
            </w:r>
            <w:r w:rsidR="001D3DCD">
              <w:rPr>
                <w:noProof/>
                <w:webHidden/>
              </w:rPr>
              <w:instrText xml:space="preserve"> PAGEREF _Toc327172104 \h </w:instrText>
            </w:r>
            <w:r>
              <w:rPr>
                <w:noProof/>
                <w:webHidden/>
              </w:rPr>
            </w:r>
            <w:r>
              <w:rPr>
                <w:noProof/>
                <w:webHidden/>
              </w:rPr>
              <w:fldChar w:fldCharType="separate"/>
            </w:r>
            <w:r w:rsidR="001D3DCD">
              <w:rPr>
                <w:noProof/>
                <w:webHidden/>
              </w:rPr>
              <w:t>54</w:t>
            </w:r>
            <w:r>
              <w:rPr>
                <w:noProof/>
                <w:webHidden/>
              </w:rPr>
              <w:fldChar w:fldCharType="end"/>
            </w:r>
          </w:hyperlink>
        </w:p>
        <w:p w:rsidR="001D3DCD" w:rsidRDefault="00E061D3">
          <w:pPr>
            <w:pStyle w:val="TOC1"/>
            <w:tabs>
              <w:tab w:val="right" w:leader="dot" w:pos="9350"/>
            </w:tabs>
            <w:rPr>
              <w:noProof/>
            </w:rPr>
          </w:pPr>
          <w:hyperlink w:anchor="_Toc327172105" w:history="1">
            <w:r w:rsidR="001D3DCD" w:rsidRPr="008C006E">
              <w:rPr>
                <w:rStyle w:val="Hyperlink"/>
                <w:noProof/>
              </w:rPr>
              <w:t>Appendix H - Detailed Drawings</w:t>
            </w:r>
            <w:r w:rsidR="001D3DCD">
              <w:rPr>
                <w:noProof/>
                <w:webHidden/>
              </w:rPr>
              <w:tab/>
            </w:r>
            <w:r>
              <w:rPr>
                <w:noProof/>
                <w:webHidden/>
              </w:rPr>
              <w:fldChar w:fldCharType="begin"/>
            </w:r>
            <w:r w:rsidR="001D3DCD">
              <w:rPr>
                <w:noProof/>
                <w:webHidden/>
              </w:rPr>
              <w:instrText xml:space="preserve"> PAGEREF _Toc327172105 \h </w:instrText>
            </w:r>
            <w:r>
              <w:rPr>
                <w:noProof/>
                <w:webHidden/>
              </w:rPr>
            </w:r>
            <w:r>
              <w:rPr>
                <w:noProof/>
                <w:webHidden/>
              </w:rPr>
              <w:fldChar w:fldCharType="separate"/>
            </w:r>
            <w:r w:rsidR="001D3DCD">
              <w:rPr>
                <w:noProof/>
                <w:webHidden/>
              </w:rPr>
              <w:t>55</w:t>
            </w:r>
            <w:r>
              <w:rPr>
                <w:noProof/>
                <w:webHidden/>
              </w:rPr>
              <w:fldChar w:fldCharType="end"/>
            </w:r>
          </w:hyperlink>
        </w:p>
        <w:p w:rsidR="00C821D7" w:rsidRDefault="00E061D3" w:rsidP="00C821D7">
          <w:r>
            <w:rPr>
              <w:b/>
              <w:bCs/>
              <w:noProof/>
            </w:rPr>
            <w:fldChar w:fldCharType="end"/>
          </w:r>
        </w:p>
      </w:sdtContent>
    </w:sdt>
    <w:p w:rsidR="004934DD" w:rsidRDefault="00E061D3">
      <w:pPr>
        <w:pStyle w:val="TableofFigures"/>
        <w:tabs>
          <w:tab w:val="right" w:leader="dot" w:pos="9350"/>
        </w:tabs>
        <w:rPr>
          <w:noProof/>
        </w:rPr>
      </w:pPr>
      <w:r w:rsidRPr="00E061D3">
        <w:fldChar w:fldCharType="begin"/>
      </w:r>
      <w:r w:rsidR="00C821D7">
        <w:instrText xml:space="preserve"> TOC \h \z \c "Figure" </w:instrText>
      </w:r>
      <w:r w:rsidRPr="00E061D3">
        <w:fldChar w:fldCharType="separate"/>
      </w:r>
      <w:hyperlink w:anchor="_Toc326954568" w:history="1">
        <w:r w:rsidR="004934DD" w:rsidRPr="00497722">
          <w:rPr>
            <w:rStyle w:val="Hyperlink"/>
            <w:noProof/>
          </w:rPr>
          <w:t>Figure 1: Model year 2011 hub, showing complicated geometry and raw material used.</w:t>
        </w:r>
        <w:r w:rsidR="004934DD">
          <w:rPr>
            <w:noProof/>
            <w:webHidden/>
          </w:rPr>
          <w:tab/>
        </w:r>
        <w:r>
          <w:rPr>
            <w:noProof/>
            <w:webHidden/>
          </w:rPr>
          <w:fldChar w:fldCharType="begin"/>
        </w:r>
        <w:r w:rsidR="004934DD">
          <w:rPr>
            <w:noProof/>
            <w:webHidden/>
          </w:rPr>
          <w:instrText xml:space="preserve"> PAGEREF _Toc326954568 \h </w:instrText>
        </w:r>
        <w:r>
          <w:rPr>
            <w:noProof/>
            <w:webHidden/>
          </w:rPr>
        </w:r>
        <w:r>
          <w:rPr>
            <w:noProof/>
            <w:webHidden/>
          </w:rPr>
          <w:fldChar w:fldCharType="separate"/>
        </w:r>
        <w:r w:rsidR="004934DD">
          <w:rPr>
            <w:noProof/>
            <w:webHidden/>
          </w:rPr>
          <w:t>4</w:t>
        </w:r>
        <w:r>
          <w:rPr>
            <w:noProof/>
            <w:webHidden/>
          </w:rPr>
          <w:fldChar w:fldCharType="end"/>
        </w:r>
      </w:hyperlink>
    </w:p>
    <w:p w:rsidR="004934DD" w:rsidRDefault="00E061D3">
      <w:pPr>
        <w:pStyle w:val="TableofFigures"/>
        <w:tabs>
          <w:tab w:val="right" w:leader="dot" w:pos="9350"/>
        </w:tabs>
        <w:rPr>
          <w:noProof/>
        </w:rPr>
      </w:pPr>
      <w:hyperlink w:anchor="_Toc326954569" w:history="1">
        <w:r w:rsidR="004934DD" w:rsidRPr="00497722">
          <w:rPr>
            <w:rStyle w:val="Hyperlink"/>
            <w:noProof/>
          </w:rPr>
          <w:t>Figure 2: 2011 upright requiring 5-axis machining.</w:t>
        </w:r>
        <w:r w:rsidR="004934DD">
          <w:rPr>
            <w:noProof/>
            <w:webHidden/>
          </w:rPr>
          <w:tab/>
        </w:r>
        <w:r>
          <w:rPr>
            <w:noProof/>
            <w:webHidden/>
          </w:rPr>
          <w:fldChar w:fldCharType="begin"/>
        </w:r>
        <w:r w:rsidR="004934DD">
          <w:rPr>
            <w:noProof/>
            <w:webHidden/>
          </w:rPr>
          <w:instrText xml:space="preserve"> PAGEREF _Toc326954569 \h </w:instrText>
        </w:r>
        <w:r>
          <w:rPr>
            <w:noProof/>
            <w:webHidden/>
          </w:rPr>
        </w:r>
        <w:r>
          <w:rPr>
            <w:noProof/>
            <w:webHidden/>
          </w:rPr>
          <w:fldChar w:fldCharType="separate"/>
        </w:r>
        <w:r w:rsidR="004934DD">
          <w:rPr>
            <w:noProof/>
            <w:webHidden/>
          </w:rPr>
          <w:t>4</w:t>
        </w:r>
        <w:r>
          <w:rPr>
            <w:noProof/>
            <w:webHidden/>
          </w:rPr>
          <w:fldChar w:fldCharType="end"/>
        </w:r>
      </w:hyperlink>
    </w:p>
    <w:p w:rsidR="004934DD" w:rsidRDefault="00E061D3">
      <w:pPr>
        <w:pStyle w:val="TableofFigures"/>
        <w:tabs>
          <w:tab w:val="right" w:leader="dot" w:pos="9350"/>
        </w:tabs>
        <w:rPr>
          <w:noProof/>
        </w:rPr>
      </w:pPr>
      <w:hyperlink w:anchor="_Toc326954570" w:history="1">
        <w:r w:rsidR="004934DD" w:rsidRPr="00497722">
          <w:rPr>
            <w:rStyle w:val="Hyperlink"/>
            <w:noProof/>
          </w:rPr>
          <w:t>Figure 3: Large 2" diameter aluminum centerlock nuts</w:t>
        </w:r>
        <w:r w:rsidR="004934DD">
          <w:rPr>
            <w:noProof/>
            <w:webHidden/>
          </w:rPr>
          <w:tab/>
        </w:r>
        <w:r>
          <w:rPr>
            <w:noProof/>
            <w:webHidden/>
          </w:rPr>
          <w:fldChar w:fldCharType="begin"/>
        </w:r>
        <w:r w:rsidR="004934DD">
          <w:rPr>
            <w:noProof/>
            <w:webHidden/>
          </w:rPr>
          <w:instrText xml:space="preserve"> PAGEREF _Toc326954570 \h </w:instrText>
        </w:r>
        <w:r>
          <w:rPr>
            <w:noProof/>
            <w:webHidden/>
          </w:rPr>
        </w:r>
        <w:r>
          <w:rPr>
            <w:noProof/>
            <w:webHidden/>
          </w:rPr>
          <w:fldChar w:fldCharType="separate"/>
        </w:r>
        <w:r w:rsidR="004934DD">
          <w:rPr>
            <w:noProof/>
            <w:webHidden/>
          </w:rPr>
          <w:t>6</w:t>
        </w:r>
        <w:r>
          <w:rPr>
            <w:noProof/>
            <w:webHidden/>
          </w:rPr>
          <w:fldChar w:fldCharType="end"/>
        </w:r>
      </w:hyperlink>
    </w:p>
    <w:p w:rsidR="004934DD" w:rsidRDefault="00E061D3">
      <w:pPr>
        <w:pStyle w:val="TableofFigures"/>
        <w:tabs>
          <w:tab w:val="right" w:leader="dot" w:pos="9350"/>
        </w:tabs>
        <w:rPr>
          <w:noProof/>
        </w:rPr>
      </w:pPr>
      <w:hyperlink w:anchor="_Toc326954571" w:history="1">
        <w:r w:rsidR="004934DD" w:rsidRPr="00497722">
          <w:rPr>
            <w:rStyle w:val="Hyperlink"/>
            <w:noProof/>
          </w:rPr>
          <w:t>Figure 4: Non-integrated tulip sold by Taylor Racing</w:t>
        </w:r>
        <w:r w:rsidR="004934DD">
          <w:rPr>
            <w:noProof/>
            <w:webHidden/>
          </w:rPr>
          <w:tab/>
        </w:r>
        <w:r>
          <w:rPr>
            <w:noProof/>
            <w:webHidden/>
          </w:rPr>
          <w:fldChar w:fldCharType="begin"/>
        </w:r>
        <w:r w:rsidR="004934DD">
          <w:rPr>
            <w:noProof/>
            <w:webHidden/>
          </w:rPr>
          <w:instrText xml:space="preserve"> PAGEREF _Toc326954571 \h </w:instrText>
        </w:r>
        <w:r>
          <w:rPr>
            <w:noProof/>
            <w:webHidden/>
          </w:rPr>
        </w:r>
        <w:r>
          <w:rPr>
            <w:noProof/>
            <w:webHidden/>
          </w:rPr>
          <w:fldChar w:fldCharType="separate"/>
        </w:r>
        <w:r w:rsidR="004934DD">
          <w:rPr>
            <w:noProof/>
            <w:webHidden/>
          </w:rPr>
          <w:t>7</w:t>
        </w:r>
        <w:r>
          <w:rPr>
            <w:noProof/>
            <w:webHidden/>
          </w:rPr>
          <w:fldChar w:fldCharType="end"/>
        </w:r>
      </w:hyperlink>
    </w:p>
    <w:p w:rsidR="004934DD" w:rsidRDefault="00E061D3">
      <w:pPr>
        <w:pStyle w:val="TableofFigures"/>
        <w:tabs>
          <w:tab w:val="right" w:leader="dot" w:pos="9350"/>
        </w:tabs>
        <w:rPr>
          <w:noProof/>
        </w:rPr>
      </w:pPr>
      <w:hyperlink w:anchor="_Toc326954572" w:history="1">
        <w:r w:rsidR="004934DD" w:rsidRPr="00497722">
          <w:rPr>
            <w:rStyle w:val="Hyperlink"/>
            <w:noProof/>
          </w:rPr>
          <w:t>Figure 5: Model year 2011 hub showing the hub integrated brake hat (Left). Conceptual separate brake hat  for model year 2012 (Right).</w:t>
        </w:r>
        <w:r w:rsidR="004934DD">
          <w:rPr>
            <w:noProof/>
            <w:webHidden/>
          </w:rPr>
          <w:tab/>
        </w:r>
        <w:r>
          <w:rPr>
            <w:noProof/>
            <w:webHidden/>
          </w:rPr>
          <w:fldChar w:fldCharType="begin"/>
        </w:r>
        <w:r w:rsidR="004934DD">
          <w:rPr>
            <w:noProof/>
            <w:webHidden/>
          </w:rPr>
          <w:instrText xml:space="preserve"> PAGEREF _Toc326954572 \h </w:instrText>
        </w:r>
        <w:r>
          <w:rPr>
            <w:noProof/>
            <w:webHidden/>
          </w:rPr>
        </w:r>
        <w:r>
          <w:rPr>
            <w:noProof/>
            <w:webHidden/>
          </w:rPr>
          <w:fldChar w:fldCharType="separate"/>
        </w:r>
        <w:r w:rsidR="004934DD">
          <w:rPr>
            <w:noProof/>
            <w:webHidden/>
          </w:rPr>
          <w:t>7</w:t>
        </w:r>
        <w:r>
          <w:rPr>
            <w:noProof/>
            <w:webHidden/>
          </w:rPr>
          <w:fldChar w:fldCharType="end"/>
        </w:r>
      </w:hyperlink>
    </w:p>
    <w:p w:rsidR="004934DD" w:rsidRDefault="00E061D3">
      <w:pPr>
        <w:pStyle w:val="TableofFigures"/>
        <w:tabs>
          <w:tab w:val="right" w:leader="dot" w:pos="9350"/>
        </w:tabs>
        <w:rPr>
          <w:noProof/>
        </w:rPr>
      </w:pPr>
      <w:hyperlink w:anchor="_Toc326954573" w:history="1">
        <w:r w:rsidR="004934DD" w:rsidRPr="00497722">
          <w:rPr>
            <w:rStyle w:val="Hyperlink"/>
            <w:noProof/>
          </w:rPr>
          <w:t>Figure 6: Two KYK sealed deep grove ball bearings are used, the same bearing as the 2011 car used.</w:t>
        </w:r>
        <w:r w:rsidR="004934DD">
          <w:rPr>
            <w:noProof/>
            <w:webHidden/>
          </w:rPr>
          <w:tab/>
        </w:r>
        <w:r>
          <w:rPr>
            <w:noProof/>
            <w:webHidden/>
          </w:rPr>
          <w:fldChar w:fldCharType="begin"/>
        </w:r>
        <w:r w:rsidR="004934DD">
          <w:rPr>
            <w:noProof/>
            <w:webHidden/>
          </w:rPr>
          <w:instrText xml:space="preserve"> PAGEREF _Toc326954573 \h </w:instrText>
        </w:r>
        <w:r>
          <w:rPr>
            <w:noProof/>
            <w:webHidden/>
          </w:rPr>
        </w:r>
        <w:r>
          <w:rPr>
            <w:noProof/>
            <w:webHidden/>
          </w:rPr>
          <w:fldChar w:fldCharType="separate"/>
        </w:r>
        <w:r w:rsidR="004934DD">
          <w:rPr>
            <w:noProof/>
            <w:webHidden/>
          </w:rPr>
          <w:t>9</w:t>
        </w:r>
        <w:r>
          <w:rPr>
            <w:noProof/>
            <w:webHidden/>
          </w:rPr>
          <w:fldChar w:fldCharType="end"/>
        </w:r>
      </w:hyperlink>
    </w:p>
    <w:p w:rsidR="004934DD" w:rsidRDefault="00E061D3">
      <w:pPr>
        <w:pStyle w:val="TableofFigures"/>
        <w:tabs>
          <w:tab w:val="right" w:leader="dot" w:pos="9350"/>
        </w:tabs>
        <w:rPr>
          <w:noProof/>
        </w:rPr>
      </w:pPr>
      <w:hyperlink w:anchor="_Toc326954574" w:history="1">
        <w:r w:rsidR="004934DD" w:rsidRPr="00497722">
          <w:rPr>
            <w:rStyle w:val="Hyperlink"/>
            <w:noProof/>
          </w:rPr>
          <w:t>Figure 7: An M16x2.0 Class 10 nut was chosen to secure the wheel to the centerlock hub.</w:t>
        </w:r>
        <w:r w:rsidR="004934DD">
          <w:rPr>
            <w:noProof/>
            <w:webHidden/>
          </w:rPr>
          <w:tab/>
        </w:r>
        <w:r>
          <w:rPr>
            <w:noProof/>
            <w:webHidden/>
          </w:rPr>
          <w:fldChar w:fldCharType="begin"/>
        </w:r>
        <w:r w:rsidR="004934DD">
          <w:rPr>
            <w:noProof/>
            <w:webHidden/>
          </w:rPr>
          <w:instrText xml:space="preserve"> PAGEREF _Toc326954574 \h </w:instrText>
        </w:r>
        <w:r>
          <w:rPr>
            <w:noProof/>
            <w:webHidden/>
          </w:rPr>
        </w:r>
        <w:r>
          <w:rPr>
            <w:noProof/>
            <w:webHidden/>
          </w:rPr>
          <w:fldChar w:fldCharType="separate"/>
        </w:r>
        <w:r w:rsidR="004934DD">
          <w:rPr>
            <w:noProof/>
            <w:webHidden/>
          </w:rPr>
          <w:t>9</w:t>
        </w:r>
        <w:r>
          <w:rPr>
            <w:noProof/>
            <w:webHidden/>
          </w:rPr>
          <w:fldChar w:fldCharType="end"/>
        </w:r>
      </w:hyperlink>
    </w:p>
    <w:p w:rsidR="004934DD" w:rsidRDefault="00E061D3">
      <w:pPr>
        <w:pStyle w:val="TableofFigures"/>
        <w:tabs>
          <w:tab w:val="right" w:leader="dot" w:pos="9350"/>
        </w:tabs>
        <w:rPr>
          <w:noProof/>
        </w:rPr>
      </w:pPr>
      <w:hyperlink w:anchor="_Toc326954575" w:history="1">
        <w:r w:rsidR="004934DD" w:rsidRPr="00497722">
          <w:rPr>
            <w:rStyle w:val="Hyperlink"/>
            <w:noProof/>
          </w:rPr>
          <w:t>Figure 8: The redesigned 2012 upright featuring an integrated wheel speed sensor mounting hole.</w:t>
        </w:r>
        <w:r w:rsidR="004934DD">
          <w:rPr>
            <w:noProof/>
            <w:webHidden/>
          </w:rPr>
          <w:tab/>
        </w:r>
        <w:r>
          <w:rPr>
            <w:noProof/>
            <w:webHidden/>
          </w:rPr>
          <w:fldChar w:fldCharType="begin"/>
        </w:r>
        <w:r w:rsidR="004934DD">
          <w:rPr>
            <w:noProof/>
            <w:webHidden/>
          </w:rPr>
          <w:instrText xml:space="preserve"> PAGEREF _Toc326954575 \h </w:instrText>
        </w:r>
        <w:r>
          <w:rPr>
            <w:noProof/>
            <w:webHidden/>
          </w:rPr>
        </w:r>
        <w:r>
          <w:rPr>
            <w:noProof/>
            <w:webHidden/>
          </w:rPr>
          <w:fldChar w:fldCharType="separate"/>
        </w:r>
        <w:r w:rsidR="004934DD">
          <w:rPr>
            <w:noProof/>
            <w:webHidden/>
          </w:rPr>
          <w:t>10</w:t>
        </w:r>
        <w:r>
          <w:rPr>
            <w:noProof/>
            <w:webHidden/>
          </w:rPr>
          <w:fldChar w:fldCharType="end"/>
        </w:r>
      </w:hyperlink>
    </w:p>
    <w:p w:rsidR="004934DD" w:rsidRDefault="00E061D3">
      <w:pPr>
        <w:pStyle w:val="TableofFigures"/>
        <w:tabs>
          <w:tab w:val="right" w:leader="dot" w:pos="9350"/>
        </w:tabs>
        <w:rPr>
          <w:noProof/>
        </w:rPr>
      </w:pPr>
      <w:hyperlink w:anchor="_Toc326954576" w:history="1">
        <w:r w:rsidR="004934DD" w:rsidRPr="00497722">
          <w:rPr>
            <w:rStyle w:val="Hyperlink"/>
            <w:noProof/>
          </w:rPr>
          <w:t>Figure 9: The 2012 non-integrated brake hat.</w:t>
        </w:r>
        <w:r w:rsidR="004934DD">
          <w:rPr>
            <w:noProof/>
            <w:webHidden/>
          </w:rPr>
          <w:tab/>
        </w:r>
        <w:r>
          <w:rPr>
            <w:noProof/>
            <w:webHidden/>
          </w:rPr>
          <w:fldChar w:fldCharType="begin"/>
        </w:r>
        <w:r w:rsidR="004934DD">
          <w:rPr>
            <w:noProof/>
            <w:webHidden/>
          </w:rPr>
          <w:instrText xml:space="preserve"> PAGEREF _Toc326954576 \h </w:instrText>
        </w:r>
        <w:r>
          <w:rPr>
            <w:noProof/>
            <w:webHidden/>
          </w:rPr>
        </w:r>
        <w:r>
          <w:rPr>
            <w:noProof/>
            <w:webHidden/>
          </w:rPr>
          <w:fldChar w:fldCharType="separate"/>
        </w:r>
        <w:r w:rsidR="004934DD">
          <w:rPr>
            <w:noProof/>
            <w:webHidden/>
          </w:rPr>
          <w:t>10</w:t>
        </w:r>
        <w:r>
          <w:rPr>
            <w:noProof/>
            <w:webHidden/>
          </w:rPr>
          <w:fldChar w:fldCharType="end"/>
        </w:r>
      </w:hyperlink>
    </w:p>
    <w:p w:rsidR="004934DD" w:rsidRDefault="00E061D3">
      <w:pPr>
        <w:pStyle w:val="TableofFigures"/>
        <w:tabs>
          <w:tab w:val="right" w:leader="dot" w:pos="9350"/>
        </w:tabs>
        <w:rPr>
          <w:noProof/>
        </w:rPr>
      </w:pPr>
      <w:hyperlink w:anchor="_Toc326954577" w:history="1">
        <w:r w:rsidR="004934DD" w:rsidRPr="00497722">
          <w:rPr>
            <w:rStyle w:val="Hyperlink"/>
            <w:noProof/>
          </w:rPr>
          <w:t>Figure 10: The aluminum wheel pilot that provides efficient wheel centering.</w:t>
        </w:r>
        <w:r w:rsidR="004934DD">
          <w:rPr>
            <w:noProof/>
            <w:webHidden/>
          </w:rPr>
          <w:tab/>
        </w:r>
        <w:r>
          <w:rPr>
            <w:noProof/>
            <w:webHidden/>
          </w:rPr>
          <w:fldChar w:fldCharType="begin"/>
        </w:r>
        <w:r w:rsidR="004934DD">
          <w:rPr>
            <w:noProof/>
            <w:webHidden/>
          </w:rPr>
          <w:instrText xml:space="preserve"> PAGEREF _Toc326954577 \h </w:instrText>
        </w:r>
        <w:r>
          <w:rPr>
            <w:noProof/>
            <w:webHidden/>
          </w:rPr>
        </w:r>
        <w:r>
          <w:rPr>
            <w:noProof/>
            <w:webHidden/>
          </w:rPr>
          <w:fldChar w:fldCharType="separate"/>
        </w:r>
        <w:r w:rsidR="004934DD">
          <w:rPr>
            <w:noProof/>
            <w:webHidden/>
          </w:rPr>
          <w:t>11</w:t>
        </w:r>
        <w:r>
          <w:rPr>
            <w:noProof/>
            <w:webHidden/>
          </w:rPr>
          <w:fldChar w:fldCharType="end"/>
        </w:r>
      </w:hyperlink>
    </w:p>
    <w:p w:rsidR="004934DD" w:rsidRDefault="00E061D3">
      <w:pPr>
        <w:pStyle w:val="TableofFigures"/>
        <w:tabs>
          <w:tab w:val="right" w:leader="dot" w:pos="9350"/>
        </w:tabs>
        <w:rPr>
          <w:noProof/>
        </w:rPr>
      </w:pPr>
      <w:hyperlink w:anchor="_Toc326954578" w:history="1">
        <w:r w:rsidR="004934DD" w:rsidRPr="00497722">
          <w:rPr>
            <w:rStyle w:val="Hyperlink"/>
            <w:noProof/>
          </w:rPr>
          <w:t>Figure 11:  A 16 mm axel nut retainer and R clip keep this centerlock nut from moving.</w:t>
        </w:r>
        <w:r w:rsidR="004934DD">
          <w:rPr>
            <w:noProof/>
            <w:webHidden/>
          </w:rPr>
          <w:tab/>
        </w:r>
        <w:r>
          <w:rPr>
            <w:noProof/>
            <w:webHidden/>
          </w:rPr>
          <w:fldChar w:fldCharType="begin"/>
        </w:r>
        <w:r w:rsidR="004934DD">
          <w:rPr>
            <w:noProof/>
            <w:webHidden/>
          </w:rPr>
          <w:instrText xml:space="preserve"> PAGEREF _Toc326954578 \h </w:instrText>
        </w:r>
        <w:r>
          <w:rPr>
            <w:noProof/>
            <w:webHidden/>
          </w:rPr>
        </w:r>
        <w:r>
          <w:rPr>
            <w:noProof/>
            <w:webHidden/>
          </w:rPr>
          <w:fldChar w:fldCharType="separate"/>
        </w:r>
        <w:r w:rsidR="004934DD">
          <w:rPr>
            <w:noProof/>
            <w:webHidden/>
          </w:rPr>
          <w:t>11</w:t>
        </w:r>
        <w:r>
          <w:rPr>
            <w:noProof/>
            <w:webHidden/>
          </w:rPr>
          <w:fldChar w:fldCharType="end"/>
        </w:r>
      </w:hyperlink>
    </w:p>
    <w:p w:rsidR="004934DD" w:rsidRDefault="00E061D3">
      <w:pPr>
        <w:pStyle w:val="TableofFigures"/>
        <w:tabs>
          <w:tab w:val="right" w:leader="dot" w:pos="9350"/>
        </w:tabs>
        <w:rPr>
          <w:noProof/>
        </w:rPr>
      </w:pPr>
      <w:hyperlink w:anchor="_Toc326954579" w:history="1">
        <w:r w:rsidR="004934DD" w:rsidRPr="00497722">
          <w:rPr>
            <w:rStyle w:val="Hyperlink"/>
            <w:noProof/>
          </w:rPr>
          <w:t>Figure 12: An aluminum spacer distributes clamping force from the nut to the aluminum wheel.</w:t>
        </w:r>
        <w:r w:rsidR="004934DD">
          <w:rPr>
            <w:noProof/>
            <w:webHidden/>
          </w:rPr>
          <w:tab/>
        </w:r>
        <w:r>
          <w:rPr>
            <w:noProof/>
            <w:webHidden/>
          </w:rPr>
          <w:fldChar w:fldCharType="begin"/>
        </w:r>
        <w:r w:rsidR="004934DD">
          <w:rPr>
            <w:noProof/>
            <w:webHidden/>
          </w:rPr>
          <w:instrText xml:space="preserve"> PAGEREF _Toc326954579 \h </w:instrText>
        </w:r>
        <w:r>
          <w:rPr>
            <w:noProof/>
            <w:webHidden/>
          </w:rPr>
        </w:r>
        <w:r>
          <w:rPr>
            <w:noProof/>
            <w:webHidden/>
          </w:rPr>
          <w:fldChar w:fldCharType="separate"/>
        </w:r>
        <w:r w:rsidR="004934DD">
          <w:rPr>
            <w:noProof/>
            <w:webHidden/>
          </w:rPr>
          <w:t>12</w:t>
        </w:r>
        <w:r>
          <w:rPr>
            <w:noProof/>
            <w:webHidden/>
          </w:rPr>
          <w:fldChar w:fldCharType="end"/>
        </w:r>
      </w:hyperlink>
    </w:p>
    <w:p w:rsidR="004934DD" w:rsidRDefault="00E061D3">
      <w:pPr>
        <w:pStyle w:val="TableofFigures"/>
        <w:tabs>
          <w:tab w:val="right" w:leader="dot" w:pos="9350"/>
        </w:tabs>
        <w:rPr>
          <w:noProof/>
        </w:rPr>
      </w:pPr>
      <w:hyperlink w:anchor="_Toc326954580" w:history="1">
        <w:r w:rsidR="004934DD" w:rsidRPr="00497722">
          <w:rPr>
            <w:rStyle w:val="Hyperlink"/>
            <w:noProof/>
          </w:rPr>
          <w:t>Figure 13: Standard dowel pins purchased from McMaster-Carr</w:t>
        </w:r>
        <w:r w:rsidR="004934DD">
          <w:rPr>
            <w:noProof/>
            <w:webHidden/>
          </w:rPr>
          <w:tab/>
        </w:r>
        <w:r>
          <w:rPr>
            <w:noProof/>
            <w:webHidden/>
          </w:rPr>
          <w:fldChar w:fldCharType="begin"/>
        </w:r>
        <w:r w:rsidR="004934DD">
          <w:rPr>
            <w:noProof/>
            <w:webHidden/>
          </w:rPr>
          <w:instrText xml:space="preserve"> PAGEREF _Toc326954580 \h </w:instrText>
        </w:r>
        <w:r>
          <w:rPr>
            <w:noProof/>
            <w:webHidden/>
          </w:rPr>
        </w:r>
        <w:r>
          <w:rPr>
            <w:noProof/>
            <w:webHidden/>
          </w:rPr>
          <w:fldChar w:fldCharType="separate"/>
        </w:r>
        <w:r w:rsidR="004934DD">
          <w:rPr>
            <w:noProof/>
            <w:webHidden/>
          </w:rPr>
          <w:t>12</w:t>
        </w:r>
        <w:r>
          <w:rPr>
            <w:noProof/>
            <w:webHidden/>
          </w:rPr>
          <w:fldChar w:fldCharType="end"/>
        </w:r>
      </w:hyperlink>
    </w:p>
    <w:p w:rsidR="00DB72DB" w:rsidRDefault="00E061D3" w:rsidP="00C821D7">
      <w:r>
        <w:fldChar w:fldCharType="end"/>
      </w:r>
      <w:r w:rsidR="00DB72DB">
        <w:br w:type="page"/>
      </w:r>
    </w:p>
    <w:p w:rsidR="006F07C7" w:rsidRDefault="006F07C7" w:rsidP="006F07C7">
      <w:pPr>
        <w:pStyle w:val="Heading1"/>
        <w:spacing w:line="360" w:lineRule="auto"/>
      </w:pPr>
      <w:bookmarkStart w:id="3" w:name="_Toc326953945"/>
      <w:bookmarkStart w:id="4" w:name="_Toc327172058"/>
      <w:bookmarkStart w:id="5" w:name="_Toc319075648"/>
      <w:r>
        <w:lastRenderedPageBreak/>
        <w:t>Introduction</w:t>
      </w:r>
      <w:bookmarkEnd w:id="3"/>
      <w:bookmarkEnd w:id="4"/>
      <w:r>
        <w:t xml:space="preserve"> </w:t>
      </w:r>
      <w:bookmarkEnd w:id="5"/>
    </w:p>
    <w:p w:rsidR="006F07C7" w:rsidRDefault="006F07C7" w:rsidP="006F07C7">
      <w:pPr>
        <w:spacing w:line="360" w:lineRule="auto"/>
      </w:pPr>
      <w:r>
        <w:t xml:space="preserve">Viking Motorsports (VMS) is a Portland State University student operated team that competes in the Formula Society of Automotive Engineers (FSAE) race car design competition.  FSAE student members design and fabricate a race car while adhering to regulations provided by the FSAE governing body.  More than 140 college and university teams compete each June in Design, Cost and Manufacturing, Acceleration, Skid Pad, Autocross, Endurance, and Fuel Economy events.  </w:t>
      </w:r>
    </w:p>
    <w:p w:rsidR="006F07C7" w:rsidRDefault="006F07C7" w:rsidP="006F07C7">
      <w:pPr>
        <w:spacing w:line="360" w:lineRule="auto"/>
      </w:pPr>
      <w:r>
        <w:t xml:space="preserve">The 2011 VMS race car was a clean sheet design, resulting in a car that greatly outperformed the 2010 model.  The outboard suspension (OS) featured lighter uprights and a new hub.  The 2011 OS consisted of hubs, uprights, wheel speed sensors, wheel bearings, and installation hardware.  The rear hubs featured integrated </w:t>
      </w:r>
      <w:r w:rsidR="00441C01">
        <w:t>constant-velocity (</w:t>
      </w:r>
      <w:r>
        <w:t>CV</w:t>
      </w:r>
      <w:r w:rsidR="00441C01">
        <w:t>)</w:t>
      </w:r>
      <w:r>
        <w:t xml:space="preserve"> joints.</w:t>
      </w:r>
    </w:p>
    <w:p w:rsidR="006F07C7" w:rsidRDefault="006F07C7" w:rsidP="006F07C7">
      <w:pPr>
        <w:spacing w:line="360" w:lineRule="auto"/>
      </w:pPr>
      <w:r>
        <w:t>VMS primarily wanted to simplify the hub and upright designs for the 2012 car</w:t>
      </w:r>
      <w:r w:rsidR="00441C01">
        <w:t>, while incorporating a centerlock wheel retention method to match their custom wheel design</w:t>
      </w:r>
      <w:r>
        <w:t xml:space="preserve">.  The 2011 hub’s geometry required a complex machining </w:t>
      </w:r>
      <w:r w:rsidR="00441C01">
        <w:t>process on a CNC lathe (Fig. 2</w:t>
      </w:r>
      <w:r>
        <w:t xml:space="preserve">).  </w:t>
      </w:r>
    </w:p>
    <w:p w:rsidR="006F07C7" w:rsidRDefault="006F07C7" w:rsidP="0071361F">
      <w:pPr>
        <w:keepNext/>
        <w:spacing w:line="360" w:lineRule="auto"/>
        <w:jc w:val="center"/>
        <w:rPr>
          <w:noProof/>
        </w:rPr>
      </w:pPr>
      <w:bookmarkStart w:id="6" w:name="_Toc318550562"/>
      <w:r w:rsidRPr="00C342D0">
        <w:rPr>
          <w:noProof/>
        </w:rPr>
        <w:drawing>
          <wp:inline distT="0" distB="0" distL="0" distR="0">
            <wp:extent cx="2743200" cy="2056998"/>
            <wp:effectExtent l="19050" t="0" r="0" b="0"/>
            <wp:docPr id="10" name="Picture 2" descr="E:\my_pix\012712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_pix\0127122223.jpg"/>
                    <pic:cNvPicPr>
                      <a:picLocks noChangeAspect="1" noChangeArrowheads="1"/>
                    </pic:cNvPicPr>
                  </pic:nvPicPr>
                  <pic:blipFill>
                    <a:blip r:embed="rId8" cstate="print"/>
                    <a:srcRect/>
                    <a:stretch>
                      <a:fillRect/>
                    </a:stretch>
                  </pic:blipFill>
                  <pic:spPr bwMode="auto">
                    <a:xfrm>
                      <a:off x="0" y="0"/>
                      <a:ext cx="2743200" cy="2056998"/>
                    </a:xfrm>
                    <a:prstGeom prst="rect">
                      <a:avLst/>
                    </a:prstGeom>
                    <a:noFill/>
                    <a:ln w="9525">
                      <a:noFill/>
                      <a:miter lim="800000"/>
                      <a:headEnd/>
                      <a:tailEnd/>
                    </a:ln>
                  </pic:spPr>
                </pic:pic>
              </a:graphicData>
            </a:graphic>
          </wp:inline>
        </w:drawing>
      </w:r>
      <w:r w:rsidRPr="00C342D0">
        <w:rPr>
          <w:noProof/>
        </w:rPr>
        <w:drawing>
          <wp:inline distT="0" distB="0" distL="0" distR="0">
            <wp:extent cx="2743200" cy="2057400"/>
            <wp:effectExtent l="19050" t="0" r="0" b="0"/>
            <wp:docPr id="11" name="Picture 1" descr="E:\my_pix\012712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_pix\0127122224.jpg"/>
                    <pic:cNvPicPr>
                      <a:picLocks noChangeAspect="1" noChangeArrowheads="1"/>
                    </pic:cNvPicPr>
                  </pic:nvPicPr>
                  <pic:blipFill>
                    <a:blip r:embed="rId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bookmarkEnd w:id="6"/>
    </w:p>
    <w:p w:rsidR="006F07C7" w:rsidRDefault="006F07C7" w:rsidP="001D3DCD">
      <w:pPr>
        <w:pStyle w:val="Quote"/>
        <w:ind w:firstLine="720"/>
      </w:pPr>
      <w:bookmarkStart w:id="7" w:name="_Toc318544487"/>
      <w:bookmarkStart w:id="8" w:name="_Toc318550538"/>
      <w:bookmarkStart w:id="9" w:name="_Toc318550618"/>
      <w:bookmarkStart w:id="10" w:name="_Toc318550656"/>
      <w:bookmarkStart w:id="11" w:name="_Toc326953931"/>
      <w:bookmarkStart w:id="12" w:name="_Toc326954568"/>
      <w:r w:rsidRPr="004B2B1C">
        <w:t>Figure</w:t>
      </w:r>
      <w:r w:rsidR="00394FAD">
        <w:t xml:space="preserve"> </w:t>
      </w:r>
      <w:r w:rsidR="00E061D3">
        <w:fldChar w:fldCharType="begin"/>
      </w:r>
      <w:r w:rsidR="008D4847">
        <w:instrText xml:space="preserve"> SEQ Figure \* ARABIC </w:instrText>
      </w:r>
      <w:r w:rsidR="00E061D3">
        <w:fldChar w:fldCharType="separate"/>
      </w:r>
      <w:r w:rsidR="003F5CAA">
        <w:rPr>
          <w:noProof/>
        </w:rPr>
        <w:t>1</w:t>
      </w:r>
      <w:r w:rsidR="00E061D3">
        <w:rPr>
          <w:noProof/>
        </w:rPr>
        <w:fldChar w:fldCharType="end"/>
      </w:r>
      <w:r w:rsidRPr="004B2B1C">
        <w:t>: Model year 2011 hub, showing complicated geometry and raw material used.</w:t>
      </w:r>
      <w:bookmarkEnd w:id="7"/>
      <w:bookmarkEnd w:id="8"/>
      <w:bookmarkEnd w:id="9"/>
      <w:bookmarkEnd w:id="10"/>
      <w:bookmarkEnd w:id="11"/>
      <w:bookmarkEnd w:id="12"/>
    </w:p>
    <w:p w:rsidR="006F07C7" w:rsidRDefault="006F07C7" w:rsidP="0071361F">
      <w:pPr>
        <w:keepNext/>
        <w:spacing w:line="360" w:lineRule="auto"/>
      </w:pPr>
      <w:r>
        <w:lastRenderedPageBreak/>
        <w:t>The 2011 upright required 5-axis CNC machining because of an a</w:t>
      </w:r>
      <w:r w:rsidR="00685E10">
        <w:t>ngled suspension mount (Fig. 2</w:t>
      </w:r>
      <w:r>
        <w:t xml:space="preserve">).  </w:t>
      </w:r>
      <w:r>
        <w:rPr>
          <w:noProof/>
        </w:rPr>
        <w:drawing>
          <wp:inline distT="0" distB="0" distL="0" distR="0">
            <wp:extent cx="2217039" cy="1368542"/>
            <wp:effectExtent l="0" t="0" r="0" b="3175"/>
            <wp:docPr id="19" name="Picture 19" descr="\\khensu\Home04\tjmccall\Desktop\upr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4\tjmccall\Desktop\upright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755" cy="1367749"/>
                    </a:xfrm>
                    <a:prstGeom prst="rect">
                      <a:avLst/>
                    </a:prstGeom>
                    <a:noFill/>
                    <a:ln>
                      <a:noFill/>
                    </a:ln>
                  </pic:spPr>
                </pic:pic>
              </a:graphicData>
            </a:graphic>
          </wp:inline>
        </w:drawing>
      </w:r>
      <w:r>
        <w:rPr>
          <w:noProof/>
        </w:rPr>
        <w:drawing>
          <wp:inline distT="0" distB="0" distL="0" distR="0">
            <wp:extent cx="3629025" cy="1364254"/>
            <wp:effectExtent l="0" t="0" r="0" b="7620"/>
            <wp:docPr id="18" name="Picture 18" descr="\\khensu\Home04\tjmccall\Desktop\up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ensu\Home04\tjmccall\Desktop\uprigh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099" cy="1367665"/>
                    </a:xfrm>
                    <a:prstGeom prst="rect">
                      <a:avLst/>
                    </a:prstGeom>
                    <a:noFill/>
                    <a:ln>
                      <a:noFill/>
                    </a:ln>
                  </pic:spPr>
                </pic:pic>
              </a:graphicData>
            </a:graphic>
          </wp:inline>
        </w:drawing>
      </w:r>
    </w:p>
    <w:p w:rsidR="006F07C7" w:rsidRDefault="00394FAD" w:rsidP="001D3DCD">
      <w:pPr>
        <w:pStyle w:val="Quote"/>
        <w:ind w:firstLine="720"/>
      </w:pPr>
      <w:bookmarkStart w:id="13" w:name="_Toc318544488"/>
      <w:bookmarkStart w:id="14" w:name="_Toc318550619"/>
      <w:bookmarkStart w:id="15" w:name="_Toc318550657"/>
      <w:bookmarkStart w:id="16" w:name="_Toc326953932"/>
      <w:bookmarkStart w:id="17" w:name="_Toc326954569"/>
      <w:r>
        <w:t xml:space="preserve">Figure </w:t>
      </w:r>
      <w:r w:rsidR="00E061D3">
        <w:fldChar w:fldCharType="begin"/>
      </w:r>
      <w:r w:rsidR="008D4847">
        <w:instrText xml:space="preserve"> SEQ Figure \* ARABIC </w:instrText>
      </w:r>
      <w:r w:rsidR="00E061D3">
        <w:fldChar w:fldCharType="separate"/>
      </w:r>
      <w:r w:rsidR="003F5CAA">
        <w:rPr>
          <w:noProof/>
        </w:rPr>
        <w:t>2</w:t>
      </w:r>
      <w:r w:rsidR="00E061D3">
        <w:rPr>
          <w:noProof/>
        </w:rPr>
        <w:fldChar w:fldCharType="end"/>
      </w:r>
      <w:r w:rsidR="006F07C7">
        <w:t>: 2011 upright requiring 5-axis machinin</w:t>
      </w:r>
      <w:bookmarkEnd w:id="13"/>
      <w:r w:rsidR="006F07C7">
        <w:t>g.</w:t>
      </w:r>
      <w:bookmarkEnd w:id="14"/>
      <w:bookmarkEnd w:id="15"/>
      <w:bookmarkEnd w:id="16"/>
      <w:bookmarkEnd w:id="17"/>
    </w:p>
    <w:p w:rsidR="00DB72DB" w:rsidRDefault="006F07C7" w:rsidP="006F07C7">
      <w:pPr>
        <w:spacing w:line="360" w:lineRule="auto"/>
      </w:pPr>
      <w:r>
        <w:t>An outboard suspension redesign would reduce manufacturing resource</w:t>
      </w:r>
      <w:r w:rsidR="00D623E3">
        <w:t xml:space="preserve">s and costs </w:t>
      </w:r>
      <w:r>
        <w:t>during fabrication and provide an opportunity to integrate a centerlock wheel retention system.</w:t>
      </w:r>
      <w:r w:rsidR="00441C01">
        <w:t xml:space="preserve">  </w:t>
      </w:r>
      <w:r>
        <w:t>In June 2012, the Viking Motorsports team, racecar and improved outboard suspension will go to Nebraska for the FSAE competition.</w:t>
      </w:r>
    </w:p>
    <w:p w:rsidR="00DB72DB" w:rsidRDefault="00DB72DB" w:rsidP="00474AD7">
      <w:pPr>
        <w:pStyle w:val="Heading1"/>
      </w:pPr>
      <w:bookmarkStart w:id="18" w:name="_Toc326953946"/>
      <w:bookmarkStart w:id="19" w:name="_Toc327172059"/>
      <w:r>
        <w:t>Mission Statement</w:t>
      </w:r>
      <w:bookmarkEnd w:id="18"/>
      <w:bookmarkEnd w:id="19"/>
    </w:p>
    <w:p w:rsidR="00474AD7" w:rsidRPr="004E5006" w:rsidRDefault="00474AD7" w:rsidP="00D623E3">
      <w:pPr>
        <w:spacing w:line="360" w:lineRule="auto"/>
      </w:pPr>
      <w:r w:rsidRPr="004E5006">
        <w:t xml:space="preserve">The FSAE Outboard Suspension Team (FSAE-OS team) will design, validate, and produce a new outboard suspension that will weigh less, have a reduced part machining time and integrate a centerlock system.     The FSAE-OS team will produce all required drawings and BOMs along with a report of the design decisions and FEA analysis used to produce the new system. </w:t>
      </w:r>
    </w:p>
    <w:p w:rsidR="00DB72DB" w:rsidRDefault="00DB72DB" w:rsidP="00474AD7">
      <w:pPr>
        <w:pStyle w:val="Heading1"/>
      </w:pPr>
      <w:bookmarkStart w:id="20" w:name="_Toc326953947"/>
      <w:bookmarkStart w:id="21" w:name="_Toc327172060"/>
      <w:r>
        <w:t>Main Design Requirements</w:t>
      </w:r>
      <w:bookmarkEnd w:id="20"/>
      <w:bookmarkEnd w:id="21"/>
    </w:p>
    <w:p w:rsidR="00C9265B" w:rsidRDefault="00C9265B" w:rsidP="004E5006">
      <w:pPr>
        <w:spacing w:line="360" w:lineRule="auto"/>
      </w:pPr>
      <w:r>
        <w:t>As specified by VMS</w:t>
      </w:r>
      <w:r w:rsidR="002579BB">
        <w:t>, the hub</w:t>
      </w:r>
      <w:r>
        <w:t>s must be no more than 2lbs, be able to withstand</w:t>
      </w:r>
      <w:r w:rsidR="002579BB">
        <w:t xml:space="preserve"> </w:t>
      </w:r>
      <w:r w:rsidR="009313F7" w:rsidRPr="009313F7">
        <w:t>2</w:t>
      </w:r>
      <w:r w:rsidR="002579BB" w:rsidRPr="009313F7">
        <w:t>G</w:t>
      </w:r>
      <w:r>
        <w:t xml:space="preserve"> lateral/</w:t>
      </w:r>
      <w:r w:rsidR="002579BB">
        <w:t xml:space="preserve">longitudinal and </w:t>
      </w:r>
      <w:r w:rsidR="009313F7" w:rsidRPr="009313F7">
        <w:t>3</w:t>
      </w:r>
      <w:r w:rsidR="002579BB" w:rsidRPr="009313F7">
        <w:t>G</w:t>
      </w:r>
      <w:r>
        <w:t xml:space="preserve"> vertical chassis acceleration, and have</w:t>
      </w:r>
      <w:r w:rsidR="002579BB">
        <w:t xml:space="preserve"> a minimum </w:t>
      </w:r>
      <w:r>
        <w:t xml:space="preserve">service life </w:t>
      </w:r>
      <w:r w:rsidR="002579BB">
        <w:t xml:space="preserve">of </w:t>
      </w:r>
      <w:r w:rsidR="009313F7" w:rsidRPr="00DB3FC6">
        <w:t>2</w:t>
      </w:r>
      <w:r w:rsidR="002579BB" w:rsidRPr="00DB3FC6">
        <w:t xml:space="preserve"> years</w:t>
      </w:r>
      <w:r w:rsidR="008D4847">
        <w:t>.  The friction due to clamping force must be sufficient to transfer all torque between the wheel and hubs/brakes under any expecting loading.  Drive pins may be used as a safety feature, but should not be the primary method of torque transfer.</w:t>
      </w:r>
    </w:p>
    <w:p w:rsidR="00441C01" w:rsidRDefault="002579BB" w:rsidP="004E5006">
      <w:pPr>
        <w:spacing w:line="360" w:lineRule="auto"/>
      </w:pPr>
      <w:r>
        <w:t xml:space="preserve">The hub must </w:t>
      </w:r>
      <w:r w:rsidR="008D4847">
        <w:t>integrate with the 2012 VMS</w:t>
      </w:r>
      <w:r>
        <w:t xml:space="preserve"> </w:t>
      </w:r>
      <w:r w:rsidR="008D4847">
        <w:t xml:space="preserve">centerlock wheel, </w:t>
      </w:r>
      <w:r>
        <w:t>and must have a center nut retention device that prevents the wheel nut from coming off the car d</w:t>
      </w:r>
      <w:r w:rsidR="00441C01">
        <w:t xml:space="preserve">uring </w:t>
      </w:r>
      <w:r w:rsidR="00C9265B">
        <w:t>competition</w:t>
      </w:r>
      <w:r w:rsidR="00441C01">
        <w:t>.  No more than 300ft.lbf torque must be required to install the centerlock nut.</w:t>
      </w:r>
    </w:p>
    <w:p w:rsidR="00C9265B" w:rsidRDefault="00C9265B" w:rsidP="004E5006">
      <w:pPr>
        <w:spacing w:line="360" w:lineRule="auto"/>
      </w:pPr>
      <w:r>
        <w:t>The hub must be machined in less than 80 minutes with a material cost of less than $200. Machine time does not include mid process heat treatment and final bearing surface finishing.</w:t>
      </w:r>
    </w:p>
    <w:p w:rsidR="002579BB" w:rsidRPr="002579BB" w:rsidRDefault="002579BB" w:rsidP="004E5006">
      <w:pPr>
        <w:spacing w:line="360" w:lineRule="auto"/>
      </w:pPr>
      <w:r>
        <w:lastRenderedPageBreak/>
        <w:t xml:space="preserve">The whole system must have a design safety factor of at least </w:t>
      </w:r>
      <w:r w:rsidRPr="009313F7">
        <w:t>1.5</w:t>
      </w:r>
      <w:r>
        <w:t xml:space="preserve">. The hub and upright must be able to be assembled with no special tools or fixtures. </w:t>
      </w:r>
      <w:r w:rsidR="00441C01">
        <w:t xml:space="preserve"> </w:t>
      </w:r>
      <w:r>
        <w:t xml:space="preserve">The hub and upright must be </w:t>
      </w:r>
      <w:r w:rsidR="006E4E4B">
        <w:t>compatible</w:t>
      </w:r>
      <w:r>
        <w:t xml:space="preserve"> with the 2011 suspension, bearings, drive shafts, and steering l</w:t>
      </w:r>
      <w:r w:rsidR="00CF3627">
        <w:t xml:space="preserve">inkage. </w:t>
      </w:r>
      <w:r w:rsidR="00441C01">
        <w:t xml:space="preserve"> </w:t>
      </w:r>
    </w:p>
    <w:p w:rsidR="00DB72DB" w:rsidRDefault="004E5006" w:rsidP="008D42DA">
      <w:pPr>
        <w:pStyle w:val="Heading1"/>
        <w:spacing w:line="360" w:lineRule="auto"/>
      </w:pPr>
      <w:bookmarkStart w:id="22" w:name="_Toc326953948"/>
      <w:bookmarkStart w:id="23" w:name="_Toc327172061"/>
      <w:r>
        <w:t>Top Level A</w:t>
      </w:r>
      <w:r w:rsidR="00DB72DB">
        <w:t>l</w:t>
      </w:r>
      <w:r>
        <w:t>ternative Conceptual S</w:t>
      </w:r>
      <w:r w:rsidR="00DB72DB">
        <w:t>olutions</w:t>
      </w:r>
      <w:bookmarkEnd w:id="22"/>
      <w:bookmarkEnd w:id="23"/>
    </w:p>
    <w:p w:rsidR="00DB3FC6" w:rsidRDefault="00DB3FC6" w:rsidP="00DB3FC6">
      <w:pPr>
        <w:pStyle w:val="Heading2"/>
      </w:pPr>
      <w:bookmarkStart w:id="24" w:name="_Toc326953949"/>
      <w:bookmarkStart w:id="25" w:name="_Toc327172062"/>
      <w:r>
        <w:t>Hubs</w:t>
      </w:r>
      <w:bookmarkEnd w:id="24"/>
      <w:bookmarkEnd w:id="25"/>
    </w:p>
    <w:p w:rsidR="00EA091B" w:rsidRDefault="00EA091B" w:rsidP="00BA57B3">
      <w:pPr>
        <w:spacing w:line="360" w:lineRule="auto"/>
      </w:pPr>
      <w:r>
        <w:t xml:space="preserve">Three types of </w:t>
      </w:r>
      <w:r w:rsidR="00CF3627">
        <w:t xml:space="preserve">centerlock </w:t>
      </w:r>
      <w:r>
        <w:t>hubs are typically used in</w:t>
      </w:r>
      <w:r w:rsidR="00CF3627">
        <w:t xml:space="preserve"> FSAE type</w:t>
      </w:r>
      <w:r>
        <w:t xml:space="preserve"> race cars. All three types were examined for our project.</w:t>
      </w:r>
    </w:p>
    <w:p w:rsidR="009812E6" w:rsidRDefault="00441C01" w:rsidP="00405986">
      <w:pPr>
        <w:spacing w:line="360" w:lineRule="auto"/>
      </w:pPr>
      <w:r>
        <w:t>A common off-</w:t>
      </w:r>
      <w:r w:rsidR="00EA091B">
        <w:t>the</w:t>
      </w:r>
      <w:r>
        <w:t>-</w:t>
      </w:r>
      <w:r w:rsidR="00EA091B">
        <w:t xml:space="preserve">shelf solution </w:t>
      </w:r>
      <w:r w:rsidR="008D4847">
        <w:t xml:space="preserve">from Taylor Racing </w:t>
      </w:r>
      <w:r>
        <w:t xml:space="preserve">was designed </w:t>
      </w:r>
      <w:r w:rsidR="00EA091B">
        <w:t>for D</w:t>
      </w:r>
      <w:r>
        <w:t>-</w:t>
      </w:r>
      <w:r w:rsidR="00EA091B">
        <w:t>S</w:t>
      </w:r>
      <w:r>
        <w:t xml:space="preserve">ports </w:t>
      </w:r>
      <w:r w:rsidR="00EA091B">
        <w:t>R</w:t>
      </w:r>
      <w:r>
        <w:t>acers (DSR)</w:t>
      </w:r>
      <w:r w:rsidR="00EA091B">
        <w:t xml:space="preserve">. </w:t>
      </w:r>
      <w:r>
        <w:t xml:space="preserve"> DSR’s are </w:t>
      </w:r>
      <w:r w:rsidR="008D4847">
        <w:t>approximately</w:t>
      </w:r>
      <w:r>
        <w:t xml:space="preserve"> twice the weight of an FSAE car, and operate at much higher speeds with downforce, so they are clearly oversized for this application</w:t>
      </w:r>
      <w:r w:rsidR="00EA091B">
        <w:t xml:space="preserve">. </w:t>
      </w:r>
      <w:r>
        <w:t xml:space="preserve"> </w:t>
      </w:r>
      <w:r w:rsidR="00EA091B">
        <w:t>The Taylor Racing parts are a</w:t>
      </w:r>
      <w:r w:rsidR="008D4847">
        <w:t xml:space="preserve">lso outside of the </w:t>
      </w:r>
      <w:r w:rsidR="00F123ED">
        <w:t>budget</w:t>
      </w:r>
      <w:r w:rsidR="008D4847">
        <w:t xml:space="preserve"> at $4000 for a</w:t>
      </w:r>
      <w:r w:rsidR="00CF3627">
        <w:t xml:space="preserve"> set of 4</w:t>
      </w:r>
      <w:r w:rsidR="00EA091B">
        <w:t>.</w:t>
      </w:r>
    </w:p>
    <w:p w:rsidR="00EA091B" w:rsidRDefault="00EA091B" w:rsidP="000E7FCE">
      <w:pPr>
        <w:spacing w:line="360" w:lineRule="auto"/>
      </w:pPr>
      <w:r>
        <w:t>Two design concepts for custom made hubs are to use a large aluminum center nut, or a small steel center nut. The large aluminum center nuts are typically in the range of 2” diameter</w:t>
      </w:r>
      <w:r w:rsidR="008D4847">
        <w:t xml:space="preserve"> (Fig.3)</w:t>
      </w:r>
      <w:r>
        <w:t>.</w:t>
      </w:r>
      <w:r w:rsidR="008D4847">
        <w:t xml:space="preserve"> </w:t>
      </w:r>
      <w:r>
        <w:t xml:space="preserve"> Due to the requirement that the clamp force from the center nut must be the primary mode of hub to wheel drive and braking torque transfer, the torque requirement is outside of the maximum specified allowable installation torque</w:t>
      </w:r>
      <w:r w:rsidR="008D4847">
        <w:t xml:space="preserve"> (Appendix D.3)</w:t>
      </w:r>
      <w:r>
        <w:t>.</w:t>
      </w:r>
    </w:p>
    <w:p w:rsidR="001B769F" w:rsidRDefault="00D72625" w:rsidP="001B769F">
      <w:pPr>
        <w:keepNext/>
        <w:ind w:firstLine="720"/>
        <w:jc w:val="center"/>
      </w:pPr>
      <w:r w:rsidRPr="00D72625">
        <w:rPr>
          <w:noProof/>
        </w:rPr>
        <w:drawing>
          <wp:inline distT="0" distB="0" distL="0" distR="0">
            <wp:extent cx="1611350" cy="1371600"/>
            <wp:effectExtent l="0" t="0" r="0" b="0"/>
            <wp:docPr id="6146" name="Picture 2" descr="http://www.apseng.com.au/wp-content/uploads/hexnu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apseng.com.au/wp-content/uploads/hexnuts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350" cy="1371600"/>
                    </a:xfrm>
                    <a:prstGeom prst="rect">
                      <a:avLst/>
                    </a:prstGeom>
                    <a:noFill/>
                    <a:extLst/>
                  </pic:spPr>
                </pic:pic>
              </a:graphicData>
            </a:graphic>
          </wp:inline>
        </w:drawing>
      </w:r>
    </w:p>
    <w:p w:rsidR="00D72625" w:rsidRDefault="001B769F" w:rsidP="001D3DCD">
      <w:pPr>
        <w:pStyle w:val="Quote"/>
        <w:ind w:firstLine="720"/>
      </w:pPr>
      <w:bookmarkStart w:id="26" w:name="_Toc326953933"/>
      <w:bookmarkStart w:id="27" w:name="_Toc326954570"/>
      <w:r>
        <w:t xml:space="preserve">Figure </w:t>
      </w:r>
      <w:r w:rsidR="00E061D3">
        <w:fldChar w:fldCharType="begin"/>
      </w:r>
      <w:r w:rsidR="008D4847">
        <w:instrText xml:space="preserve"> SEQ Figure \* ARABIC </w:instrText>
      </w:r>
      <w:r w:rsidR="00E061D3">
        <w:fldChar w:fldCharType="separate"/>
      </w:r>
      <w:r w:rsidR="003F5CAA">
        <w:rPr>
          <w:noProof/>
        </w:rPr>
        <w:t>3</w:t>
      </w:r>
      <w:r w:rsidR="00E061D3">
        <w:rPr>
          <w:noProof/>
        </w:rPr>
        <w:fldChar w:fldCharType="end"/>
      </w:r>
      <w:r>
        <w:t>: 2" diameter aluminum centerlock nuts</w:t>
      </w:r>
      <w:bookmarkEnd w:id="26"/>
      <w:bookmarkEnd w:id="27"/>
    </w:p>
    <w:p w:rsidR="006E4E4B" w:rsidRDefault="00D3076A" w:rsidP="000E7FCE">
      <w:pPr>
        <w:spacing w:line="360" w:lineRule="auto"/>
      </w:pPr>
      <w:r>
        <w:t>A smaller</w:t>
      </w:r>
      <w:r w:rsidR="00EA091B">
        <w:t xml:space="preserve"> steel nut is capable of providing the required clamp force within the allow</w:t>
      </w:r>
      <w:r w:rsidR="006E4E4B">
        <w:t>ed 300ft.lb</w:t>
      </w:r>
      <w:r w:rsidR="001D3DCD">
        <w:t>f</w:t>
      </w:r>
      <w:r w:rsidR="00EA091B">
        <w:t xml:space="preserve"> installation torque specification. </w:t>
      </w:r>
      <w:r>
        <w:t xml:space="preserve"> </w:t>
      </w:r>
      <w:r w:rsidR="00EA091B">
        <w:t xml:space="preserve">For this reason, a steel </w:t>
      </w:r>
      <w:r>
        <w:t>nut will be used</w:t>
      </w:r>
      <w:r w:rsidR="00EA091B">
        <w:t>.</w:t>
      </w:r>
    </w:p>
    <w:p w:rsidR="00DB3FC6" w:rsidRDefault="00DB3FC6" w:rsidP="00DB3FC6">
      <w:pPr>
        <w:pStyle w:val="Heading2"/>
      </w:pPr>
      <w:bookmarkStart w:id="28" w:name="_Toc326953950"/>
      <w:bookmarkStart w:id="29" w:name="_Toc327172063"/>
      <w:r>
        <w:t>Wheel Engagement</w:t>
      </w:r>
      <w:bookmarkEnd w:id="28"/>
      <w:bookmarkEnd w:id="29"/>
    </w:p>
    <w:p w:rsidR="00DB3FC6" w:rsidRDefault="00EA091B" w:rsidP="000E7FCE">
      <w:pPr>
        <w:spacing w:line="360" w:lineRule="auto"/>
      </w:pPr>
      <w:r>
        <w:t>In the event the center nut should come loose,</w:t>
      </w:r>
      <w:r w:rsidR="006E4E4B">
        <w:t xml:space="preserve"> three concepts were evaluated to ensure the brakes would continue to engage the wheel </w:t>
      </w:r>
      <w:r w:rsidR="00D3076A">
        <w:t>allowing</w:t>
      </w:r>
      <w:r w:rsidR="006E4E4B">
        <w:t xml:space="preserve"> the driver </w:t>
      </w:r>
      <w:r w:rsidR="00D3076A">
        <w:t>to safely</w:t>
      </w:r>
      <w:r w:rsidR="006E4E4B">
        <w:t xml:space="preserve"> stop the car.</w:t>
      </w:r>
    </w:p>
    <w:p w:rsidR="006B7007" w:rsidRDefault="003008B3" w:rsidP="006B7007">
      <w:pPr>
        <w:spacing w:line="360" w:lineRule="auto"/>
      </w:pPr>
      <w:r>
        <w:lastRenderedPageBreak/>
        <w:t xml:space="preserve">A splined hub and wheel </w:t>
      </w:r>
      <w:r w:rsidR="00D3076A">
        <w:t>would</w:t>
      </w:r>
      <w:r>
        <w:t xml:space="preserve"> keep the wheel engaged with the hub at all times. A review of the machine operations required to produce the spline on the hub and wheel showed that it took </w:t>
      </w:r>
      <w:r w:rsidR="000E2085">
        <w:t>a large amount of time and specialized tools.</w:t>
      </w:r>
    </w:p>
    <w:p w:rsidR="00DB3FC6" w:rsidRDefault="003008B3" w:rsidP="006B7007">
      <w:pPr>
        <w:spacing w:line="360" w:lineRule="auto"/>
      </w:pPr>
      <w:r>
        <w:t>A shaft key can be used to prevent rotation of the wheel on the hub.</w:t>
      </w:r>
      <w:r w:rsidR="006B7007" w:rsidRPr="006B7007">
        <w:t xml:space="preserve"> </w:t>
      </w:r>
      <w:r w:rsidR="000E2085">
        <w:t>A keyed shaft requires milling on the hub shaft and wheel center. Though this is not difficult, it introduces stress risers in the hub shaft, and requires additional machining operations.</w:t>
      </w:r>
    </w:p>
    <w:p w:rsidR="00EA091B" w:rsidRDefault="001F4074" w:rsidP="000E7FCE">
      <w:pPr>
        <w:spacing w:line="360" w:lineRule="auto"/>
      </w:pPr>
      <w:r>
        <w:t>Drive</w:t>
      </w:r>
      <w:r w:rsidR="006B7007">
        <w:t xml:space="preserve"> pins can be installed in the hub and will engage the brake hat and wheel. </w:t>
      </w:r>
      <w:r>
        <w:t xml:space="preserve"> </w:t>
      </w:r>
      <w:r w:rsidR="000E2085">
        <w:t>T</w:t>
      </w:r>
      <w:r>
        <w:t>hree</w:t>
      </w:r>
      <w:r w:rsidR="00EA091B">
        <w:t xml:space="preserve"> steel </w:t>
      </w:r>
      <w:r>
        <w:t>dowel</w:t>
      </w:r>
      <w:r w:rsidR="00EA091B">
        <w:t xml:space="preserve"> pins </w:t>
      </w:r>
      <w:r>
        <w:t xml:space="preserve">were chosen </w:t>
      </w:r>
      <w:r w:rsidR="000E2085">
        <w:t xml:space="preserve">to </w:t>
      </w:r>
      <w:r w:rsidR="00EA091B">
        <w:t>engage the hub, brake, and wheel, allow</w:t>
      </w:r>
      <w:r>
        <w:t>ing</w:t>
      </w:r>
      <w:r w:rsidR="00EA091B">
        <w:t xml:space="preserve"> the driver to safely stop the vehicle.</w:t>
      </w:r>
      <w:r w:rsidR="000E2085">
        <w:t xml:space="preserve"> </w:t>
      </w:r>
      <w:r>
        <w:t xml:space="preserve"> Pins are inexpensive and easily sourced, and are the simplest to implement</w:t>
      </w:r>
      <w:r w:rsidR="000E2085">
        <w:t>.</w:t>
      </w:r>
    </w:p>
    <w:p w:rsidR="00DB3FC6" w:rsidRDefault="00DB3FC6" w:rsidP="00DB3FC6">
      <w:pPr>
        <w:pStyle w:val="Heading2"/>
      </w:pPr>
      <w:bookmarkStart w:id="30" w:name="_Toc326953951"/>
      <w:bookmarkStart w:id="31" w:name="_Toc327172064"/>
      <w:r>
        <w:t>Drive Shaft Engagement</w:t>
      </w:r>
      <w:bookmarkEnd w:id="30"/>
      <w:bookmarkEnd w:id="31"/>
    </w:p>
    <w:p w:rsidR="00EA091B" w:rsidRDefault="001C79ED" w:rsidP="000E7FCE">
      <w:pPr>
        <w:spacing w:line="360" w:lineRule="auto"/>
      </w:pPr>
      <w:r>
        <w:t xml:space="preserve">The </w:t>
      </w:r>
      <w:r w:rsidR="00D72625">
        <w:t>tulip</w:t>
      </w:r>
      <w:r>
        <w:t xml:space="preserve"> </w:t>
      </w:r>
      <w:r w:rsidR="00230646">
        <w:t>(female</w:t>
      </w:r>
      <w:r>
        <w:t xml:space="preserve"> </w:t>
      </w:r>
      <w:r w:rsidR="000867D2">
        <w:t xml:space="preserve">side of the CV joint) </w:t>
      </w:r>
      <w:r>
        <w:t xml:space="preserve">attachment can either be a bolt on part to the back of the hub, or built into the hub </w:t>
      </w:r>
      <w:r w:rsidR="00626AA0">
        <w:t>itself</w:t>
      </w:r>
      <w:r w:rsidR="001F4074">
        <w:t xml:space="preserve"> (Fig.4)</w:t>
      </w:r>
      <w:r>
        <w:t>.</w:t>
      </w:r>
      <w:r w:rsidR="00230646">
        <w:t xml:space="preserve"> </w:t>
      </w:r>
      <w:r w:rsidR="001F4074">
        <w:t xml:space="preserve"> Per VMS request to retain 2011 axle geometry, t</w:t>
      </w:r>
      <w:r w:rsidR="00EA091B">
        <w:t xml:space="preserve">he rear hubs will have </w:t>
      </w:r>
      <w:r w:rsidR="00D72625">
        <w:t>tulip</w:t>
      </w:r>
      <w:r w:rsidR="001F4074">
        <w:t>s built in</w:t>
      </w:r>
      <w:r w:rsidR="000867D2">
        <w:t>. This allows the hubs to use fewer parts, and have a lower overall weight.</w:t>
      </w:r>
      <w:r w:rsidR="00EA091B">
        <w:t xml:space="preserve"> </w:t>
      </w:r>
      <w:r w:rsidR="001F4074">
        <w:t xml:space="preserve"> From contact stress calculation, t</w:t>
      </w:r>
      <w:r w:rsidR="00EA091B">
        <w:t xml:space="preserve">he </w:t>
      </w:r>
      <w:r w:rsidR="001F4074">
        <w:t xml:space="preserve">CV </w:t>
      </w:r>
      <w:r w:rsidR="00EA091B">
        <w:t>races in</w:t>
      </w:r>
      <w:r w:rsidR="001F4074">
        <w:t>side</w:t>
      </w:r>
      <w:r w:rsidR="00EA091B">
        <w:t xml:space="preserve"> the hub require an RC</w:t>
      </w:r>
      <w:r w:rsidR="00E134E7">
        <w:t>50</w:t>
      </w:r>
      <w:r w:rsidR="00EA091B">
        <w:t xml:space="preserve"> or higher hardness to prevent damage to the surface of the hub</w:t>
      </w:r>
      <w:r w:rsidR="001F4074">
        <w:t xml:space="preserve"> (Appendix A).</w:t>
      </w:r>
    </w:p>
    <w:p w:rsidR="000E7FCE" w:rsidRDefault="004472CB" w:rsidP="000E7FCE">
      <w:pPr>
        <w:keepNext/>
        <w:jc w:val="center"/>
      </w:pPr>
      <w:r>
        <w:rPr>
          <w:rFonts w:ascii="Arial" w:hAnsi="Arial" w:cs="Arial"/>
          <w:b/>
          <w:bCs/>
          <w:noProof/>
          <w:color w:val="0066CC"/>
          <w:sz w:val="18"/>
          <w:szCs w:val="18"/>
        </w:rPr>
        <w:drawing>
          <wp:inline distT="0" distB="0" distL="0" distR="0">
            <wp:extent cx="1447800" cy="1363344"/>
            <wp:effectExtent l="0" t="0" r="0" b="0"/>
            <wp:docPr id="4114" name="Picture 4114" descr="http://www.taylor-race.com/images/ATP2BANNER.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aylor-race.com/images/ATP2BANNER.JPG">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682" cy="1366058"/>
                    </a:xfrm>
                    <a:prstGeom prst="rect">
                      <a:avLst/>
                    </a:prstGeom>
                    <a:noFill/>
                    <a:ln>
                      <a:noFill/>
                    </a:ln>
                  </pic:spPr>
                </pic:pic>
              </a:graphicData>
            </a:graphic>
          </wp:inline>
        </w:drawing>
      </w:r>
    </w:p>
    <w:p w:rsidR="004472CB" w:rsidRDefault="000E7FCE" w:rsidP="001D3DCD">
      <w:pPr>
        <w:pStyle w:val="Quote"/>
        <w:ind w:firstLine="720"/>
      </w:pPr>
      <w:bookmarkStart w:id="32" w:name="_Toc326953934"/>
      <w:bookmarkStart w:id="33" w:name="_Toc326954571"/>
      <w:r>
        <w:t xml:space="preserve">Figure </w:t>
      </w:r>
      <w:r w:rsidR="00E061D3">
        <w:fldChar w:fldCharType="begin"/>
      </w:r>
      <w:r w:rsidR="008D4847">
        <w:instrText xml:space="preserve"> SEQ Figure \* ARABIC </w:instrText>
      </w:r>
      <w:r w:rsidR="00E061D3">
        <w:fldChar w:fldCharType="separate"/>
      </w:r>
      <w:r w:rsidR="003F5CAA">
        <w:rPr>
          <w:noProof/>
        </w:rPr>
        <w:t>4</w:t>
      </w:r>
      <w:r w:rsidR="00E061D3">
        <w:rPr>
          <w:noProof/>
        </w:rPr>
        <w:fldChar w:fldCharType="end"/>
      </w:r>
      <w:r>
        <w:t>: Non-integrated tulip sold by Taylor Racing</w:t>
      </w:r>
      <w:bookmarkEnd w:id="32"/>
      <w:bookmarkEnd w:id="33"/>
    </w:p>
    <w:p w:rsidR="00DB3FC6" w:rsidRDefault="00DB3FC6" w:rsidP="00DB3FC6">
      <w:pPr>
        <w:pStyle w:val="Heading2"/>
      </w:pPr>
      <w:bookmarkStart w:id="34" w:name="_Toc326953952"/>
      <w:bookmarkStart w:id="35" w:name="_Toc327172065"/>
      <w:r>
        <w:t>Brake Hat</w:t>
      </w:r>
      <w:bookmarkEnd w:id="34"/>
      <w:bookmarkEnd w:id="35"/>
    </w:p>
    <w:p w:rsidR="001F4074" w:rsidRDefault="001F4074" w:rsidP="000E7FCE">
      <w:pPr>
        <w:spacing w:line="360" w:lineRule="auto"/>
      </w:pPr>
      <w:r>
        <w:t>The VMS car uses a two piece floating brake design consisting of the brake rotor, hat, and bobbins that join the two.  VMS will design the rotor itself, but the OS-team was asked to design the hat.  The 2011 hub had the hat machined into the hub, increasing machine complexity (visible in Fig.1).</w:t>
      </w:r>
    </w:p>
    <w:p w:rsidR="00EA091B" w:rsidRDefault="00EA091B" w:rsidP="000E7FCE">
      <w:pPr>
        <w:spacing w:line="360" w:lineRule="auto"/>
      </w:pPr>
      <w:r>
        <w:t>The brake hat</w:t>
      </w:r>
      <w:r w:rsidR="000867D2">
        <w:t xml:space="preserve"> can be built into the hub, or made a separate part.</w:t>
      </w:r>
      <w:r>
        <w:t xml:space="preserve"> </w:t>
      </w:r>
      <w:r w:rsidR="001F4074">
        <w:t xml:space="preserve"> For 2012, t</w:t>
      </w:r>
      <w:r>
        <w:t>he brake hat was removed from the hub an</w:t>
      </w:r>
      <w:r w:rsidR="001F4074">
        <w:t>d is now cut from plate</w:t>
      </w:r>
      <w:r>
        <w:t xml:space="preserve">. </w:t>
      </w:r>
      <w:r w:rsidR="001F4074">
        <w:t xml:space="preserve"> Removing the brake hat, as well as the 4-lug mounts, allows smaller diameter</w:t>
      </w:r>
      <w:r w:rsidR="00A149F0">
        <w:t xml:space="preserve"> hub material.  Separating the brake hat also opens up</w:t>
      </w:r>
      <w:r>
        <w:t xml:space="preserve"> ot</w:t>
      </w:r>
      <w:r w:rsidR="00A149F0">
        <w:t>her material possibilities</w:t>
      </w:r>
      <w:r>
        <w:t xml:space="preserve"> for the brake hat, </w:t>
      </w:r>
      <w:r w:rsidR="00A149F0">
        <w:t xml:space="preserve">potentially </w:t>
      </w:r>
      <w:r>
        <w:t>reducing the weight of the outboard assembly and rotational inertia.</w:t>
      </w:r>
    </w:p>
    <w:p w:rsidR="000E7FCE" w:rsidRDefault="009812E6" w:rsidP="000E7FCE">
      <w:pPr>
        <w:keepNext/>
        <w:jc w:val="center"/>
      </w:pPr>
      <w:r w:rsidRPr="009812E6">
        <w:rPr>
          <w:noProof/>
        </w:rPr>
        <w:lastRenderedPageBreak/>
        <w:drawing>
          <wp:inline distT="0" distB="0" distL="0" distR="0">
            <wp:extent cx="1885950" cy="1371599"/>
            <wp:effectExtent l="0" t="0" r="0" b="0"/>
            <wp:docPr id="31" name="Picture 8" descr="E:\my_pix\0127122224.jpg"/>
            <wp:cNvGraphicFramePr/>
            <a:graphic xmlns:a="http://schemas.openxmlformats.org/drawingml/2006/main">
              <a:graphicData uri="http://schemas.openxmlformats.org/drawingml/2006/picture">
                <pic:pic xmlns:pic="http://schemas.openxmlformats.org/drawingml/2006/picture">
                  <pic:nvPicPr>
                    <pic:cNvPr id="9" name="Picture 8" descr="E:\my_pix\0127122224.jpg"/>
                    <pic:cNvPicPr/>
                  </pic:nvPicPr>
                  <pic:blipFill>
                    <a:blip r:embed="rId9" cstate="print"/>
                    <a:srcRect/>
                    <a:stretch>
                      <a:fillRect/>
                    </a:stretch>
                  </pic:blipFill>
                  <pic:spPr bwMode="auto">
                    <a:xfrm>
                      <a:off x="0" y="0"/>
                      <a:ext cx="1887612" cy="1372808"/>
                    </a:xfrm>
                    <a:prstGeom prst="rect">
                      <a:avLst/>
                    </a:prstGeom>
                    <a:noFill/>
                    <a:ln w="9525">
                      <a:noFill/>
                      <a:miter lim="800000"/>
                      <a:headEnd/>
                      <a:tailEnd/>
                    </a:ln>
                  </pic:spPr>
                </pic:pic>
              </a:graphicData>
            </a:graphic>
          </wp:inline>
        </w:drawing>
      </w:r>
      <w:r w:rsidR="00306E31">
        <w:rPr>
          <w:noProof/>
        </w:rPr>
        <w:drawing>
          <wp:inline distT="0" distB="0" distL="0" distR="0">
            <wp:extent cx="2023532" cy="13716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6071" t="33066" r="25614" b="23733"/>
                    <a:stretch/>
                  </pic:blipFill>
                  <pic:spPr bwMode="auto">
                    <a:xfrm>
                      <a:off x="0" y="0"/>
                      <a:ext cx="2023532"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2E6" w:rsidRDefault="000E7FCE" w:rsidP="001D3DCD">
      <w:pPr>
        <w:pStyle w:val="Quote"/>
        <w:ind w:left="720"/>
      </w:pPr>
      <w:bookmarkStart w:id="36" w:name="_Toc326953935"/>
      <w:bookmarkStart w:id="37" w:name="_Toc326954572"/>
      <w:r>
        <w:t xml:space="preserve">Figure </w:t>
      </w:r>
      <w:r w:rsidR="00E061D3">
        <w:fldChar w:fldCharType="begin"/>
      </w:r>
      <w:r w:rsidR="008D4847">
        <w:instrText xml:space="preserve"> SEQ Figure \* ARABIC </w:instrText>
      </w:r>
      <w:r w:rsidR="00E061D3">
        <w:fldChar w:fldCharType="separate"/>
      </w:r>
      <w:r w:rsidR="003F5CAA">
        <w:rPr>
          <w:noProof/>
        </w:rPr>
        <w:t>5</w:t>
      </w:r>
      <w:r w:rsidR="00E061D3">
        <w:rPr>
          <w:noProof/>
        </w:rPr>
        <w:fldChar w:fldCharType="end"/>
      </w:r>
      <w:r>
        <w:t>: Model year 2011 hub showing the hub integrated brake hat</w:t>
      </w:r>
      <w:r w:rsidR="009872E2">
        <w:t xml:space="preserve"> (Left)</w:t>
      </w:r>
      <w:r>
        <w:t>.</w:t>
      </w:r>
      <w:r w:rsidR="009872E2">
        <w:t xml:space="preserve"> Conceptual separate</w:t>
      </w:r>
      <w:r w:rsidR="00A149F0">
        <w:t xml:space="preserve"> 2012 brake hat </w:t>
      </w:r>
      <w:r w:rsidR="009872E2">
        <w:t>(Right).</w:t>
      </w:r>
      <w:bookmarkEnd w:id="36"/>
      <w:bookmarkEnd w:id="37"/>
    </w:p>
    <w:p w:rsidR="00DB3FC6" w:rsidRDefault="00DB3FC6" w:rsidP="00DB3FC6">
      <w:pPr>
        <w:pStyle w:val="Heading2"/>
      </w:pPr>
      <w:bookmarkStart w:id="38" w:name="_Toc326953953"/>
      <w:bookmarkStart w:id="39" w:name="_Toc327172066"/>
      <w:r>
        <w:t>Uprights</w:t>
      </w:r>
      <w:bookmarkEnd w:id="38"/>
      <w:bookmarkEnd w:id="39"/>
    </w:p>
    <w:p w:rsidR="00EA091B" w:rsidRDefault="00EA091B" w:rsidP="000E7FCE">
      <w:pPr>
        <w:spacing w:line="360" w:lineRule="auto"/>
      </w:pPr>
      <w:r>
        <w:t>Four styles of uprights were considered for the 2012 car.</w:t>
      </w:r>
    </w:p>
    <w:p w:rsidR="00EA091B" w:rsidRDefault="00EA091B" w:rsidP="000E7FCE">
      <w:pPr>
        <w:spacing w:line="360" w:lineRule="auto"/>
      </w:pPr>
      <w:r>
        <w:t xml:space="preserve">Taylor Racing sells uprights that are designed </w:t>
      </w:r>
      <w:r w:rsidR="00A149F0">
        <w:t>for a</w:t>
      </w:r>
      <w:r>
        <w:t xml:space="preserve"> DSR. The</w:t>
      </w:r>
      <w:r w:rsidR="00A149F0">
        <w:t>se</w:t>
      </w:r>
      <w:r>
        <w:t xml:space="preserve"> are excessively heavy for </w:t>
      </w:r>
      <w:r w:rsidR="00A149F0">
        <w:t>a</w:t>
      </w:r>
      <w:r>
        <w:t xml:space="preserve"> </w:t>
      </w:r>
      <w:r w:rsidR="00A149F0">
        <w:t>F</w:t>
      </w:r>
      <w:r>
        <w:t>SAE vehicle and the provided budget does not allow for the purchase of these expensive parts.</w:t>
      </w:r>
    </w:p>
    <w:p w:rsidR="00EA091B" w:rsidRDefault="00EA091B" w:rsidP="000E7FCE">
      <w:pPr>
        <w:spacing w:line="360" w:lineRule="auto"/>
      </w:pPr>
      <w:r>
        <w:t>Sheet metal welded uprights or cast aluminum uprights were two options considered for the outboard suspension redesign</w:t>
      </w:r>
      <w:r w:rsidR="00A149F0">
        <w:t xml:space="preserve">.  Stressed welded elements introduce a large amount of uncertainty into the design, especially considering VMS has limited welding experience.  </w:t>
      </w:r>
      <w:r>
        <w:t>The cost of tooling for cast aluminum uprights and the time to make the tooling were additional limitations for this project.</w:t>
      </w:r>
    </w:p>
    <w:p w:rsidR="00EA091B" w:rsidRDefault="00EA091B" w:rsidP="000E7FCE">
      <w:pPr>
        <w:spacing w:line="360" w:lineRule="auto"/>
      </w:pPr>
      <w:r>
        <w:t xml:space="preserve">The uprights were left similar to the 2011 version </w:t>
      </w:r>
      <w:r w:rsidR="00DB59AB">
        <w:t xml:space="preserve">and machined from billet aluminum </w:t>
      </w:r>
      <w:r>
        <w:t xml:space="preserve">with the addition of a wheel speed sensor mount in the center of the upright, and some geometry improvements in the brake mounting area to reduce caliper drag on the rotors, and increase web thickness near the mounting tabs. Fully machined uprights are costly to machine and have a significant lead time. </w:t>
      </w:r>
      <w:r w:rsidR="00A149F0">
        <w:t xml:space="preserve"> </w:t>
      </w:r>
      <w:r>
        <w:t>For production runs, more time would be spent on changing to cast uprights.</w:t>
      </w:r>
    </w:p>
    <w:p w:rsidR="00DB72DB" w:rsidRPr="00F123ED" w:rsidRDefault="002F77DA" w:rsidP="008D42DA">
      <w:pPr>
        <w:pStyle w:val="Heading1"/>
        <w:spacing w:line="360" w:lineRule="auto"/>
      </w:pPr>
      <w:bookmarkStart w:id="40" w:name="_Toc326953954"/>
      <w:bookmarkStart w:id="41" w:name="_Toc327172067"/>
      <w:r w:rsidRPr="00F123ED">
        <w:t>Final Product Design</w:t>
      </w:r>
      <w:bookmarkEnd w:id="40"/>
      <w:bookmarkEnd w:id="41"/>
    </w:p>
    <w:p w:rsidR="00CF1EFD" w:rsidRDefault="00CF1EFD" w:rsidP="008D42DA">
      <w:pPr>
        <w:pStyle w:val="Heading2"/>
        <w:spacing w:line="360" w:lineRule="auto"/>
      </w:pPr>
      <w:bookmarkStart w:id="42" w:name="_Toc326953955"/>
      <w:bookmarkStart w:id="43" w:name="_Toc327172068"/>
      <w:r>
        <w:t>Hub</w:t>
      </w:r>
      <w:bookmarkEnd w:id="42"/>
      <w:bookmarkEnd w:id="43"/>
    </w:p>
    <w:p w:rsidR="00CF1EFD" w:rsidRPr="00CF1EFD" w:rsidRDefault="00CF1EFD" w:rsidP="00EA4E3B">
      <w:pPr>
        <w:spacing w:line="360" w:lineRule="auto"/>
      </w:pPr>
      <w:r>
        <w:t xml:space="preserve">The hub has a built in tulip for the rear hubs. </w:t>
      </w:r>
      <w:r w:rsidR="00A149F0">
        <w:t xml:space="preserve"> Detailed material selection is outlined in Appendix A.  </w:t>
      </w:r>
      <w:r>
        <w:t>The bearings use the same 65mm ID bearings as specified by the Viking Motorsports team.</w:t>
      </w:r>
      <w:r w:rsidR="00A149F0">
        <w:t xml:space="preserve"> The hub features an M16</w:t>
      </w:r>
      <w:r w:rsidR="00DD3C94">
        <w:t>x2.0 Class 10 center</w:t>
      </w:r>
      <w:r w:rsidR="00A149F0">
        <w:t>lock</w:t>
      </w:r>
      <w:r w:rsidR="00DD3C94">
        <w:t xml:space="preserve"> nut. The hub body is thru hardened to </w:t>
      </w:r>
      <w:r w:rsidR="00A216B0">
        <w:t>RC40</w:t>
      </w:r>
      <w:r w:rsidR="00DD3C94">
        <w:t xml:space="preserve"> and the bearing races are ion-nitrided to </w:t>
      </w:r>
      <w:r w:rsidR="00A216B0">
        <w:t>RC65</w:t>
      </w:r>
      <w:r w:rsidR="00A149F0">
        <w:t>.  By removing the brake hat, the 2012 hub can be produced from 3” round stock, vs. 5” round stock required for 2011.</w:t>
      </w:r>
    </w:p>
    <w:p w:rsidR="00764EF8" w:rsidRDefault="00764EF8" w:rsidP="008D42DA">
      <w:pPr>
        <w:pStyle w:val="Heading2"/>
        <w:spacing w:line="360" w:lineRule="auto"/>
      </w:pPr>
      <w:bookmarkStart w:id="44" w:name="_Toc326953956"/>
      <w:bookmarkStart w:id="45" w:name="_Toc327172069"/>
      <w:r>
        <w:lastRenderedPageBreak/>
        <w:t>Bearings</w:t>
      </w:r>
      <w:bookmarkEnd w:id="44"/>
      <w:bookmarkEnd w:id="45"/>
    </w:p>
    <w:p w:rsidR="00A149F0" w:rsidRDefault="00EA091B" w:rsidP="00EA4E3B">
      <w:pPr>
        <w:spacing w:line="360" w:lineRule="auto"/>
      </w:pPr>
      <w:r>
        <w:t>A customer requirement was to use the same size bearings as was used on the 2011 car. These are 85mm OD x 65mm ID x 10mm wide</w:t>
      </w:r>
      <w:r w:rsidR="00A149F0">
        <w:t xml:space="preserve"> single row</w:t>
      </w:r>
      <w:r>
        <w:t xml:space="preserve"> deep groove ball bearings. </w:t>
      </w:r>
      <w:r w:rsidR="00A149F0">
        <w:t xml:space="preserve"> The OS-team</w:t>
      </w:r>
      <w:r>
        <w:t xml:space="preserve"> chose </w:t>
      </w:r>
      <w:r w:rsidR="00E134E7">
        <w:t>KYK</w:t>
      </w:r>
      <w:r>
        <w:t xml:space="preserve"> </w:t>
      </w:r>
      <w:r w:rsidR="00A149F0">
        <w:t>6813</w:t>
      </w:r>
      <w:r w:rsidR="00E134E7">
        <w:t>2RS</w:t>
      </w:r>
      <w:r w:rsidR="00A149F0">
        <w:t xml:space="preserve"> bearings, </w:t>
      </w:r>
      <w:r>
        <w:t>purchased from McGuire Bearing Co.</w:t>
      </w:r>
      <w:r w:rsidR="00A149F0">
        <w:t xml:space="preserve">  KYK was chosen</w:t>
      </w:r>
      <w:r>
        <w:t xml:space="preserve"> for their high life rating and reputation for quality. </w:t>
      </w:r>
      <w:r w:rsidR="00A149F0">
        <w:t xml:space="preserve"> </w:t>
      </w:r>
      <w:r>
        <w:t>The bearings are to be installed by shrink fit</w:t>
      </w:r>
      <w:r w:rsidR="00A149F0">
        <w:t xml:space="preserve"> to prevent movement during use, </w:t>
      </w:r>
      <w:r>
        <w:t xml:space="preserve">and a bearing spacer on the inner and outer race maintains even pressure on both bearings under axial loading. </w:t>
      </w:r>
    </w:p>
    <w:p w:rsidR="00EA091B" w:rsidRDefault="00EA091B" w:rsidP="00EA4E3B">
      <w:pPr>
        <w:spacing w:line="360" w:lineRule="auto"/>
      </w:pPr>
      <w:r>
        <w:t xml:space="preserve">The interference fit chosen for the 2011 bearings was high enough to cause significant bearing drag at room temperatures. </w:t>
      </w:r>
      <w:r w:rsidR="00A149F0">
        <w:t xml:space="preserve"> 2012 design interference was calculated for both the bearing-hub and bearing-upright interfaces.  Appendix D.1 derives the bearing-hub interference specification, while Appendix D.2 derives the bearing-upright interference.</w:t>
      </w:r>
    </w:p>
    <w:p w:rsidR="00EA4E3B" w:rsidRDefault="00EA4E3B" w:rsidP="00EA4E3B">
      <w:pPr>
        <w:keepNext/>
        <w:spacing w:line="360" w:lineRule="auto"/>
        <w:ind w:firstLine="720"/>
        <w:jc w:val="center"/>
      </w:pPr>
      <w:r>
        <w:rPr>
          <w:noProof/>
        </w:rPr>
        <w:drawing>
          <wp:inline distT="0" distB="0" distL="0" distR="0">
            <wp:extent cx="2209800" cy="200464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09800" cy="2004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E3B" w:rsidRDefault="00EA4E3B" w:rsidP="001D3DCD">
      <w:pPr>
        <w:pStyle w:val="Quote"/>
        <w:ind w:left="720"/>
      </w:pPr>
      <w:bookmarkStart w:id="46" w:name="_Toc326953936"/>
      <w:bookmarkStart w:id="47" w:name="_Toc326954573"/>
      <w:r>
        <w:t xml:space="preserve">Figure </w:t>
      </w:r>
      <w:r w:rsidR="00E061D3">
        <w:fldChar w:fldCharType="begin"/>
      </w:r>
      <w:r w:rsidR="008D4847">
        <w:instrText xml:space="preserve"> SEQ Figure \* ARABIC </w:instrText>
      </w:r>
      <w:r w:rsidR="00E061D3">
        <w:fldChar w:fldCharType="separate"/>
      </w:r>
      <w:r w:rsidR="003F5CAA">
        <w:rPr>
          <w:noProof/>
        </w:rPr>
        <w:t>6</w:t>
      </w:r>
      <w:r w:rsidR="00E061D3">
        <w:rPr>
          <w:noProof/>
        </w:rPr>
        <w:fldChar w:fldCharType="end"/>
      </w:r>
      <w:r>
        <w:t>: Two KYK sealed deep grove ball bearings are used, the same bearing as the 2011 car used.</w:t>
      </w:r>
      <w:bookmarkEnd w:id="46"/>
      <w:bookmarkEnd w:id="47"/>
    </w:p>
    <w:p w:rsidR="00764EF8" w:rsidRDefault="00764EF8" w:rsidP="008D42DA">
      <w:pPr>
        <w:pStyle w:val="Heading2"/>
        <w:spacing w:line="360" w:lineRule="auto"/>
      </w:pPr>
      <w:bookmarkStart w:id="48" w:name="_Toc326953957"/>
      <w:bookmarkStart w:id="49" w:name="_Toc327172070"/>
      <w:r>
        <w:t>Center</w:t>
      </w:r>
      <w:r w:rsidR="00A149F0">
        <w:t>lock</w:t>
      </w:r>
      <w:r>
        <w:t xml:space="preserve"> Wheel Nut</w:t>
      </w:r>
      <w:bookmarkEnd w:id="48"/>
      <w:bookmarkEnd w:id="49"/>
    </w:p>
    <w:p w:rsidR="00F123ED" w:rsidRDefault="00817258" w:rsidP="00EA4E3B">
      <w:pPr>
        <w:spacing w:line="360" w:lineRule="auto"/>
      </w:pPr>
      <w:r>
        <w:t>VMS requested</w:t>
      </w:r>
      <w:r w:rsidR="00EA091B">
        <w:t xml:space="preserve"> that the friction between the wheel and hub should be sufficient to prevent r</w:t>
      </w:r>
      <w:r>
        <w:t>elative motion between the two.  Clamp force and wheel nut torque requirement are derived in Appendix D.3</w:t>
      </w:r>
      <w:r w:rsidR="00F123ED">
        <w:t xml:space="preserve">. </w:t>
      </w:r>
      <w:r>
        <w:t xml:space="preserve"> </w:t>
      </w:r>
      <w:r w:rsidR="00F123ED">
        <w:t xml:space="preserve">An </w:t>
      </w:r>
      <w:r w:rsidR="005E3F7C">
        <w:t xml:space="preserve">M16x2.0 Class </w:t>
      </w:r>
      <w:r w:rsidR="00220D18">
        <w:t>10</w:t>
      </w:r>
      <w:r w:rsidR="00EA091B">
        <w:t xml:space="preserve"> </w:t>
      </w:r>
      <w:r>
        <w:t>but was chosen</w:t>
      </w:r>
      <w:r w:rsidR="00EA091B">
        <w:t>.</w:t>
      </w:r>
      <w:r>
        <w:t xml:space="preserve">  This nut will provide the required 13,880lbf clamping force with an installation torque of 145.7ft.lbf.</w:t>
      </w:r>
    </w:p>
    <w:p w:rsidR="00F123ED" w:rsidRDefault="00F123ED" w:rsidP="008D42DA">
      <w:pPr>
        <w:pStyle w:val="Heading2"/>
        <w:spacing w:line="360" w:lineRule="auto"/>
      </w:pPr>
      <w:bookmarkStart w:id="50" w:name="_Toc326953958"/>
      <w:bookmarkStart w:id="51" w:name="_Toc327172071"/>
      <w:r>
        <w:t>Heat Treatment</w:t>
      </w:r>
      <w:bookmarkEnd w:id="50"/>
      <w:bookmarkEnd w:id="51"/>
    </w:p>
    <w:p w:rsidR="00F123ED" w:rsidRDefault="00F123ED" w:rsidP="008D42DA">
      <w:pPr>
        <w:spacing w:line="360" w:lineRule="auto"/>
      </w:pPr>
      <w:r>
        <w:t xml:space="preserve">The final material condition of the hubs was determined through iterative design and FEA, based on geometric constraints and material properties.  The centerlock shank required a yield strength of 95ksi, </w:t>
      </w:r>
      <w:r>
        <w:lastRenderedPageBreak/>
        <w:t>while the wheel bearing shoulder surface required a yield strength of 61ksi.  In order to satisfy infinite life from cornering stresses, the hub required heat trea</w:t>
      </w:r>
      <w:r w:rsidR="001D3DCD">
        <w:t>ting to RC40 [1]</w:t>
      </w:r>
      <w:r>
        <w:t xml:space="preserve">.  </w:t>
      </w:r>
    </w:p>
    <w:p w:rsidR="00F123ED" w:rsidRDefault="00F123ED" w:rsidP="008D42DA">
      <w:pPr>
        <w:spacing w:line="360" w:lineRule="auto"/>
      </w:pPr>
      <w:r>
        <w:t>Hertzian contact stress calculator results indicated a minimum strength of RC50 within the CV joints.  To satisfy these requirements, the hubs were through hardened to RC40.  The rear hubs were then masked and the CV joint surfaces were ion-nitrided to RC65.</w:t>
      </w:r>
    </w:p>
    <w:p w:rsidR="00131330" w:rsidRDefault="00EA091B" w:rsidP="008D42DA">
      <w:pPr>
        <w:pStyle w:val="Heading2"/>
        <w:spacing w:line="360" w:lineRule="auto"/>
      </w:pPr>
      <w:bookmarkStart w:id="52" w:name="_Toc326953959"/>
      <w:bookmarkStart w:id="53" w:name="_Toc327172072"/>
      <w:r>
        <w:t>Upright</w:t>
      </w:r>
      <w:bookmarkEnd w:id="52"/>
      <w:bookmarkEnd w:id="53"/>
    </w:p>
    <w:p w:rsidR="00EA091B" w:rsidRDefault="00EA091B" w:rsidP="00817258">
      <w:pPr>
        <w:spacing w:line="360" w:lineRule="auto"/>
      </w:pPr>
      <w:r>
        <w:t xml:space="preserve">The upright is made of 6061-T6 </w:t>
      </w:r>
      <w:r w:rsidRPr="00C857B6">
        <w:t>billet</w:t>
      </w:r>
      <w:r>
        <w:t xml:space="preserve"> aluminum.</w:t>
      </w:r>
      <w:r w:rsidR="00817258">
        <w:t xml:space="preserve"> </w:t>
      </w:r>
      <w:r>
        <w:t xml:space="preserve"> It has a nominal 85mm hub bore with a slight interference fit with the hub bearing to provide retention of the hub bearing. The upper and lower ball joint mounts are positioned to keep the same suspension geometry as the 2011 car. </w:t>
      </w:r>
      <w:r w:rsidR="00817258">
        <w:t xml:space="preserve"> A</w:t>
      </w:r>
      <w:r>
        <w:t xml:space="preserve"> wheel speed sensor </w:t>
      </w:r>
      <w:r w:rsidR="00817258">
        <w:t xml:space="preserve">will mount to the </w:t>
      </w:r>
      <w:r>
        <w:t>upright</w:t>
      </w:r>
      <w:r w:rsidR="00817258">
        <w:t xml:space="preserve"> (Fig.7)</w:t>
      </w:r>
      <w:r>
        <w:t xml:space="preserve">. The speed sensor will monitor </w:t>
      </w:r>
      <w:r w:rsidR="00817258">
        <w:t>slots cut</w:t>
      </w:r>
      <w:r>
        <w:t xml:space="preserve"> into the brake disk and send data to the onboard data acquisition. </w:t>
      </w:r>
      <w:r w:rsidR="00F123ED">
        <w:t xml:space="preserve">The caliper mounting plane was shifted slightly to eliminate </w:t>
      </w:r>
      <w:r w:rsidR="00817258">
        <w:t xml:space="preserve">the </w:t>
      </w:r>
      <w:r w:rsidR="00F123ED">
        <w:t>drag caused by the caliper contacting the rotor</w:t>
      </w:r>
      <w:r w:rsidR="00817258">
        <w:t xml:space="preserve"> in the 2011 design</w:t>
      </w:r>
      <w:r w:rsidR="00F123ED">
        <w:t>.</w:t>
      </w:r>
    </w:p>
    <w:p w:rsidR="006641FB" w:rsidRDefault="006641FB" w:rsidP="006641FB">
      <w:pPr>
        <w:keepNext/>
        <w:spacing w:after="0" w:line="360" w:lineRule="auto"/>
        <w:jc w:val="center"/>
      </w:pPr>
      <w:r>
        <w:rPr>
          <w:noProof/>
        </w:rPr>
        <w:drawing>
          <wp:inline distT="0" distB="0" distL="0" distR="0">
            <wp:extent cx="1438275" cy="2523867"/>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2544" t="18288" r="45492" b="17599"/>
                    <a:stretch/>
                  </pic:blipFill>
                  <pic:spPr bwMode="auto">
                    <a:xfrm>
                      <a:off x="0" y="0"/>
                      <a:ext cx="1439349" cy="25257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41FB" w:rsidRDefault="006641FB" w:rsidP="001D3DCD">
      <w:pPr>
        <w:pStyle w:val="Quote"/>
        <w:ind w:left="720"/>
      </w:pPr>
      <w:bookmarkStart w:id="54" w:name="_Toc326953938"/>
      <w:bookmarkStart w:id="55" w:name="_Toc326954575"/>
      <w:r>
        <w:t xml:space="preserve">Figure </w:t>
      </w:r>
      <w:r w:rsidR="00817258">
        <w:t>7</w:t>
      </w:r>
      <w:r>
        <w:t>: The redesigned 2012 upright featuring an integrated wheel speed sensor mounting hole.</w:t>
      </w:r>
      <w:bookmarkEnd w:id="54"/>
      <w:bookmarkEnd w:id="55"/>
    </w:p>
    <w:p w:rsidR="00131330" w:rsidRDefault="00131330" w:rsidP="008D42DA">
      <w:pPr>
        <w:pStyle w:val="Heading2"/>
        <w:spacing w:line="360" w:lineRule="auto"/>
      </w:pPr>
      <w:bookmarkStart w:id="56" w:name="_Toc326953960"/>
      <w:bookmarkStart w:id="57" w:name="_Toc327172073"/>
      <w:r>
        <w:t>Brake Hat</w:t>
      </w:r>
      <w:bookmarkEnd w:id="56"/>
      <w:bookmarkEnd w:id="57"/>
    </w:p>
    <w:p w:rsidR="00F123ED" w:rsidRDefault="00F123ED" w:rsidP="00817258">
      <w:pPr>
        <w:spacing w:line="360" w:lineRule="auto"/>
      </w:pPr>
      <w:r>
        <w:t>The brake hat was removed from the hub, and is made from plate mate</w:t>
      </w:r>
      <w:r w:rsidR="00DE2BF6">
        <w:t xml:space="preserve">rial that can be machined by </w:t>
      </w:r>
      <w:r w:rsidR="00817258">
        <w:t>VMS (Fig.8)</w:t>
      </w:r>
      <w:r>
        <w:t xml:space="preserve">. </w:t>
      </w:r>
      <w:r w:rsidR="00817258">
        <w:t xml:space="preserve"> </w:t>
      </w:r>
      <w:r>
        <w:t xml:space="preserve">This allows the hub to be machined from 3in round stock instead of 5in round stock reducing material cost, machine time, and complexity. </w:t>
      </w:r>
      <w:r w:rsidR="00817258">
        <w:t xml:space="preserve"> </w:t>
      </w:r>
      <w:r>
        <w:t>The brake hat is made from 4130 steel, but if desired, a brake hat o</w:t>
      </w:r>
      <w:r w:rsidR="00651E69">
        <w:t xml:space="preserve">f other materials could be </w:t>
      </w:r>
      <w:r w:rsidR="00817258">
        <w:t>designed</w:t>
      </w:r>
      <w:r w:rsidR="00651E69">
        <w:t xml:space="preserve"> and interchanged easily.</w:t>
      </w:r>
    </w:p>
    <w:p w:rsidR="006641FB" w:rsidRDefault="006641FB" w:rsidP="006641FB">
      <w:pPr>
        <w:keepNext/>
        <w:spacing w:after="0" w:line="360" w:lineRule="auto"/>
        <w:jc w:val="center"/>
      </w:pPr>
      <w:r>
        <w:rPr>
          <w:noProof/>
        </w:rPr>
        <w:lastRenderedPageBreak/>
        <w:drawing>
          <wp:inline distT="0" distB="0" distL="0" distR="0">
            <wp:extent cx="1419097" cy="152400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20028" cy="15249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41FB" w:rsidRPr="00D04902" w:rsidRDefault="003F5CAA" w:rsidP="001D3DCD">
      <w:pPr>
        <w:pStyle w:val="Quote"/>
        <w:ind w:firstLine="720"/>
      </w:pPr>
      <w:bookmarkStart w:id="58" w:name="_Toc326953939"/>
      <w:bookmarkStart w:id="59" w:name="_Toc326954576"/>
      <w:r>
        <w:t xml:space="preserve">Figure </w:t>
      </w:r>
      <w:r w:rsidR="00817258">
        <w:t>8</w:t>
      </w:r>
      <w:r>
        <w:t>:</w:t>
      </w:r>
      <w:r w:rsidR="00817258">
        <w:t xml:space="preserve"> </w:t>
      </w:r>
      <w:r w:rsidR="00FA3BA4">
        <w:t>2012 brake hat.</w:t>
      </w:r>
      <w:bookmarkEnd w:id="58"/>
      <w:bookmarkEnd w:id="59"/>
    </w:p>
    <w:p w:rsidR="00C0548B" w:rsidRDefault="00C0548B" w:rsidP="008D42DA">
      <w:pPr>
        <w:pStyle w:val="Heading2"/>
        <w:spacing w:line="360" w:lineRule="auto"/>
      </w:pPr>
      <w:bookmarkStart w:id="60" w:name="_Toc326953961"/>
      <w:bookmarkStart w:id="61" w:name="_Toc327172074"/>
      <w:r>
        <w:t>Wheel Pilot</w:t>
      </w:r>
      <w:bookmarkEnd w:id="60"/>
      <w:bookmarkEnd w:id="61"/>
    </w:p>
    <w:p w:rsidR="00651E69" w:rsidRDefault="00651E69" w:rsidP="006B1A68">
      <w:pPr>
        <w:spacing w:line="360" w:lineRule="auto"/>
      </w:pPr>
      <w:r>
        <w:t>Because the 2012 hubs use a small center nut, a wheel centering feature had to be used to keep the wheel centered on the hub</w:t>
      </w:r>
      <w:r w:rsidR="00817258">
        <w:t xml:space="preserve"> during installation</w:t>
      </w:r>
      <w:r>
        <w:t xml:space="preserve">. </w:t>
      </w:r>
      <w:r w:rsidR="00817258">
        <w:t xml:space="preserve"> An </w:t>
      </w:r>
      <w:r>
        <w:t xml:space="preserve">aluminum centering feature was </w:t>
      </w:r>
      <w:r w:rsidR="00817258">
        <w:t>designed</w:t>
      </w:r>
      <w:r>
        <w:t xml:space="preserve"> that can be</w:t>
      </w:r>
      <w:r w:rsidR="00817258">
        <w:t xml:space="preserve"> installed over the shank of the hub</w:t>
      </w:r>
      <w:r w:rsidR="00B27006">
        <w:t xml:space="preserve"> (Fig.9)</w:t>
      </w:r>
      <w:r>
        <w:t>.</w:t>
      </w:r>
      <w:r w:rsidR="00EF4840">
        <w:t xml:space="preserve"> The wheel pilot can be</w:t>
      </w:r>
      <w:r w:rsidR="00677FC9">
        <w:t xml:space="preserve"> machined at PSU.</w:t>
      </w:r>
      <w:r w:rsidR="00353E5D">
        <w:t xml:space="preserve">  </w:t>
      </w:r>
    </w:p>
    <w:p w:rsidR="00E359F9" w:rsidRDefault="00E359F9" w:rsidP="00E359F9">
      <w:pPr>
        <w:keepNext/>
        <w:spacing w:after="0" w:line="360" w:lineRule="auto"/>
        <w:jc w:val="center"/>
      </w:pPr>
      <w:r>
        <w:rPr>
          <w:noProof/>
        </w:rPr>
        <w:drawing>
          <wp:inline distT="0" distB="0" distL="0" distR="0">
            <wp:extent cx="1786269" cy="137160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5270" t="20267" r="19844" b="22401"/>
                    <a:stretch/>
                  </pic:blipFill>
                  <pic:spPr bwMode="auto">
                    <a:xfrm>
                      <a:off x="0" y="0"/>
                      <a:ext cx="1786269" cy="137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59F9" w:rsidRPr="00D04902" w:rsidRDefault="00B27006" w:rsidP="001D3DCD">
      <w:pPr>
        <w:pStyle w:val="Quote"/>
        <w:ind w:firstLine="720"/>
      </w:pPr>
      <w:bookmarkStart w:id="62" w:name="_Toc326953940"/>
      <w:bookmarkStart w:id="63" w:name="_Toc326954577"/>
      <w:r>
        <w:t>Figure 9</w:t>
      </w:r>
      <w:r w:rsidR="00E359F9">
        <w:t xml:space="preserve">: </w:t>
      </w:r>
      <w:r w:rsidR="00817258">
        <w:t>A</w:t>
      </w:r>
      <w:r w:rsidR="00E359F9">
        <w:t xml:space="preserve">luminum wheel pilot that </w:t>
      </w:r>
      <w:r w:rsidR="00817258">
        <w:t>centers the wheel</w:t>
      </w:r>
      <w:r w:rsidR="00E359F9">
        <w:t>.</w:t>
      </w:r>
      <w:bookmarkEnd w:id="62"/>
      <w:bookmarkEnd w:id="63"/>
      <w:r w:rsidR="00E359F9">
        <w:t xml:space="preserve"> </w:t>
      </w:r>
    </w:p>
    <w:p w:rsidR="00006B04" w:rsidRDefault="00C0548B" w:rsidP="008D42DA">
      <w:pPr>
        <w:pStyle w:val="Heading2"/>
        <w:spacing w:before="0" w:line="360" w:lineRule="auto"/>
      </w:pPr>
      <w:bookmarkStart w:id="64" w:name="_Toc326953962"/>
      <w:bookmarkStart w:id="65" w:name="_Toc327172075"/>
      <w:r>
        <w:t>Wheel Nut Retainer</w:t>
      </w:r>
      <w:bookmarkEnd w:id="64"/>
      <w:bookmarkEnd w:id="65"/>
    </w:p>
    <w:p w:rsidR="00651E69" w:rsidRDefault="00651E69" w:rsidP="006B1A68">
      <w:pPr>
        <w:spacing w:line="360" w:lineRule="auto"/>
      </w:pPr>
      <w:r>
        <w:t xml:space="preserve">A rule for FSAE cars is that if a center nut design is chosen, a wheel nut retention device must be used. </w:t>
      </w:r>
      <w:r w:rsidR="00817258">
        <w:t xml:space="preserve"> </w:t>
      </w:r>
      <w:r w:rsidR="00B27006">
        <w:t xml:space="preserve"> </w:t>
      </w:r>
      <w:r>
        <w:t xml:space="preserve">A </w:t>
      </w:r>
      <w:r w:rsidR="00817258">
        <w:t>spindle</w:t>
      </w:r>
      <w:r>
        <w:t xml:space="preserve"> nut retainer was chosen for the </w:t>
      </w:r>
      <w:r w:rsidR="00B27006">
        <w:t xml:space="preserve">M16 </w:t>
      </w:r>
      <w:r>
        <w:t xml:space="preserve">nut used on the </w:t>
      </w:r>
      <w:r w:rsidR="00B27006">
        <w:t>hub (Fig.10)</w:t>
      </w:r>
      <w:r>
        <w:t xml:space="preserve">. </w:t>
      </w:r>
      <w:r w:rsidR="00B27006">
        <w:t xml:space="preserve"> </w:t>
      </w:r>
      <w:r>
        <w:t>Th</w:t>
      </w:r>
      <w:r w:rsidR="00B27006">
        <w:t>e</w:t>
      </w:r>
      <w:r>
        <w:t xml:space="preserve"> retainer is held in place with a</w:t>
      </w:r>
      <w:r w:rsidR="00B27006">
        <w:t>n</w:t>
      </w:r>
      <w:r>
        <w:t xml:space="preserve"> R</w:t>
      </w:r>
      <w:r w:rsidR="00B27006">
        <w:t>-</w:t>
      </w:r>
      <w:r>
        <w:t>clip.</w:t>
      </w:r>
    </w:p>
    <w:p w:rsidR="00E359F9" w:rsidRDefault="00E359F9" w:rsidP="00337ACE">
      <w:pPr>
        <w:jc w:val="center"/>
      </w:pPr>
      <w:r>
        <w:rPr>
          <w:noProof/>
        </w:rPr>
        <w:drawing>
          <wp:inline distT="0" distB="0" distL="0" distR="0">
            <wp:extent cx="1829157" cy="1371600"/>
            <wp:effectExtent l="0" t="0" r="0" b="0"/>
            <wp:docPr id="27" name="Picture 27" descr="F:\my_pix\060812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_pix\060812180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157" cy="1371600"/>
                    </a:xfrm>
                    <a:prstGeom prst="rect">
                      <a:avLst/>
                    </a:prstGeom>
                    <a:noFill/>
                    <a:ln>
                      <a:noFill/>
                    </a:ln>
                  </pic:spPr>
                </pic:pic>
              </a:graphicData>
            </a:graphic>
          </wp:inline>
        </w:drawing>
      </w:r>
    </w:p>
    <w:p w:rsidR="00E359F9" w:rsidRDefault="00E359F9" w:rsidP="001D3DCD">
      <w:pPr>
        <w:pStyle w:val="Quote"/>
        <w:ind w:firstLine="720"/>
      </w:pPr>
      <w:bookmarkStart w:id="66" w:name="_Toc326953941"/>
      <w:bookmarkStart w:id="67" w:name="_Toc326954578"/>
      <w:r>
        <w:t xml:space="preserve">Figure </w:t>
      </w:r>
      <w:r w:rsidR="00B27006">
        <w:t>10</w:t>
      </w:r>
      <w:r>
        <w:t>:</w:t>
      </w:r>
      <w:r w:rsidR="009105C1">
        <w:t xml:space="preserve">  </w:t>
      </w:r>
      <w:r w:rsidR="00817258">
        <w:t>16</w:t>
      </w:r>
      <w:r w:rsidR="009105C1">
        <w:t xml:space="preserve">mm </w:t>
      </w:r>
      <w:r w:rsidR="00817258">
        <w:t>axle</w:t>
      </w:r>
      <w:r w:rsidR="009105C1">
        <w:t xml:space="preserve"> nut retainer </w:t>
      </w:r>
      <w:r w:rsidR="00817258">
        <w:t>and R-</w:t>
      </w:r>
      <w:r>
        <w:t xml:space="preserve">clip </w:t>
      </w:r>
      <w:r w:rsidR="00817258">
        <w:t>prevent the</w:t>
      </w:r>
      <w:r>
        <w:t xml:space="preserve"> centerlock nut from </w:t>
      </w:r>
      <w:r w:rsidR="00817258">
        <w:t>rotating</w:t>
      </w:r>
      <w:r>
        <w:t>.</w:t>
      </w:r>
      <w:bookmarkEnd w:id="66"/>
      <w:bookmarkEnd w:id="67"/>
      <w:r>
        <w:t xml:space="preserve"> </w:t>
      </w:r>
    </w:p>
    <w:p w:rsidR="00C0548B" w:rsidRDefault="00B27006" w:rsidP="008D42DA">
      <w:pPr>
        <w:pStyle w:val="Heading2"/>
        <w:spacing w:before="0" w:line="360" w:lineRule="auto"/>
      </w:pPr>
      <w:bookmarkStart w:id="68" w:name="_Toc326953963"/>
      <w:bookmarkStart w:id="69" w:name="_Toc327172076"/>
      <w:r>
        <w:lastRenderedPageBreak/>
        <w:t xml:space="preserve">Wheel Nut </w:t>
      </w:r>
      <w:r w:rsidR="00C0548B">
        <w:t>Spacer</w:t>
      </w:r>
      <w:bookmarkEnd w:id="68"/>
      <w:bookmarkEnd w:id="69"/>
    </w:p>
    <w:p w:rsidR="00651E69" w:rsidRDefault="00B27006" w:rsidP="00DA2FE7">
      <w:pPr>
        <w:spacing w:line="360" w:lineRule="auto"/>
      </w:pPr>
      <w:r>
        <w:t>A truncated conical spacer was designed to distribute the clamp force from the centerlock nut into the aluminum wheel (Fig.11)</w:t>
      </w:r>
      <w:r w:rsidR="00651E69">
        <w:t>.</w:t>
      </w:r>
      <w:r w:rsidR="00DD54DF">
        <w:t xml:space="preserve">  The aluminum spacer designed by the team can be machined at PSU on </w:t>
      </w:r>
      <w:r>
        <w:t>a</w:t>
      </w:r>
      <w:r w:rsidR="00DD54DF">
        <w:t xml:space="preserve"> lathe.    </w:t>
      </w:r>
    </w:p>
    <w:p w:rsidR="00E359F9" w:rsidRDefault="00E359F9" w:rsidP="00E359F9">
      <w:pPr>
        <w:keepNext/>
        <w:spacing w:after="0" w:line="360" w:lineRule="auto"/>
        <w:jc w:val="center"/>
      </w:pPr>
      <w:r>
        <w:rPr>
          <w:noProof/>
        </w:rPr>
        <w:drawing>
          <wp:inline distT="0" distB="0" distL="0" distR="0">
            <wp:extent cx="1829157" cy="1371600"/>
            <wp:effectExtent l="0" t="0" r="0" b="0"/>
            <wp:docPr id="28" name="Picture 28" descr="F:\my_pix\060812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_pix\060812180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157" cy="1371600"/>
                    </a:xfrm>
                    <a:prstGeom prst="rect">
                      <a:avLst/>
                    </a:prstGeom>
                    <a:noFill/>
                    <a:ln>
                      <a:noFill/>
                    </a:ln>
                  </pic:spPr>
                </pic:pic>
              </a:graphicData>
            </a:graphic>
          </wp:inline>
        </w:drawing>
      </w:r>
    </w:p>
    <w:p w:rsidR="00E359F9" w:rsidRPr="00006B04" w:rsidRDefault="00E359F9" w:rsidP="001D3DCD">
      <w:pPr>
        <w:pStyle w:val="Quote"/>
        <w:ind w:firstLine="720"/>
      </w:pPr>
      <w:bookmarkStart w:id="70" w:name="_Toc326953942"/>
      <w:bookmarkStart w:id="71" w:name="_Toc326954579"/>
      <w:r>
        <w:t xml:space="preserve">Figure </w:t>
      </w:r>
      <w:r w:rsidR="00B27006">
        <w:t>11</w:t>
      </w:r>
      <w:r>
        <w:t>:</w:t>
      </w:r>
      <w:r w:rsidR="00DD54DF">
        <w:t xml:space="preserve"> An aluminum spacer distributes clamping force from the nut to the aluminum wheel.</w:t>
      </w:r>
      <w:bookmarkEnd w:id="70"/>
      <w:bookmarkEnd w:id="71"/>
      <w:r>
        <w:t xml:space="preserve">  </w:t>
      </w:r>
    </w:p>
    <w:p w:rsidR="00E359F9" w:rsidRDefault="00E359F9" w:rsidP="00DA2FE7">
      <w:pPr>
        <w:spacing w:line="360" w:lineRule="auto"/>
      </w:pPr>
    </w:p>
    <w:p w:rsidR="00E93A14" w:rsidRDefault="00C0548B" w:rsidP="00A149F0">
      <w:pPr>
        <w:pStyle w:val="Heading2"/>
        <w:spacing w:line="360" w:lineRule="auto"/>
      </w:pPr>
      <w:bookmarkStart w:id="72" w:name="_Toc326953964"/>
      <w:bookmarkStart w:id="73" w:name="_Toc327172077"/>
      <w:r>
        <w:t>Drive Pins</w:t>
      </w:r>
      <w:bookmarkEnd w:id="72"/>
      <w:bookmarkEnd w:id="73"/>
    </w:p>
    <w:p w:rsidR="00651E69" w:rsidRDefault="00651E69" w:rsidP="00DA2FE7">
      <w:pPr>
        <w:spacing w:line="360" w:lineRule="auto"/>
      </w:pPr>
      <w:r>
        <w:t xml:space="preserve">Three ¼in </w:t>
      </w:r>
      <w:r w:rsidR="00B27006">
        <w:t>dowel</w:t>
      </w:r>
      <w:r>
        <w:t xml:space="preserve"> pins are in</w:t>
      </w:r>
      <w:r w:rsidR="00B27006">
        <w:t xml:space="preserve">stalled into </w:t>
      </w:r>
      <w:r w:rsidR="001D3DCD">
        <w:t>each</w:t>
      </w:r>
      <w:r w:rsidR="00B27006">
        <w:t xml:space="preserve"> hub.  The pins engage the brake hat and the wheel, which</w:t>
      </w:r>
      <w:r>
        <w:t xml:space="preserve"> will allow the driver to </w:t>
      </w:r>
      <w:r w:rsidR="00B27006">
        <w:t>safely stop the vehicle if clamping force is lost</w:t>
      </w:r>
      <w:r>
        <w:t>.</w:t>
      </w:r>
    </w:p>
    <w:p w:rsidR="00DB72DB" w:rsidRDefault="007E3C3B" w:rsidP="00CF68F7">
      <w:pPr>
        <w:pStyle w:val="Heading1"/>
        <w:spacing w:after="240"/>
      </w:pPr>
      <w:bookmarkStart w:id="74" w:name="_Toc326953965"/>
      <w:bookmarkStart w:id="75" w:name="_Toc327172078"/>
      <w:r>
        <w:t>Final Product Evaluation</w:t>
      </w:r>
      <w:bookmarkEnd w:id="74"/>
      <w:bookmarkEnd w:id="75"/>
    </w:p>
    <w:p w:rsidR="00CF68F7" w:rsidRPr="00CF68F7" w:rsidRDefault="00CF68F7" w:rsidP="00CF68F7">
      <w:pPr>
        <w:spacing w:line="360" w:lineRule="auto"/>
      </w:pPr>
      <w:r w:rsidRPr="00CF68F7">
        <w:t xml:space="preserve">Following the design, manufacture and assembly of the centerlock outboard suspension prototype, the functionality of the product was evaluated.  The new outboard suspension was evaluated in terms of the original PDS items of highest priority, which were defined by Viking Motorsports at the onset of the project.  A full list of PDS requirements can be seen in </w:t>
      </w:r>
      <w:r w:rsidRPr="00DC007B">
        <w:t>Appe</w:t>
      </w:r>
      <w:r w:rsidR="00DC007B" w:rsidRPr="00DC007B">
        <w:t>ndix</w:t>
      </w:r>
      <w:r w:rsidR="00B27006">
        <w:t xml:space="preserve"> </w:t>
      </w:r>
      <w:r w:rsidR="00DC007B">
        <w:t>B</w:t>
      </w:r>
      <w:r w:rsidRPr="00CF68F7">
        <w:t xml:space="preserve">.  </w:t>
      </w:r>
      <w:r w:rsidR="00B27006">
        <w:t>At the time of this report, the VMS custom centerlock wheel has not been manufactured</w:t>
      </w:r>
      <w:r w:rsidR="00B27006" w:rsidRPr="00CF68F7">
        <w:t>;</w:t>
      </w:r>
      <w:r w:rsidRPr="00CF68F7">
        <w:t xml:space="preserve"> </w:t>
      </w:r>
      <w:r w:rsidR="00B27006">
        <w:t xml:space="preserve">so </w:t>
      </w:r>
      <w:r w:rsidRPr="00CF68F7">
        <w:t xml:space="preserve">on vehicle testing has not been possible.  Product evaluation has been limited to analytical calculations, FEA analysis and prototype assembly testing.  To date, the new outboard suspension meets </w:t>
      </w:r>
      <w:r w:rsidR="00B27006">
        <w:t>most</w:t>
      </w:r>
      <w:r w:rsidR="005E1022">
        <w:t xml:space="preserve"> of </w:t>
      </w:r>
      <w:r w:rsidRPr="00CF68F7">
        <w:t>the following PDS requirements:</w:t>
      </w:r>
    </w:p>
    <w:p w:rsidR="00CF68F7" w:rsidRPr="00CF68F7" w:rsidRDefault="00CF68F7" w:rsidP="00CF68F7">
      <w:pPr>
        <w:spacing w:after="120" w:line="360" w:lineRule="auto"/>
        <w:rPr>
          <w:b/>
        </w:rPr>
      </w:pPr>
      <w:bookmarkStart w:id="76" w:name="_Toc326953966"/>
      <w:bookmarkStart w:id="77" w:name="_Toc327172079"/>
      <w:r w:rsidRPr="00337ACE">
        <w:rPr>
          <w:rStyle w:val="Heading2Char"/>
          <w:rFonts w:asciiTheme="minorHAnsi" w:hAnsiTheme="minorHAnsi"/>
          <w:color w:val="auto"/>
          <w:sz w:val="22"/>
        </w:rPr>
        <w:t>Installation</w:t>
      </w:r>
      <w:bookmarkEnd w:id="76"/>
      <w:bookmarkEnd w:id="77"/>
      <w:r w:rsidRPr="00337ACE">
        <w:t xml:space="preserve"> -</w:t>
      </w:r>
      <w:r w:rsidRPr="00CF68F7">
        <w:rPr>
          <w:b/>
        </w:rPr>
        <w:t xml:space="preserve"> Interchangeable Parts: </w:t>
      </w:r>
    </w:p>
    <w:p w:rsidR="00CF68F7" w:rsidRPr="00CF68F7" w:rsidRDefault="00CF68F7" w:rsidP="00CF68F7">
      <w:pPr>
        <w:spacing w:after="120" w:line="360" w:lineRule="auto"/>
      </w:pPr>
      <w:r w:rsidRPr="00CF68F7">
        <w:t xml:space="preserve">The redesigned 2012 centerlock outboard suspension maintains the same mating geometry as the 2011 suspension.  Bearing surface diameters on the outside of the hub and inside the upright are the same.  Upper and lower control arm mounting points on the 2012 upright are identical to the 2011 upright.  </w:t>
      </w:r>
      <w:r w:rsidRPr="00CF68F7">
        <w:lastRenderedPageBreak/>
        <w:t>The position of the tire contact patch in relationship to the car has not moved.  Mating geometries were validated using a full assembly of the system in Solid Works.</w:t>
      </w:r>
    </w:p>
    <w:p w:rsidR="00CF68F7" w:rsidRPr="00CF68F7" w:rsidRDefault="00CF68F7" w:rsidP="00CF68F7">
      <w:pPr>
        <w:spacing w:after="120" w:line="360" w:lineRule="auto"/>
        <w:rPr>
          <w:b/>
        </w:rPr>
      </w:pPr>
      <w:bookmarkStart w:id="78" w:name="_Toc326953967"/>
      <w:bookmarkStart w:id="79" w:name="_Toc327172080"/>
      <w:r w:rsidRPr="00337ACE">
        <w:rPr>
          <w:rStyle w:val="Heading2Char"/>
          <w:rFonts w:asciiTheme="minorHAnsi" w:hAnsiTheme="minorHAnsi"/>
          <w:color w:val="auto"/>
          <w:sz w:val="22"/>
        </w:rPr>
        <w:t>Safety</w:t>
      </w:r>
      <w:bookmarkEnd w:id="78"/>
      <w:bookmarkEnd w:id="79"/>
      <w:r w:rsidRPr="00337ACE">
        <w:rPr>
          <w:rStyle w:val="Heading2Char"/>
          <w:rFonts w:asciiTheme="minorHAnsi" w:hAnsiTheme="minorHAnsi"/>
          <w:color w:val="auto"/>
          <w:sz w:val="22"/>
        </w:rPr>
        <w:t xml:space="preserve"> </w:t>
      </w:r>
      <w:r w:rsidRPr="00CF68F7">
        <w:rPr>
          <w:b/>
        </w:rPr>
        <w:t xml:space="preserve">- Centerlock Nut Retention: </w:t>
      </w:r>
    </w:p>
    <w:p w:rsidR="00CF68F7" w:rsidRPr="00CF68F7" w:rsidRDefault="00CF68F7" w:rsidP="00CF68F7">
      <w:pPr>
        <w:spacing w:after="120" w:line="360" w:lineRule="auto"/>
      </w:pPr>
      <w:r w:rsidRPr="00CF68F7">
        <w:t>As required by the FSAE rules, the centerlock nut is retained with more than two threads exposed.  Nut ret</w:t>
      </w:r>
      <w:r w:rsidR="00B27006">
        <w:t xml:space="preserve">ention is achieved by use of a </w:t>
      </w:r>
      <w:r w:rsidRPr="00CF68F7">
        <w:t xml:space="preserve">spindle nut retainer in combination with an </w:t>
      </w:r>
      <w:r w:rsidRPr="00392AB8">
        <w:t>R-clip</w:t>
      </w:r>
      <w:r w:rsidRPr="00CF68F7">
        <w:t>.  Two exposed threads were verifie</w:t>
      </w:r>
      <w:r w:rsidR="00B27006">
        <w:t>d by an assembly in Solid Works</w:t>
      </w:r>
      <w:r w:rsidRPr="00CF68F7">
        <w:t xml:space="preserve">.  </w:t>
      </w:r>
    </w:p>
    <w:p w:rsidR="00CF68F7" w:rsidRPr="00CF68F7" w:rsidRDefault="00CF68F7" w:rsidP="00CF68F7">
      <w:pPr>
        <w:spacing w:after="120" w:line="360" w:lineRule="auto"/>
        <w:rPr>
          <w:b/>
        </w:rPr>
      </w:pPr>
      <w:bookmarkStart w:id="80" w:name="_Toc326953968"/>
      <w:bookmarkStart w:id="81" w:name="_Toc327172081"/>
      <w:r w:rsidRPr="00337ACE">
        <w:rPr>
          <w:rStyle w:val="Heading2Char"/>
          <w:rFonts w:asciiTheme="minorHAnsi" w:hAnsiTheme="minorHAnsi"/>
          <w:color w:val="auto"/>
          <w:sz w:val="22"/>
        </w:rPr>
        <w:t>Performance - Hub Weight</w:t>
      </w:r>
      <w:bookmarkEnd w:id="80"/>
      <w:bookmarkEnd w:id="81"/>
      <w:r w:rsidRPr="00CF68F7">
        <w:rPr>
          <w:b/>
        </w:rPr>
        <w:t>:</w:t>
      </w:r>
    </w:p>
    <w:p w:rsidR="00CF68F7" w:rsidRPr="00CF68F7" w:rsidRDefault="00CF68F7" w:rsidP="00CF68F7">
      <w:pPr>
        <w:spacing w:after="120" w:line="360" w:lineRule="auto"/>
      </w:pPr>
      <w:r w:rsidRPr="00CF68F7">
        <w:t>The weight of one rear hub must be 2lb</w:t>
      </w:r>
      <w:r w:rsidR="00B27006">
        <w:t>f</w:t>
      </w:r>
      <w:r w:rsidRPr="00CF68F7">
        <w:t xml:space="preserve"> or less.  Hub weight was verified through testing with a </w:t>
      </w:r>
      <w:r w:rsidR="00392AB8">
        <w:t xml:space="preserve">digital </w:t>
      </w:r>
      <w:r w:rsidRPr="00CF68F7">
        <w:t>scale.</w:t>
      </w:r>
      <w:r w:rsidR="00392AB8">
        <w:t xml:space="preserve">  One new </w:t>
      </w:r>
      <w:r w:rsidR="00B27006">
        <w:t>2012</w:t>
      </w:r>
      <w:r w:rsidR="00D212CF">
        <w:t xml:space="preserve"> </w:t>
      </w:r>
      <w:r w:rsidR="00392AB8">
        <w:t>r</w:t>
      </w:r>
      <w:r w:rsidR="00B27006">
        <w:t>ear centerlock hub weighs 1.92lbf</w:t>
      </w:r>
      <w:r w:rsidR="00D212CF">
        <w:t xml:space="preserve">.  The new centerlock hub weighs 44% less than the </w:t>
      </w:r>
      <w:r w:rsidR="00B27006">
        <w:t>2011</w:t>
      </w:r>
      <w:r w:rsidR="00D212CF">
        <w:t xml:space="preserve"> four lug hub.    </w:t>
      </w:r>
    </w:p>
    <w:p w:rsidR="00CF68F7" w:rsidRPr="00CF68F7" w:rsidRDefault="00CF68F7" w:rsidP="00CF68F7">
      <w:pPr>
        <w:spacing w:after="120" w:line="360" w:lineRule="auto"/>
        <w:rPr>
          <w:b/>
        </w:rPr>
      </w:pPr>
      <w:r w:rsidRPr="00CF68F7">
        <w:t xml:space="preserve"> </w:t>
      </w:r>
      <w:bookmarkStart w:id="82" w:name="_Toc326953969"/>
      <w:bookmarkStart w:id="83" w:name="_Toc327172082"/>
      <w:r w:rsidRPr="00337ACE">
        <w:rPr>
          <w:rStyle w:val="Heading2Char"/>
          <w:rFonts w:asciiTheme="minorHAnsi" w:hAnsiTheme="minorHAnsi"/>
          <w:color w:val="auto"/>
          <w:sz w:val="22"/>
        </w:rPr>
        <w:t>Performance – Load Capacity</w:t>
      </w:r>
      <w:bookmarkEnd w:id="82"/>
      <w:bookmarkEnd w:id="83"/>
      <w:r w:rsidR="004972D9">
        <w:rPr>
          <w:b/>
        </w:rPr>
        <w:t>:</w:t>
      </w:r>
      <w:r w:rsidRPr="00CF68F7">
        <w:rPr>
          <w:b/>
        </w:rPr>
        <w:t xml:space="preserve"> </w:t>
      </w:r>
    </w:p>
    <w:p w:rsidR="00B27006" w:rsidRDefault="00CF68F7" w:rsidP="00CF68F7">
      <w:pPr>
        <w:spacing w:after="120" w:line="360" w:lineRule="auto"/>
      </w:pPr>
      <w:r w:rsidRPr="00CF68F7">
        <w:t>As defined by the customer (Viking Motorsports) all outboard suspension parts withstand 2G lateral (cornering) and longitudinal (braking) loading, and 3G vertical (bump) loading.  Outboard suspension parts were verified against these loading conditions separately, using a combination of FEA analysis and hand calculations.  The centerlock hub shows a minimum factor of safety of 1.21 under the pr</w:t>
      </w:r>
      <w:r w:rsidR="00B27006">
        <w:t>escribed loads by FEA analysis (</w:t>
      </w:r>
      <w:r w:rsidRPr="00CF68F7">
        <w:t>Appendix C.1</w:t>
      </w:r>
      <w:r w:rsidR="00B27006">
        <w:t>).  The hub was analyzed using endurance limit data for air-melted 4340.  The OS-team recommends vacuum-melted 4340 to reduce the chances of inclusions, raising the endurance limit and therefore the factor of safety.</w:t>
      </w:r>
    </w:p>
    <w:p w:rsidR="007B1BFF" w:rsidRDefault="00CF68F7" w:rsidP="00CF68F7">
      <w:pPr>
        <w:spacing w:after="120" w:line="360" w:lineRule="auto"/>
      </w:pPr>
      <w:r w:rsidRPr="00CF68F7">
        <w:t xml:space="preserve">The upright’s factor of safety is greater than 1.48 during all loading conditions in all areas, except cornering with a 3G bump where </w:t>
      </w:r>
      <w:r w:rsidR="007B1BFF">
        <w:t>the clevis touches the upright (</w:t>
      </w:r>
      <w:r w:rsidRPr="00CF68F7">
        <w:t>Appendix C.2</w:t>
      </w:r>
      <w:r w:rsidR="007B1BFF">
        <w:t>)</w:t>
      </w:r>
      <w:r w:rsidRPr="00CF68F7">
        <w:t xml:space="preserve">.  The factor of safety in this area is 0.76, however this is acceptable.  Under </w:t>
      </w:r>
      <w:r w:rsidR="007B1BFF">
        <w:t>the worst expected loading condition</w:t>
      </w:r>
      <w:r w:rsidRPr="00CF68F7">
        <w:t xml:space="preserve">, localized yielding will occur, followed by a decrease in stress.  </w:t>
      </w:r>
      <w:r w:rsidR="007B1BFF">
        <w:t>The region of localized yielding will not affect the overall integrity or geometry of the upright.</w:t>
      </w:r>
    </w:p>
    <w:p w:rsidR="00CF68F7" w:rsidRPr="00CF68F7" w:rsidRDefault="00CF68F7" w:rsidP="00CF68F7">
      <w:pPr>
        <w:spacing w:after="120" w:line="360" w:lineRule="auto"/>
      </w:pPr>
      <w:r w:rsidRPr="00CF68F7">
        <w:t>The brake hat also meets the design target while clamping force is maintained, with a factor of safety of 2.07</w:t>
      </w:r>
      <w:r w:rsidR="007B1BFF">
        <w:t xml:space="preserve"> (</w:t>
      </w:r>
      <w:r w:rsidRPr="00CF68F7">
        <w:t>Appendix C.3</w:t>
      </w:r>
      <w:r w:rsidR="007B1BFF">
        <w:t>)</w:t>
      </w:r>
      <w:r w:rsidRPr="00CF68F7">
        <w:t>.</w:t>
      </w:r>
      <w:r w:rsidR="007B1BFF">
        <w:t xml:space="preserve">  With no clamping force (emergency situation), the brake hat has a factor of safety of 0.71.  This value is assuming 2G braking, which is unrealistic in this scenario.</w:t>
      </w:r>
      <w:r w:rsidRPr="00CF68F7">
        <w:t xml:space="preserve"> </w:t>
      </w:r>
    </w:p>
    <w:p w:rsidR="00CF68F7" w:rsidRPr="00CF68F7" w:rsidRDefault="00CF68F7" w:rsidP="003710BA">
      <w:pPr>
        <w:spacing w:after="120" w:line="360" w:lineRule="auto"/>
      </w:pPr>
      <w:r w:rsidRPr="00CF68F7">
        <w:t>By design, loads are transmitted from the wheel to the hub completely using friction and clamping.  The wheel nut clamp load required d</w:t>
      </w:r>
      <w:r w:rsidR="007B1BFF">
        <w:t>uring 2G braking is 13,880</w:t>
      </w:r>
      <w:r w:rsidRPr="00CF68F7">
        <w:t>lb</w:t>
      </w:r>
      <w:r w:rsidR="007B1BFF">
        <w:t>f</w:t>
      </w:r>
      <w:r w:rsidRPr="00CF68F7">
        <w:t>, which is achievable using the 16mm center</w:t>
      </w:r>
      <w:r w:rsidR="004F30A3">
        <w:t>lock nut chosen.  See Appendix D</w:t>
      </w:r>
      <w:r w:rsidRPr="00CF68F7">
        <w:t xml:space="preserve">.3 for verification of clamping calculations. </w:t>
      </w:r>
    </w:p>
    <w:p w:rsidR="00CF68F7" w:rsidRPr="00CF68F7" w:rsidRDefault="00CF68F7" w:rsidP="00C4596B">
      <w:pPr>
        <w:spacing w:after="120" w:line="360" w:lineRule="auto"/>
      </w:pPr>
      <w:r w:rsidRPr="00CF68F7">
        <w:lastRenderedPageBreak/>
        <w:t>If clamping force was ever lost, loads would be transmitted through three wheel pins.  However wheel pins and pin holes are designed for careful car recovery, not the worst case racing conditions described above.  For wheel pin loa</w:t>
      </w:r>
      <w:r w:rsidR="004F30A3">
        <w:t>ding limits see Appendix D</w:t>
      </w:r>
      <w:r w:rsidRPr="00CF68F7">
        <w:t>.4.</w:t>
      </w:r>
    </w:p>
    <w:p w:rsidR="00CF68F7" w:rsidRPr="00CF68F7" w:rsidRDefault="00CF68F7" w:rsidP="00CF68F7">
      <w:pPr>
        <w:spacing w:after="120" w:line="360" w:lineRule="auto"/>
        <w:rPr>
          <w:b/>
        </w:rPr>
      </w:pPr>
      <w:bookmarkStart w:id="84" w:name="_Toc326953970"/>
      <w:bookmarkStart w:id="85" w:name="_Toc327172083"/>
      <w:r w:rsidRPr="00337ACE">
        <w:rPr>
          <w:rStyle w:val="Heading2Char"/>
          <w:rFonts w:asciiTheme="minorHAnsi" w:hAnsiTheme="minorHAnsi"/>
          <w:color w:val="auto"/>
          <w:sz w:val="22"/>
        </w:rPr>
        <w:t>Cost</w:t>
      </w:r>
      <w:r w:rsidR="00632934" w:rsidRPr="00337ACE">
        <w:rPr>
          <w:rStyle w:val="Heading2Char"/>
          <w:rFonts w:asciiTheme="minorHAnsi" w:hAnsiTheme="minorHAnsi"/>
          <w:color w:val="auto"/>
          <w:sz w:val="22"/>
        </w:rPr>
        <w:t xml:space="preserve"> and Machine Time</w:t>
      </w:r>
      <w:bookmarkEnd w:id="84"/>
      <w:bookmarkEnd w:id="85"/>
      <w:r w:rsidRPr="00CF68F7">
        <w:rPr>
          <w:b/>
        </w:rPr>
        <w:t xml:space="preserve"> – Hub</w:t>
      </w:r>
      <w:r w:rsidR="004972D9">
        <w:rPr>
          <w:b/>
        </w:rPr>
        <w:t>:</w:t>
      </w:r>
    </w:p>
    <w:p w:rsidR="00CF68F7" w:rsidRPr="00CF68F7" w:rsidRDefault="00CF68F7" w:rsidP="00CF68F7">
      <w:pPr>
        <w:spacing w:after="120" w:line="360" w:lineRule="auto"/>
      </w:pPr>
      <w:r w:rsidRPr="00CF68F7">
        <w:t xml:space="preserve">The cost to manufacture one hub </w:t>
      </w:r>
      <w:r w:rsidR="007B1BFF">
        <w:t>should be less than $200, and require less than 80 minutes of machine time.</w:t>
      </w:r>
      <w:r w:rsidR="00632934">
        <w:t xml:space="preserve">  </w:t>
      </w:r>
      <w:r w:rsidR="007B1BFF">
        <w:t>Raw material cost for one hub is $109 (Appendix E)</w:t>
      </w:r>
      <w:r w:rsidR="005E1022">
        <w:t xml:space="preserve">.  </w:t>
      </w:r>
      <w:r w:rsidR="007B1BFF">
        <w:t>T</w:t>
      </w:r>
      <w:r w:rsidR="00655DC3">
        <w:t xml:space="preserve">he hubs </w:t>
      </w:r>
      <w:r w:rsidR="00655DC3" w:rsidRPr="007B1BFF">
        <w:t xml:space="preserve">took </w:t>
      </w:r>
      <w:r w:rsidR="007B1BFF" w:rsidRPr="007B1BFF">
        <w:t>64</w:t>
      </w:r>
      <w:r w:rsidR="00655DC3" w:rsidRPr="007B1BFF">
        <w:t xml:space="preserve"> minutes</w:t>
      </w:r>
      <w:r w:rsidR="00655DC3">
        <w:t xml:space="preserve"> </w:t>
      </w:r>
      <w:r w:rsidR="007B1BFF">
        <w:t>each for initial</w:t>
      </w:r>
      <w:r w:rsidR="00655DC3">
        <w:t xml:space="preserve"> machin</w:t>
      </w:r>
      <w:r w:rsidR="007B1BFF">
        <w:t>ing.  As of this report, the bearing surface finishing has not been completed, so the total manufacturing time is unknown</w:t>
      </w:r>
      <w:r w:rsidR="00655DC3">
        <w:t>.</w:t>
      </w:r>
      <w:r w:rsidR="0071222F">
        <w:t xml:space="preserve">  Expenses that </w:t>
      </w:r>
      <w:r w:rsidR="007B1BFF">
        <w:t xml:space="preserve">may </w:t>
      </w:r>
      <w:r w:rsidR="0071222F">
        <w:t xml:space="preserve">cause the hub to go over budget </w:t>
      </w:r>
      <w:r w:rsidR="007B1BFF">
        <w:t>are</w:t>
      </w:r>
      <w:r w:rsidR="0071222F">
        <w:t xml:space="preserve"> th</w:t>
      </w:r>
      <w:r w:rsidR="008B1D7D">
        <w:t>e heat treatment</w:t>
      </w:r>
      <w:r w:rsidR="007B1BFF">
        <w:t xml:space="preserve"> of the 4340 hub material </w:t>
      </w:r>
      <w:r w:rsidR="008B1D7D">
        <w:t>and post heat treat bearing surface machining</w:t>
      </w:r>
      <w:r w:rsidR="007B1BFF">
        <w:t>.  All services were donated however, so the budget was maintained</w:t>
      </w:r>
      <w:r w:rsidR="008B1D7D">
        <w:t xml:space="preserve">.  </w:t>
      </w:r>
    </w:p>
    <w:p w:rsidR="00CF68F7" w:rsidRPr="00CF68F7" w:rsidRDefault="00CF68F7" w:rsidP="00CF68F7">
      <w:pPr>
        <w:spacing w:after="120" w:line="360" w:lineRule="auto"/>
        <w:rPr>
          <w:b/>
        </w:rPr>
      </w:pPr>
      <w:bookmarkStart w:id="86" w:name="_Toc326953971"/>
      <w:bookmarkStart w:id="87" w:name="_Toc327172084"/>
      <w:r w:rsidRPr="00337ACE">
        <w:rPr>
          <w:rStyle w:val="Heading2Char"/>
          <w:rFonts w:asciiTheme="minorHAnsi" w:hAnsiTheme="minorHAnsi"/>
          <w:color w:val="auto"/>
          <w:sz w:val="22"/>
        </w:rPr>
        <w:t>Service Life</w:t>
      </w:r>
      <w:bookmarkEnd w:id="86"/>
      <w:bookmarkEnd w:id="87"/>
      <w:r w:rsidR="004972D9">
        <w:rPr>
          <w:b/>
        </w:rPr>
        <w:t>:</w:t>
      </w:r>
    </w:p>
    <w:p w:rsidR="00CF68F7" w:rsidRPr="00CF68F7" w:rsidRDefault="00CF68F7" w:rsidP="00CF68F7">
      <w:pPr>
        <w:spacing w:after="120" w:line="360" w:lineRule="auto"/>
      </w:pPr>
      <w:r w:rsidRPr="00CF68F7">
        <w:t xml:space="preserve">The new outboard suspension must have a life of two years.  Though two years have not passed, the only part on the centerlock system that would wear out and require replacement are the </w:t>
      </w:r>
      <w:r w:rsidR="007B1BFF">
        <w:t>KYK</w:t>
      </w:r>
      <w:r w:rsidRPr="00CF68F7">
        <w:t xml:space="preserve"> deep groove ball bearings.  Bearing life calculations verify that they will last at least two years with 90% reliability.  This life assumes 500 miles of racing per year, with 75% of the loading straight line and 25% at full 3g bump and 2g lateral loading.  The details of the bearing life calcula</w:t>
      </w:r>
      <w:r w:rsidR="004F30A3">
        <w:t>tions can be found in Appendix D</w:t>
      </w:r>
      <w:r w:rsidRPr="00CF68F7">
        <w:t>.5.</w:t>
      </w:r>
    </w:p>
    <w:p w:rsidR="00CF68F7" w:rsidRPr="00CF68F7" w:rsidRDefault="00CF68F7" w:rsidP="00CF68F7">
      <w:pPr>
        <w:spacing w:after="120" w:line="360" w:lineRule="auto"/>
        <w:rPr>
          <w:b/>
        </w:rPr>
      </w:pPr>
      <w:bookmarkStart w:id="88" w:name="_Toc326953972"/>
      <w:bookmarkStart w:id="89" w:name="_Toc327172085"/>
      <w:r w:rsidRPr="00337ACE">
        <w:rPr>
          <w:rStyle w:val="Heading2Char"/>
          <w:rFonts w:asciiTheme="minorHAnsi" w:hAnsiTheme="minorHAnsi"/>
          <w:color w:val="auto"/>
          <w:sz w:val="22"/>
        </w:rPr>
        <w:t>Ease</w:t>
      </w:r>
      <w:r w:rsidR="004972D9" w:rsidRPr="00337ACE">
        <w:rPr>
          <w:rStyle w:val="Heading2Char"/>
          <w:rFonts w:asciiTheme="minorHAnsi" w:hAnsiTheme="minorHAnsi"/>
          <w:color w:val="auto"/>
          <w:sz w:val="22"/>
        </w:rPr>
        <w:t xml:space="preserve"> of Assembly</w:t>
      </w:r>
      <w:bookmarkEnd w:id="88"/>
      <w:bookmarkEnd w:id="89"/>
      <w:r w:rsidR="004972D9">
        <w:rPr>
          <w:b/>
        </w:rPr>
        <w:t>:</w:t>
      </w:r>
    </w:p>
    <w:p w:rsidR="00CF68F7" w:rsidRPr="00CF68F7" w:rsidRDefault="00CF68F7" w:rsidP="00CF68F7">
      <w:pPr>
        <w:spacing w:after="120" w:line="360" w:lineRule="auto"/>
      </w:pPr>
      <w:r w:rsidRPr="00CF68F7">
        <w:t>As Viking Motorsports requested, no special tools or fixtures are required to assemble the outboard suspension.  The centerlock wheel nut can be torqued by any team member using a standard ½ inch drive torque wrench.  Ease of assembly is verified through the calculation of the required wheel nut torque.   The centerlo</w:t>
      </w:r>
      <w:r w:rsidR="007B1BFF">
        <w:t>ck nut must be torqued to 145.7</w:t>
      </w:r>
      <w:r w:rsidRPr="00CF68F7">
        <w:t>ft</w:t>
      </w:r>
      <w:r w:rsidR="00904A18">
        <w:t>.</w:t>
      </w:r>
      <w:r w:rsidRPr="00CF68F7">
        <w:t>lb</w:t>
      </w:r>
      <w:r w:rsidR="007B1BFF">
        <w:t>f</w:t>
      </w:r>
      <w:r w:rsidRPr="00CF68F7">
        <w:t xml:space="preserve"> to reach the clamping force required for all loads to be carried </w:t>
      </w:r>
      <w:r w:rsidR="004F30A3">
        <w:t>through friction, see Appendix D</w:t>
      </w:r>
      <w:r w:rsidRPr="00CF68F7">
        <w:t xml:space="preserve">.3.   </w:t>
      </w:r>
    </w:p>
    <w:p w:rsidR="00DB72DB" w:rsidRDefault="00DB72DB" w:rsidP="007E3C3B">
      <w:pPr>
        <w:pStyle w:val="Heading1"/>
      </w:pPr>
      <w:bookmarkStart w:id="90" w:name="_Toc326953973"/>
      <w:bookmarkStart w:id="91" w:name="_Toc327172086"/>
      <w:r>
        <w:t>Conclusions</w:t>
      </w:r>
      <w:bookmarkEnd w:id="90"/>
      <w:bookmarkEnd w:id="91"/>
    </w:p>
    <w:p w:rsidR="00B5735B" w:rsidRDefault="00B5735B" w:rsidP="004972D9">
      <w:pPr>
        <w:spacing w:line="360" w:lineRule="auto"/>
      </w:pPr>
      <w:r>
        <w:t xml:space="preserve">The final hub and upright design have a reduced weight of </w:t>
      </w:r>
      <w:r w:rsidR="005E1022">
        <w:t>1.92</w:t>
      </w:r>
      <w:r w:rsidR="007B1BFF">
        <w:t>lbf</w:t>
      </w:r>
      <w:r w:rsidR="00695687">
        <w:t xml:space="preserve"> meeting t</w:t>
      </w:r>
      <w:r w:rsidR="007B1BFF">
        <w:t>he design goal of less than 2lbf</w:t>
      </w:r>
      <w:r>
        <w:t>. The hub uses a center lock design and is designed to accommod</w:t>
      </w:r>
      <w:r w:rsidR="005E1022">
        <w:t>ate the VMS turbine wheel</w:t>
      </w:r>
      <w:r>
        <w:t xml:space="preserve">. </w:t>
      </w:r>
      <w:r w:rsidR="00D96FB9">
        <w:t xml:space="preserve"> </w:t>
      </w:r>
      <w:r>
        <w:t>The brake hat is removable resulting in a required round stock of only 3” to make the hubs, reducing material cost, waste material, and machine time.</w:t>
      </w:r>
      <w:r w:rsidR="00904A18">
        <w:t xml:space="preserve"> The center wheel nut has a minimu</w:t>
      </w:r>
      <w:r w:rsidR="007B1BFF">
        <w:t>m torque specification of 145.7</w:t>
      </w:r>
      <w:r w:rsidR="00904A18">
        <w:t>ft.lb</w:t>
      </w:r>
      <w:r w:rsidR="007B1BFF">
        <w:t>f</w:t>
      </w:r>
      <w:r w:rsidR="00904A18">
        <w:t xml:space="preserve"> and a recommended torque specification of 175ft.lb</w:t>
      </w:r>
      <w:r w:rsidR="007B1BFF">
        <w:t>f</w:t>
      </w:r>
      <w:r w:rsidR="00904A18">
        <w:t>.</w:t>
      </w:r>
    </w:p>
    <w:p w:rsidR="00695687" w:rsidRDefault="00B5735B" w:rsidP="004972D9">
      <w:pPr>
        <w:spacing w:line="360" w:lineRule="auto"/>
      </w:pPr>
      <w:r>
        <w:lastRenderedPageBreak/>
        <w:t>The uprights have a corrected caliper mounting location, wheel speed sensor mount, and simplified profile geometry.</w:t>
      </w:r>
      <w:r w:rsidR="00695687">
        <w:t xml:space="preserve"> These design changes resulted in a product that satisfied the customer’s requirements for the outboard suspension.</w:t>
      </w:r>
    </w:p>
    <w:p w:rsidR="001D3DCD" w:rsidRDefault="00695687" w:rsidP="004972D9">
      <w:pPr>
        <w:spacing w:line="360" w:lineRule="auto"/>
      </w:pPr>
      <w:r>
        <w:t xml:space="preserve">Due to financial restrictions and time constraints from the donating companies, some of the parts were not able to be delivered in time to use these parts </w:t>
      </w:r>
      <w:r w:rsidR="00D96FB9">
        <w:t>for</w:t>
      </w:r>
      <w:r>
        <w:t xml:space="preserve"> 2012 </w:t>
      </w:r>
      <w:r w:rsidR="00D96FB9">
        <w:t>competition</w:t>
      </w:r>
      <w:r>
        <w:t>.</w:t>
      </w:r>
      <w:r w:rsidR="0068726A">
        <w:t xml:space="preserve"> </w:t>
      </w:r>
      <w:r w:rsidR="00D96FB9">
        <w:t xml:space="preserve"> </w:t>
      </w:r>
      <w:r w:rsidR="0068726A">
        <w:t xml:space="preserve">The </w:t>
      </w:r>
      <w:r w:rsidR="00D96FB9">
        <w:t xml:space="preserve">hubs and </w:t>
      </w:r>
      <w:r w:rsidR="0068726A">
        <w:t>uprights are scheduled to be delivered by</w:t>
      </w:r>
      <w:r w:rsidR="00D96FB9">
        <w:t xml:space="preserve"> the end of June </w:t>
      </w:r>
      <w:r w:rsidR="001D3DCD">
        <w:t>2012.</w:t>
      </w:r>
    </w:p>
    <w:p w:rsidR="001D3DCD" w:rsidRDefault="001D3DCD" w:rsidP="001D3DCD">
      <w:pPr>
        <w:pStyle w:val="Heading1"/>
      </w:pPr>
      <w:bookmarkStart w:id="92" w:name="_Toc326954619"/>
      <w:r>
        <w:t>Reference</w:t>
      </w:r>
      <w:bookmarkEnd w:id="92"/>
    </w:p>
    <w:p w:rsidR="001D3DCD" w:rsidRDefault="001D3DCD" w:rsidP="001D3DCD">
      <w:pPr>
        <w:ind w:left="270" w:hanging="270"/>
      </w:pPr>
      <w:r>
        <w:t>[1] “</w:t>
      </w:r>
      <w:r w:rsidRPr="007250F6">
        <w:t xml:space="preserve">Rockwell C Hardness Test Simulation by Finite Element </w:t>
      </w:r>
      <w:r>
        <w:t xml:space="preserve">Analysis,” last updated Feb 10, 2012, </w:t>
      </w:r>
      <w:hyperlink r:id="rId22" w:history="1">
        <w:r w:rsidRPr="00D33F08">
          <w:rPr>
            <w:rStyle w:val="Hyperlink"/>
          </w:rPr>
          <w:t>http://www.varmintal.com/arock.htm</w:t>
        </w:r>
      </w:hyperlink>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1D3DCD" w:rsidRDefault="001D3DCD" w:rsidP="004972D9">
      <w:pPr>
        <w:spacing w:line="360" w:lineRule="auto"/>
      </w:pPr>
    </w:p>
    <w:p w:rsidR="00AD341B" w:rsidRPr="00F123ED" w:rsidRDefault="00AD341B" w:rsidP="00BA55F7">
      <w:pPr>
        <w:pStyle w:val="Heading1"/>
      </w:pPr>
      <w:bookmarkStart w:id="93" w:name="_Toc326953974"/>
      <w:bookmarkStart w:id="94" w:name="_Toc327172087"/>
      <w:r>
        <w:lastRenderedPageBreak/>
        <w:t>Appendix A</w:t>
      </w:r>
      <w:bookmarkStart w:id="95" w:name="_Toc326953975"/>
      <w:bookmarkEnd w:id="93"/>
      <w:r w:rsidR="00BA55F7">
        <w:t xml:space="preserve"> - </w:t>
      </w:r>
      <w:r w:rsidRPr="00F123ED">
        <w:t>Hub Material</w:t>
      </w:r>
      <w:r>
        <w:t xml:space="preserve"> Selection</w:t>
      </w:r>
      <w:bookmarkEnd w:id="94"/>
      <w:bookmarkEnd w:id="95"/>
    </w:p>
    <w:p w:rsidR="00AD341B" w:rsidRDefault="00AD341B" w:rsidP="00AD341B">
      <w:r>
        <w:t xml:space="preserve">The rear hubs required an integrated CV joint.  To determine the required strength within the CV joint, the contact stress between the axle’s tripod (Figure A.1) and the inside of the hub had to be determined.  The tripod uses three truncated 1.005” spheres, and the hub uses cylindrical races.  </w:t>
      </w:r>
    </w:p>
    <w:p w:rsidR="00AD341B" w:rsidRDefault="00AD341B" w:rsidP="00AD341B">
      <w:pPr>
        <w:jc w:val="center"/>
      </w:pPr>
      <w:r>
        <w:rPr>
          <w:noProof/>
        </w:rPr>
        <w:drawing>
          <wp:inline distT="0" distB="0" distL="0" distR="0">
            <wp:extent cx="1000125" cy="10329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32916"/>
                    </a:xfrm>
                    <a:prstGeom prst="rect">
                      <a:avLst/>
                    </a:prstGeom>
                    <a:noFill/>
                    <a:ln>
                      <a:noFill/>
                    </a:ln>
                  </pic:spPr>
                </pic:pic>
              </a:graphicData>
            </a:graphic>
          </wp:inline>
        </w:drawing>
      </w:r>
    </w:p>
    <w:p w:rsidR="00AD341B" w:rsidRDefault="00AD341B" w:rsidP="001D3DCD">
      <w:pPr>
        <w:pStyle w:val="Quote"/>
        <w:ind w:firstLine="720"/>
      </w:pPr>
      <w:r w:rsidRPr="00BA55F7">
        <w:t xml:space="preserve">Figure </w:t>
      </w:r>
      <w:r>
        <w:t>A.1 – Taylor Race CV joint tripod</w:t>
      </w:r>
    </w:p>
    <w:p w:rsidR="00AD341B" w:rsidRDefault="00AD341B" w:rsidP="00AD341B">
      <w:r>
        <w:t>The OS-Team was unable to find an analytic solution to sphere-cylinder contact stress, so a freeware Hertzian contact calculator was used [</w:t>
      </w:r>
      <w:r w:rsidR="00BA55F7">
        <w:t>1</w:t>
      </w:r>
      <w:r>
        <w:t>].  Based on internal geometric constraints, it was determined the races required a minimum yield strength of 225ksi to prevent pitting.</w:t>
      </w:r>
    </w:p>
    <w:p w:rsidR="00AD341B" w:rsidRDefault="00AD341B" w:rsidP="00AD341B">
      <w:r>
        <w:t xml:space="preserve">In order to construct the hub from aluminum, the CV joint would require hardened steel inserts to meet the required strength.  This would require a larger OD than the specified wheel bearings allowed, so this option was ruled out.  Using steel, the CV joints could be machined into the hub and then hardened as necessary. </w:t>
      </w:r>
    </w:p>
    <w:p w:rsidR="00AD341B" w:rsidRDefault="00AD341B" w:rsidP="00AD341B">
      <w:r>
        <w:t xml:space="preserve">AISI 4340 was chosen for its machinability while normalized, and through hardenability.  In air-melted round stock, there is a large variance in the endurance limit due to inclusions.  </w:t>
      </w:r>
      <w:r w:rsidRPr="00100914">
        <w:t xml:space="preserve">Figure </w:t>
      </w:r>
      <w:r>
        <w:t>A.2 shows ultimate tensile strength vs. endurance limit trends for 4340.  Without fatigue testing a sample of the stock, the exact endurance limit is unknown.</w:t>
      </w:r>
    </w:p>
    <w:p w:rsidR="00AD341B" w:rsidRDefault="00AD341B" w:rsidP="00AD341B">
      <w:pPr>
        <w:jc w:val="center"/>
      </w:pPr>
      <w:r>
        <w:rPr>
          <w:noProof/>
        </w:rPr>
        <w:drawing>
          <wp:inline distT="0" distB="0" distL="0" distR="0">
            <wp:extent cx="4772025" cy="2609850"/>
            <wp:effectExtent l="0" t="0" r="0" b="0"/>
            <wp:docPr id="26" name="Picture 26" descr="Description: \\khensu\Home04\tjmccall\Desktop\4340 air melt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hensu\Home04\tjmccall\Desktop\4340 air melt - 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609850"/>
                    </a:xfrm>
                    <a:prstGeom prst="rect">
                      <a:avLst/>
                    </a:prstGeom>
                    <a:noFill/>
                    <a:ln>
                      <a:noFill/>
                    </a:ln>
                  </pic:spPr>
                </pic:pic>
              </a:graphicData>
            </a:graphic>
          </wp:inline>
        </w:drawing>
      </w:r>
    </w:p>
    <w:p w:rsidR="00AD341B" w:rsidRDefault="00AD341B" w:rsidP="001D3DCD">
      <w:pPr>
        <w:pStyle w:val="Quote"/>
        <w:ind w:firstLine="720"/>
      </w:pPr>
      <w:r w:rsidRPr="00100914">
        <w:t xml:space="preserve">Figure </w:t>
      </w:r>
      <w:r>
        <w:t>A.2 – Statistical data for ultimate tensile strength vs. end</w:t>
      </w:r>
      <w:r w:rsidR="00BA55F7">
        <w:t xml:space="preserve">urance limit for air-melted 4340. </w:t>
      </w:r>
      <w:r>
        <w:t>[</w:t>
      </w:r>
      <w:r w:rsidR="00BA55F7">
        <w:t>2</w:t>
      </w:r>
      <w:r>
        <w:t>]</w:t>
      </w:r>
    </w:p>
    <w:p w:rsidR="00AD341B" w:rsidRDefault="00AD341B" w:rsidP="00AD341B">
      <w:r>
        <w:lastRenderedPageBreak/>
        <w:t xml:space="preserve">Vacuum-melted round stock was chosen to minimize the chance of premature failure in lieu of better data.  </w:t>
      </w:r>
      <w:r w:rsidRPr="00100914">
        <w:t xml:space="preserve">Figure </w:t>
      </w:r>
      <w:r>
        <w:t>A.3 shows the typical offset in endurance limit between air and vacuum melted 4340.</w:t>
      </w:r>
    </w:p>
    <w:p w:rsidR="00AD341B" w:rsidRDefault="00AD341B" w:rsidP="00AD341B">
      <w:r>
        <w:rPr>
          <w:noProof/>
        </w:rPr>
        <w:drawing>
          <wp:inline distT="0" distB="0" distL="0" distR="0">
            <wp:extent cx="5943600" cy="3067050"/>
            <wp:effectExtent l="0" t="0" r="0" b="0"/>
            <wp:docPr id="25" name="Picture 25" descr="Description: \\khensu\Home04\tjmccall\Desktop\4340 air vs vacuum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ensu\Home04\tjmccall\Desktop\4340 air vs vacuum - 2.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67050"/>
                    </a:xfrm>
                    <a:prstGeom prst="rect">
                      <a:avLst/>
                    </a:prstGeom>
                    <a:noFill/>
                    <a:ln>
                      <a:noFill/>
                    </a:ln>
                  </pic:spPr>
                </pic:pic>
              </a:graphicData>
            </a:graphic>
          </wp:inline>
        </w:drawing>
      </w:r>
    </w:p>
    <w:p w:rsidR="00AD341B" w:rsidRDefault="00AD341B" w:rsidP="001D3DCD">
      <w:pPr>
        <w:pStyle w:val="Quote"/>
        <w:ind w:left="720"/>
      </w:pPr>
      <w:r w:rsidRPr="00100914">
        <w:t xml:space="preserve">Figure </w:t>
      </w:r>
      <w:r>
        <w:t>A.3 – Endurance limit comparison for air and vacuum melted 4340.  Ultimate tensile strengths of test specimens were not specified. [</w:t>
      </w:r>
      <w:r w:rsidR="00BA55F7">
        <w:t>2</w:t>
      </w:r>
      <w:r>
        <w:t>]</w:t>
      </w:r>
    </w:p>
    <w:p w:rsidR="00DC007B" w:rsidRDefault="00AD341B" w:rsidP="00C05380">
      <w:r w:rsidRPr="00AD341B">
        <w:t>Without detailed endurance limit data for vacuum-melted stock</w:t>
      </w:r>
      <w:r w:rsidR="001D3DCD">
        <w:t xml:space="preserve"> at various strengths</w:t>
      </w:r>
      <w:r w:rsidRPr="00AD341B">
        <w:t>, the endurance limit of air-melt was used in</w:t>
      </w:r>
      <w:r w:rsidR="001D3DCD">
        <w:t xml:space="preserve"> all</w:t>
      </w:r>
      <w:r w:rsidRPr="00AD341B">
        <w:t xml:space="preserve"> analysis.</w:t>
      </w:r>
    </w:p>
    <w:p w:rsidR="00BA55F7" w:rsidRDefault="00BA55F7" w:rsidP="00BA55F7">
      <w:pPr>
        <w:pStyle w:val="Heading2"/>
      </w:pPr>
      <w:bookmarkStart w:id="96" w:name="_Toc327172088"/>
      <w:r>
        <w:t>Reference</w:t>
      </w:r>
      <w:bookmarkEnd w:id="96"/>
    </w:p>
    <w:p w:rsidR="00BA55F7" w:rsidRDefault="00BA55F7" w:rsidP="00C05380">
      <w:r>
        <w:t xml:space="preserve">[1] “Hertz Contact Stress Calculations,” accessed 10 June 2012, </w:t>
      </w:r>
      <w:r w:rsidRPr="00BA55F7">
        <w:t>http://en.vinksda.nl/software-toolkit/hertz-contact-stress-calculations</w:t>
      </w:r>
    </w:p>
    <w:p w:rsidR="00BA55F7" w:rsidRDefault="00BA55F7" w:rsidP="00916F4C">
      <w:pPr>
        <w:sectPr w:rsidR="00BA55F7" w:rsidSect="00864060">
          <w:pgSz w:w="12240" w:h="15840"/>
          <w:pgMar w:top="1440" w:right="1440" w:bottom="1440" w:left="1440" w:header="720" w:footer="720" w:gutter="0"/>
          <w:cols w:space="720"/>
          <w:docGrid w:linePitch="360"/>
        </w:sectPr>
      </w:pPr>
      <w:r>
        <w:t xml:space="preserve">[2] </w:t>
      </w:r>
      <w:r w:rsidRPr="00BA55F7">
        <w:t>Boyer, Howard E.  Atlas of Fatigue Curves, “Section 4 – Alloy Steels: Low- to High- Carbon, Inclusive.”  ASM International, 1986, pp.97-106.</w:t>
      </w:r>
    </w:p>
    <w:p w:rsidR="00DC007B" w:rsidRDefault="00DC007B" w:rsidP="00DC007B">
      <w:pPr>
        <w:pStyle w:val="Heading1"/>
      </w:pPr>
      <w:bookmarkStart w:id="97" w:name="_Toc326953976"/>
      <w:bookmarkStart w:id="98" w:name="_Toc327172089"/>
      <w:r>
        <w:lastRenderedPageBreak/>
        <w:t xml:space="preserve">Appendix B – </w:t>
      </w:r>
      <w:r w:rsidR="00F97278">
        <w:t>Full Product Design Specifications</w:t>
      </w:r>
      <w:bookmarkEnd w:id="97"/>
      <w:bookmarkEnd w:id="98"/>
    </w:p>
    <w:tbl>
      <w:tblPr>
        <w:tblStyle w:val="TableGrid"/>
        <w:tblW w:w="13068" w:type="dxa"/>
        <w:tblLayout w:type="fixed"/>
        <w:tblLook w:val="04A0"/>
      </w:tblPr>
      <w:tblGrid>
        <w:gridCol w:w="1008"/>
        <w:gridCol w:w="2250"/>
        <w:gridCol w:w="1260"/>
        <w:gridCol w:w="1710"/>
        <w:gridCol w:w="1530"/>
        <w:gridCol w:w="1440"/>
        <w:gridCol w:w="1980"/>
        <w:gridCol w:w="1890"/>
      </w:tblGrid>
      <w:tr w:rsidR="00434E76" w:rsidTr="00916F4C">
        <w:tc>
          <w:tcPr>
            <w:tcW w:w="13068" w:type="dxa"/>
            <w:gridSpan w:val="8"/>
          </w:tcPr>
          <w:p w:rsidR="00434E76" w:rsidRPr="00F9520A" w:rsidRDefault="00434E76" w:rsidP="00434E76">
            <w:pPr>
              <w:jc w:val="center"/>
              <w:rPr>
                <w:b/>
              </w:rPr>
            </w:pPr>
            <w:r>
              <w:rPr>
                <w:b/>
              </w:rPr>
              <w:t>Final Design PDS</w:t>
            </w:r>
          </w:p>
        </w:tc>
      </w:tr>
      <w:tr w:rsidR="00434E76" w:rsidTr="003E743D">
        <w:tc>
          <w:tcPr>
            <w:tcW w:w="1008" w:type="dxa"/>
          </w:tcPr>
          <w:p w:rsidR="00434E76" w:rsidRPr="006C3829" w:rsidRDefault="00434E76" w:rsidP="00434E76">
            <w:pPr>
              <w:rPr>
                <w:b/>
              </w:rPr>
            </w:pPr>
            <w:r>
              <w:rPr>
                <w:b/>
              </w:rPr>
              <w:t>Priority</w:t>
            </w:r>
          </w:p>
        </w:tc>
        <w:tc>
          <w:tcPr>
            <w:tcW w:w="2250" w:type="dxa"/>
          </w:tcPr>
          <w:p w:rsidR="00434E76" w:rsidRPr="006C3829" w:rsidRDefault="00434E76" w:rsidP="00434E76">
            <w:pPr>
              <w:rPr>
                <w:b/>
              </w:rPr>
            </w:pPr>
            <w:r w:rsidRPr="006C3829">
              <w:rPr>
                <w:b/>
              </w:rPr>
              <w:t>Requirements</w:t>
            </w:r>
          </w:p>
        </w:tc>
        <w:tc>
          <w:tcPr>
            <w:tcW w:w="1260" w:type="dxa"/>
          </w:tcPr>
          <w:p w:rsidR="00434E76" w:rsidRPr="006C3829" w:rsidRDefault="00434E76" w:rsidP="00434E76">
            <w:pPr>
              <w:rPr>
                <w:b/>
              </w:rPr>
            </w:pPr>
            <w:r w:rsidRPr="006C3829">
              <w:rPr>
                <w:b/>
              </w:rPr>
              <w:t>Primary Customer</w:t>
            </w:r>
          </w:p>
        </w:tc>
        <w:tc>
          <w:tcPr>
            <w:tcW w:w="1710" w:type="dxa"/>
          </w:tcPr>
          <w:p w:rsidR="00434E76" w:rsidRPr="006C3829" w:rsidRDefault="00434E76" w:rsidP="00434E76">
            <w:pPr>
              <w:rPr>
                <w:b/>
              </w:rPr>
            </w:pPr>
            <w:r>
              <w:rPr>
                <w:b/>
              </w:rPr>
              <w:t>Goal</w:t>
            </w:r>
          </w:p>
        </w:tc>
        <w:tc>
          <w:tcPr>
            <w:tcW w:w="1530" w:type="dxa"/>
          </w:tcPr>
          <w:p w:rsidR="00434E76" w:rsidRPr="006C3829" w:rsidRDefault="00434E76" w:rsidP="00434E76">
            <w:pPr>
              <w:rPr>
                <w:b/>
              </w:rPr>
            </w:pPr>
            <w:r w:rsidRPr="006C3829">
              <w:rPr>
                <w:b/>
              </w:rPr>
              <w:t>Metric</w:t>
            </w:r>
          </w:p>
        </w:tc>
        <w:tc>
          <w:tcPr>
            <w:tcW w:w="1440" w:type="dxa"/>
          </w:tcPr>
          <w:p w:rsidR="00434E76" w:rsidRPr="006C3829" w:rsidRDefault="00434E76" w:rsidP="00434E76">
            <w:pPr>
              <w:rPr>
                <w:b/>
              </w:rPr>
            </w:pPr>
            <w:r w:rsidRPr="006C3829">
              <w:rPr>
                <w:b/>
              </w:rPr>
              <w:t>Target</w:t>
            </w:r>
          </w:p>
        </w:tc>
        <w:tc>
          <w:tcPr>
            <w:tcW w:w="1980" w:type="dxa"/>
          </w:tcPr>
          <w:p w:rsidR="00434E76" w:rsidRPr="006C3829" w:rsidRDefault="00434E76" w:rsidP="00434E76">
            <w:pPr>
              <w:rPr>
                <w:b/>
              </w:rPr>
            </w:pPr>
            <w:r w:rsidRPr="006C3829">
              <w:rPr>
                <w:b/>
              </w:rPr>
              <w:t>Target Basis</w:t>
            </w:r>
          </w:p>
        </w:tc>
        <w:tc>
          <w:tcPr>
            <w:tcW w:w="1890" w:type="dxa"/>
          </w:tcPr>
          <w:p w:rsidR="00434E76" w:rsidRPr="006C3829" w:rsidRDefault="00434E76" w:rsidP="00434E76">
            <w:pPr>
              <w:rPr>
                <w:b/>
              </w:rPr>
            </w:pPr>
            <w:r w:rsidRPr="006C3829">
              <w:rPr>
                <w:b/>
              </w:rPr>
              <w:t>Verification</w:t>
            </w:r>
          </w:p>
        </w:tc>
      </w:tr>
      <w:tr w:rsidR="00434E76" w:rsidTr="003E743D">
        <w:tc>
          <w:tcPr>
            <w:tcW w:w="1008" w:type="dxa"/>
          </w:tcPr>
          <w:p w:rsidR="00434E76" w:rsidRDefault="00434E76" w:rsidP="00434E76">
            <w:r>
              <w:t>5</w:t>
            </w:r>
          </w:p>
        </w:tc>
        <w:tc>
          <w:tcPr>
            <w:tcW w:w="2250" w:type="dxa"/>
          </w:tcPr>
          <w:p w:rsidR="00434E76" w:rsidRDefault="00434E76" w:rsidP="00434E76">
            <w:r>
              <w:t>2011 &amp; 2012 parts should be interchangeable</w:t>
            </w:r>
          </w:p>
        </w:tc>
        <w:tc>
          <w:tcPr>
            <w:tcW w:w="1260" w:type="dxa"/>
          </w:tcPr>
          <w:p w:rsidR="00434E76" w:rsidRDefault="00434E76" w:rsidP="00434E76">
            <w:r>
              <w:t>FSAE Team</w:t>
            </w:r>
          </w:p>
        </w:tc>
        <w:tc>
          <w:tcPr>
            <w:tcW w:w="1710" w:type="dxa"/>
          </w:tcPr>
          <w:p w:rsidR="00434E76" w:rsidRDefault="00434E76" w:rsidP="00434E76">
            <w:r>
              <w:t>Back-up system in case of failure</w:t>
            </w:r>
          </w:p>
        </w:tc>
        <w:tc>
          <w:tcPr>
            <w:tcW w:w="1530" w:type="dxa"/>
          </w:tcPr>
          <w:p w:rsidR="00434E76" w:rsidRDefault="00434E76" w:rsidP="00434E76">
            <w:r>
              <w:t>N/A</w:t>
            </w:r>
          </w:p>
        </w:tc>
        <w:tc>
          <w:tcPr>
            <w:tcW w:w="1440" w:type="dxa"/>
          </w:tcPr>
          <w:p w:rsidR="00434E76" w:rsidRDefault="00434E76" w:rsidP="00434E76">
            <w:r>
              <w:t>N/A</w:t>
            </w:r>
          </w:p>
        </w:tc>
        <w:tc>
          <w:tcPr>
            <w:tcW w:w="1980" w:type="dxa"/>
          </w:tcPr>
          <w:p w:rsidR="00434E76" w:rsidRDefault="00434E76" w:rsidP="00434E76">
            <w:r>
              <w:t>Customer defined</w:t>
            </w:r>
          </w:p>
        </w:tc>
        <w:tc>
          <w:tcPr>
            <w:tcW w:w="1890" w:type="dxa"/>
          </w:tcPr>
          <w:p w:rsidR="00434E76" w:rsidRDefault="00434E76" w:rsidP="00434E76">
            <w:r>
              <w:t>Prototype</w:t>
            </w:r>
          </w:p>
          <w:p w:rsidR="00434E76" w:rsidRDefault="00434E76" w:rsidP="00434E76"/>
        </w:tc>
      </w:tr>
      <w:tr w:rsidR="00434E76" w:rsidTr="003E743D">
        <w:tc>
          <w:tcPr>
            <w:tcW w:w="1008" w:type="dxa"/>
          </w:tcPr>
          <w:p w:rsidR="00434E76" w:rsidRDefault="00434E76" w:rsidP="00434E76">
            <w:r>
              <w:t>5</w:t>
            </w:r>
          </w:p>
        </w:tc>
        <w:tc>
          <w:tcPr>
            <w:tcW w:w="2250" w:type="dxa"/>
          </w:tcPr>
          <w:p w:rsidR="00434E76" w:rsidRDefault="00434E76" w:rsidP="00434E76">
            <w:r>
              <w:t>Centerlock nut retention with two threads showing</w:t>
            </w:r>
          </w:p>
          <w:p w:rsidR="00434E76" w:rsidRDefault="00434E76" w:rsidP="00434E76">
            <w:r>
              <w:t>(FSAE rule)</w:t>
            </w:r>
          </w:p>
        </w:tc>
        <w:tc>
          <w:tcPr>
            <w:tcW w:w="1260" w:type="dxa"/>
          </w:tcPr>
          <w:p w:rsidR="00434E76" w:rsidRDefault="00434E76" w:rsidP="00434E76">
            <w:r>
              <w:t>Driver</w:t>
            </w:r>
          </w:p>
        </w:tc>
        <w:tc>
          <w:tcPr>
            <w:tcW w:w="1710" w:type="dxa"/>
          </w:tcPr>
          <w:p w:rsidR="00434E76" w:rsidRDefault="00434E76" w:rsidP="00434E76">
            <w:r>
              <w:t>Keep the wheel on the car</w:t>
            </w:r>
          </w:p>
        </w:tc>
        <w:tc>
          <w:tcPr>
            <w:tcW w:w="1530" w:type="dxa"/>
          </w:tcPr>
          <w:p w:rsidR="00434E76" w:rsidRDefault="00434E76" w:rsidP="00434E76">
            <w:r>
              <w:t>On/Off</w:t>
            </w:r>
          </w:p>
        </w:tc>
        <w:tc>
          <w:tcPr>
            <w:tcW w:w="1440" w:type="dxa"/>
          </w:tcPr>
          <w:p w:rsidR="00434E76" w:rsidRDefault="00434E76" w:rsidP="00434E76">
            <w:r>
              <w:t>On</w:t>
            </w:r>
          </w:p>
        </w:tc>
        <w:tc>
          <w:tcPr>
            <w:tcW w:w="1980" w:type="dxa"/>
          </w:tcPr>
          <w:p w:rsidR="00434E76" w:rsidRDefault="00434E76" w:rsidP="00434E76">
            <w:r>
              <w:t>Driver’s Safety</w:t>
            </w:r>
          </w:p>
        </w:tc>
        <w:tc>
          <w:tcPr>
            <w:tcW w:w="1890" w:type="dxa"/>
          </w:tcPr>
          <w:p w:rsidR="00434E76" w:rsidRDefault="00434E76" w:rsidP="00434E76">
            <w:r>
              <w:t xml:space="preserve">Nut cannot be removed </w:t>
            </w:r>
            <w:r w:rsidR="00B00247">
              <w:t>without removing</w:t>
            </w:r>
            <w:r>
              <w:t xml:space="preserve"> cotter pin</w:t>
            </w:r>
          </w:p>
        </w:tc>
      </w:tr>
      <w:tr w:rsidR="00434E76" w:rsidTr="003E743D">
        <w:trPr>
          <w:trHeight w:val="755"/>
        </w:trPr>
        <w:tc>
          <w:tcPr>
            <w:tcW w:w="1008" w:type="dxa"/>
          </w:tcPr>
          <w:p w:rsidR="00434E76" w:rsidRDefault="00434E76" w:rsidP="00434E76">
            <w:r>
              <w:t>4</w:t>
            </w:r>
          </w:p>
        </w:tc>
        <w:tc>
          <w:tcPr>
            <w:tcW w:w="2250" w:type="dxa"/>
          </w:tcPr>
          <w:p w:rsidR="00434E76" w:rsidRDefault="00434E76" w:rsidP="00434E76">
            <w:r>
              <w:t>Hub Weight</w:t>
            </w:r>
          </w:p>
        </w:tc>
        <w:tc>
          <w:tcPr>
            <w:tcW w:w="1260" w:type="dxa"/>
          </w:tcPr>
          <w:p w:rsidR="00434E76" w:rsidRDefault="00434E76" w:rsidP="00434E76">
            <w:r>
              <w:t>FSAE Team</w:t>
            </w:r>
          </w:p>
        </w:tc>
        <w:tc>
          <w:tcPr>
            <w:tcW w:w="1710" w:type="dxa"/>
          </w:tcPr>
          <w:p w:rsidR="00434E76" w:rsidRDefault="00434E76" w:rsidP="00434E76">
            <w:r>
              <w:t>Decrease weight</w:t>
            </w:r>
          </w:p>
        </w:tc>
        <w:tc>
          <w:tcPr>
            <w:tcW w:w="1530" w:type="dxa"/>
          </w:tcPr>
          <w:p w:rsidR="00434E76" w:rsidRDefault="00434E76" w:rsidP="00434E76">
            <w:r>
              <w:t>Pounds</w:t>
            </w:r>
          </w:p>
        </w:tc>
        <w:tc>
          <w:tcPr>
            <w:tcW w:w="1440" w:type="dxa"/>
          </w:tcPr>
          <w:p w:rsidR="00434E76" w:rsidRDefault="00434E76" w:rsidP="00434E76">
            <w:r>
              <w:t>2lb</w:t>
            </w:r>
          </w:p>
        </w:tc>
        <w:tc>
          <w:tcPr>
            <w:tcW w:w="1980" w:type="dxa"/>
          </w:tcPr>
          <w:p w:rsidR="00434E76" w:rsidRDefault="00434E76" w:rsidP="00434E76">
            <w:r>
              <w:t>Customer defined</w:t>
            </w:r>
          </w:p>
        </w:tc>
        <w:tc>
          <w:tcPr>
            <w:tcW w:w="1890" w:type="dxa"/>
          </w:tcPr>
          <w:p w:rsidR="00434E76" w:rsidRDefault="00434E76" w:rsidP="00434E76">
            <w:r>
              <w:t>Prototype</w:t>
            </w:r>
          </w:p>
        </w:tc>
      </w:tr>
      <w:tr w:rsidR="00434E76" w:rsidTr="003E743D">
        <w:trPr>
          <w:trHeight w:val="755"/>
        </w:trPr>
        <w:tc>
          <w:tcPr>
            <w:tcW w:w="1008" w:type="dxa"/>
          </w:tcPr>
          <w:p w:rsidR="00434E76" w:rsidRDefault="00434E76" w:rsidP="00434E76">
            <w:r>
              <w:t>4</w:t>
            </w:r>
          </w:p>
        </w:tc>
        <w:tc>
          <w:tcPr>
            <w:tcW w:w="2250" w:type="dxa"/>
          </w:tcPr>
          <w:p w:rsidR="00434E76" w:rsidRDefault="00434E76" w:rsidP="00434E76">
            <w:r>
              <w:t>Ease of hub manufacturing</w:t>
            </w:r>
          </w:p>
        </w:tc>
        <w:tc>
          <w:tcPr>
            <w:tcW w:w="1260" w:type="dxa"/>
          </w:tcPr>
          <w:p w:rsidR="00434E76" w:rsidRDefault="00434E76" w:rsidP="00434E76">
            <w:r>
              <w:t>FSAE Team</w:t>
            </w:r>
            <w:r w:rsidR="00B00247">
              <w:t xml:space="preserve"> </w:t>
            </w:r>
            <w:r>
              <w:t>/  M</w:t>
            </w:r>
            <w:r w:rsidR="00B00247">
              <w:t>fg</w:t>
            </w:r>
          </w:p>
        </w:tc>
        <w:tc>
          <w:tcPr>
            <w:tcW w:w="1710" w:type="dxa"/>
          </w:tcPr>
          <w:p w:rsidR="00434E76" w:rsidRDefault="00434E76" w:rsidP="00434E76">
            <w:r>
              <w:t>Decrease complexity</w:t>
            </w:r>
          </w:p>
        </w:tc>
        <w:tc>
          <w:tcPr>
            <w:tcW w:w="1530" w:type="dxa"/>
          </w:tcPr>
          <w:p w:rsidR="00434E76" w:rsidRDefault="00434E76" w:rsidP="00434E76">
            <w:r>
              <w:t>Machining time (min)</w:t>
            </w:r>
          </w:p>
        </w:tc>
        <w:tc>
          <w:tcPr>
            <w:tcW w:w="1440" w:type="dxa"/>
          </w:tcPr>
          <w:p w:rsidR="00434E76" w:rsidRDefault="00434E76" w:rsidP="00434E76">
            <w:r>
              <w:t>80 minutes</w:t>
            </w:r>
          </w:p>
        </w:tc>
        <w:tc>
          <w:tcPr>
            <w:tcW w:w="1980" w:type="dxa"/>
          </w:tcPr>
          <w:p w:rsidR="00434E76" w:rsidRDefault="00434E76" w:rsidP="00434E76">
            <w:r>
              <w:t>Customer defined</w:t>
            </w:r>
          </w:p>
        </w:tc>
        <w:tc>
          <w:tcPr>
            <w:tcW w:w="1890" w:type="dxa"/>
          </w:tcPr>
          <w:p w:rsidR="00434E76" w:rsidRDefault="00434E76" w:rsidP="00434E76">
            <w:r>
              <w:t>Prototype</w:t>
            </w:r>
          </w:p>
        </w:tc>
      </w:tr>
      <w:tr w:rsidR="00434E76" w:rsidTr="003E743D">
        <w:trPr>
          <w:trHeight w:val="755"/>
        </w:trPr>
        <w:tc>
          <w:tcPr>
            <w:tcW w:w="1008" w:type="dxa"/>
          </w:tcPr>
          <w:p w:rsidR="00434E76" w:rsidRDefault="00434E76" w:rsidP="00434E76">
            <w:r>
              <w:t>3</w:t>
            </w:r>
          </w:p>
        </w:tc>
        <w:tc>
          <w:tcPr>
            <w:tcW w:w="2250" w:type="dxa"/>
          </w:tcPr>
          <w:p w:rsidR="00434E76" w:rsidRDefault="00434E76" w:rsidP="00434E76">
            <w:r>
              <w:t>Hub Cost</w:t>
            </w:r>
          </w:p>
        </w:tc>
        <w:tc>
          <w:tcPr>
            <w:tcW w:w="1260" w:type="dxa"/>
          </w:tcPr>
          <w:p w:rsidR="00434E76" w:rsidRDefault="00434E76" w:rsidP="00434E76">
            <w:r>
              <w:t>FSAE Team</w:t>
            </w:r>
          </w:p>
        </w:tc>
        <w:tc>
          <w:tcPr>
            <w:tcW w:w="1710" w:type="dxa"/>
          </w:tcPr>
          <w:p w:rsidR="00434E76" w:rsidRDefault="00434E76" w:rsidP="00434E76">
            <w:r>
              <w:t>Lower Cost</w:t>
            </w:r>
          </w:p>
        </w:tc>
        <w:tc>
          <w:tcPr>
            <w:tcW w:w="1530" w:type="dxa"/>
          </w:tcPr>
          <w:p w:rsidR="00434E76" w:rsidRDefault="00434E76" w:rsidP="00434E76">
            <w:r>
              <w:t>Dollars ($)</w:t>
            </w:r>
          </w:p>
        </w:tc>
        <w:tc>
          <w:tcPr>
            <w:tcW w:w="1440" w:type="dxa"/>
          </w:tcPr>
          <w:p w:rsidR="00434E76" w:rsidRDefault="00434E76" w:rsidP="00434E76">
            <w:r>
              <w:t>$200 Hub</w:t>
            </w:r>
          </w:p>
        </w:tc>
        <w:tc>
          <w:tcPr>
            <w:tcW w:w="1980" w:type="dxa"/>
          </w:tcPr>
          <w:p w:rsidR="00434E76" w:rsidRDefault="00434E76" w:rsidP="00434E76">
            <w:r>
              <w:t>Customer defined</w:t>
            </w:r>
          </w:p>
        </w:tc>
        <w:tc>
          <w:tcPr>
            <w:tcW w:w="1890" w:type="dxa"/>
          </w:tcPr>
          <w:p w:rsidR="00434E76" w:rsidRDefault="00434E76" w:rsidP="00434E76">
            <w:r>
              <w:t>Machine Shop invoice</w:t>
            </w:r>
          </w:p>
        </w:tc>
      </w:tr>
      <w:tr w:rsidR="00434E76" w:rsidTr="003E743D">
        <w:trPr>
          <w:trHeight w:val="755"/>
        </w:trPr>
        <w:tc>
          <w:tcPr>
            <w:tcW w:w="1008" w:type="dxa"/>
          </w:tcPr>
          <w:p w:rsidR="00434E76" w:rsidRDefault="00434E76" w:rsidP="00434E76">
            <w:r>
              <w:t>2</w:t>
            </w:r>
          </w:p>
        </w:tc>
        <w:tc>
          <w:tcPr>
            <w:tcW w:w="2250" w:type="dxa"/>
          </w:tcPr>
          <w:p w:rsidR="00434E76" w:rsidRDefault="00434E76" w:rsidP="00434E76">
            <w:r>
              <w:t>Service Life</w:t>
            </w:r>
          </w:p>
        </w:tc>
        <w:tc>
          <w:tcPr>
            <w:tcW w:w="1260" w:type="dxa"/>
          </w:tcPr>
          <w:p w:rsidR="00434E76" w:rsidRDefault="00434E76" w:rsidP="00434E76">
            <w:r>
              <w:t>FSAE Team</w:t>
            </w:r>
            <w:r w:rsidR="00B00247">
              <w:t xml:space="preserve"> </w:t>
            </w:r>
            <w:r>
              <w:t>/ Driver</w:t>
            </w:r>
          </w:p>
        </w:tc>
        <w:tc>
          <w:tcPr>
            <w:tcW w:w="1710" w:type="dxa"/>
          </w:tcPr>
          <w:p w:rsidR="00434E76" w:rsidRDefault="00434E76" w:rsidP="00434E76">
            <w:r>
              <w:t>Ensure sufficient reliability</w:t>
            </w:r>
          </w:p>
        </w:tc>
        <w:tc>
          <w:tcPr>
            <w:tcW w:w="1530" w:type="dxa"/>
          </w:tcPr>
          <w:p w:rsidR="00434E76" w:rsidRDefault="00434E76" w:rsidP="00434E76">
            <w:r>
              <w:t>Operating life (years)</w:t>
            </w:r>
          </w:p>
        </w:tc>
        <w:tc>
          <w:tcPr>
            <w:tcW w:w="1440" w:type="dxa"/>
          </w:tcPr>
          <w:p w:rsidR="00434E76" w:rsidRDefault="00434E76" w:rsidP="00434E76">
            <w:r>
              <w:t>Minimum 2 year life</w:t>
            </w:r>
          </w:p>
        </w:tc>
        <w:tc>
          <w:tcPr>
            <w:tcW w:w="1980" w:type="dxa"/>
          </w:tcPr>
          <w:p w:rsidR="00434E76" w:rsidRDefault="00434E76" w:rsidP="00434E76">
            <w:r>
              <w:t>Customer</w:t>
            </w:r>
            <w:r w:rsidR="00B00247">
              <w:t xml:space="preserve"> </w:t>
            </w:r>
            <w:r>
              <w:t>/ group</w:t>
            </w:r>
          </w:p>
        </w:tc>
        <w:tc>
          <w:tcPr>
            <w:tcW w:w="1890" w:type="dxa"/>
          </w:tcPr>
          <w:p w:rsidR="00434E76" w:rsidRDefault="00434E76" w:rsidP="00434E76">
            <w:r>
              <w:t>FEA / Prototype</w:t>
            </w:r>
          </w:p>
        </w:tc>
      </w:tr>
      <w:tr w:rsidR="00434E76" w:rsidTr="003E743D">
        <w:trPr>
          <w:trHeight w:val="755"/>
        </w:trPr>
        <w:tc>
          <w:tcPr>
            <w:tcW w:w="1008" w:type="dxa"/>
          </w:tcPr>
          <w:p w:rsidR="00434E76" w:rsidRDefault="00434E76" w:rsidP="00434E76">
            <w:pPr>
              <w:jc w:val="center"/>
            </w:pPr>
            <w:r>
              <w:t>5</w:t>
            </w:r>
          </w:p>
        </w:tc>
        <w:tc>
          <w:tcPr>
            <w:tcW w:w="2250" w:type="dxa"/>
          </w:tcPr>
          <w:p w:rsidR="00434E76" w:rsidRDefault="00434E76" w:rsidP="00434E76">
            <w:r>
              <w:t>Load Capacity</w:t>
            </w:r>
          </w:p>
        </w:tc>
        <w:tc>
          <w:tcPr>
            <w:tcW w:w="1260" w:type="dxa"/>
          </w:tcPr>
          <w:p w:rsidR="00434E76" w:rsidRDefault="00434E76" w:rsidP="00434E76">
            <w:r>
              <w:t>FSAE Team</w:t>
            </w:r>
          </w:p>
        </w:tc>
        <w:tc>
          <w:tcPr>
            <w:tcW w:w="1710" w:type="dxa"/>
          </w:tcPr>
          <w:p w:rsidR="00434E76" w:rsidRDefault="00434E76" w:rsidP="00434E76">
            <w:r>
              <w:t>Withstand Racing Conditions</w:t>
            </w:r>
          </w:p>
        </w:tc>
        <w:tc>
          <w:tcPr>
            <w:tcW w:w="1530" w:type="dxa"/>
          </w:tcPr>
          <w:p w:rsidR="00434E76" w:rsidRDefault="00434E76" w:rsidP="00434E76">
            <w:r>
              <w:t>G</w:t>
            </w:r>
          </w:p>
        </w:tc>
        <w:tc>
          <w:tcPr>
            <w:tcW w:w="1440" w:type="dxa"/>
          </w:tcPr>
          <w:p w:rsidR="00434E76" w:rsidRDefault="00434E76" w:rsidP="00434E76">
            <w:r>
              <w:t>2G lat/long</w:t>
            </w:r>
          </w:p>
          <w:p w:rsidR="00434E76" w:rsidRDefault="00434E76" w:rsidP="00434E76">
            <w:r>
              <w:t>3G vertical</w:t>
            </w:r>
          </w:p>
        </w:tc>
        <w:tc>
          <w:tcPr>
            <w:tcW w:w="1980" w:type="dxa"/>
          </w:tcPr>
          <w:p w:rsidR="00434E76" w:rsidRDefault="00434E76" w:rsidP="00434E76">
            <w:r>
              <w:t>Customer Defined</w:t>
            </w:r>
          </w:p>
        </w:tc>
        <w:tc>
          <w:tcPr>
            <w:tcW w:w="1890" w:type="dxa"/>
          </w:tcPr>
          <w:p w:rsidR="00434E76" w:rsidRDefault="00434E76" w:rsidP="00434E76">
            <w:r>
              <w:t>Prototype</w:t>
            </w:r>
          </w:p>
        </w:tc>
      </w:tr>
      <w:tr w:rsidR="00434E76" w:rsidTr="003E743D">
        <w:trPr>
          <w:trHeight w:val="755"/>
        </w:trPr>
        <w:tc>
          <w:tcPr>
            <w:tcW w:w="1008" w:type="dxa"/>
          </w:tcPr>
          <w:p w:rsidR="00434E76" w:rsidRDefault="00434E76" w:rsidP="00434E76">
            <w:pPr>
              <w:jc w:val="center"/>
            </w:pPr>
            <w:r>
              <w:t>5</w:t>
            </w:r>
          </w:p>
        </w:tc>
        <w:tc>
          <w:tcPr>
            <w:tcW w:w="2250" w:type="dxa"/>
          </w:tcPr>
          <w:p w:rsidR="00434E76" w:rsidRDefault="00434E76" w:rsidP="00434E76">
            <w:r>
              <w:t>Factor of Safety</w:t>
            </w:r>
          </w:p>
        </w:tc>
        <w:tc>
          <w:tcPr>
            <w:tcW w:w="1260" w:type="dxa"/>
          </w:tcPr>
          <w:p w:rsidR="00434E76" w:rsidRDefault="00434E76" w:rsidP="00434E76">
            <w:r>
              <w:t>FSAE Team</w:t>
            </w:r>
          </w:p>
        </w:tc>
        <w:tc>
          <w:tcPr>
            <w:tcW w:w="1710" w:type="dxa"/>
          </w:tcPr>
          <w:p w:rsidR="00434E76" w:rsidRDefault="00434E76" w:rsidP="00434E76">
            <w:r>
              <w:t>Safe Operating Range</w:t>
            </w:r>
          </w:p>
        </w:tc>
        <w:tc>
          <w:tcPr>
            <w:tcW w:w="1530" w:type="dxa"/>
          </w:tcPr>
          <w:p w:rsidR="00434E76" w:rsidRDefault="00434E76" w:rsidP="00434E76">
            <w:r>
              <w:t>N/A</w:t>
            </w:r>
          </w:p>
        </w:tc>
        <w:tc>
          <w:tcPr>
            <w:tcW w:w="1440" w:type="dxa"/>
          </w:tcPr>
          <w:p w:rsidR="00434E76" w:rsidRDefault="00434E76" w:rsidP="00434E76">
            <w:r>
              <w:t>1.5</w:t>
            </w:r>
          </w:p>
        </w:tc>
        <w:tc>
          <w:tcPr>
            <w:tcW w:w="1980" w:type="dxa"/>
          </w:tcPr>
          <w:p w:rsidR="00434E76" w:rsidRDefault="00434E76" w:rsidP="00434E76">
            <w:r>
              <w:t>Driver’s Safety</w:t>
            </w:r>
          </w:p>
        </w:tc>
        <w:tc>
          <w:tcPr>
            <w:tcW w:w="1890" w:type="dxa"/>
          </w:tcPr>
          <w:p w:rsidR="00434E76" w:rsidRDefault="00434E76" w:rsidP="00434E76">
            <w:r>
              <w:t>FEA</w:t>
            </w:r>
          </w:p>
        </w:tc>
      </w:tr>
    </w:tbl>
    <w:p w:rsidR="002D3DFA" w:rsidRDefault="002D3DFA">
      <w:r>
        <w:br w:type="page"/>
      </w:r>
    </w:p>
    <w:tbl>
      <w:tblPr>
        <w:tblStyle w:val="TableGrid"/>
        <w:tblW w:w="13068" w:type="dxa"/>
        <w:tblLayout w:type="fixed"/>
        <w:tblLook w:val="04A0"/>
      </w:tblPr>
      <w:tblGrid>
        <w:gridCol w:w="1008"/>
        <w:gridCol w:w="2250"/>
        <w:gridCol w:w="1260"/>
        <w:gridCol w:w="1710"/>
        <w:gridCol w:w="1530"/>
        <w:gridCol w:w="1440"/>
        <w:gridCol w:w="1980"/>
        <w:gridCol w:w="1890"/>
      </w:tblGrid>
      <w:tr w:rsidR="002D3DFA" w:rsidRPr="00F9520A" w:rsidTr="002D3DFA">
        <w:tc>
          <w:tcPr>
            <w:tcW w:w="13068" w:type="dxa"/>
            <w:gridSpan w:val="8"/>
            <w:shd w:val="clear" w:color="auto" w:fill="C2D69B" w:themeFill="accent3" w:themeFillTint="99"/>
          </w:tcPr>
          <w:p w:rsidR="002D3DFA" w:rsidRPr="00F9520A" w:rsidRDefault="002D3DFA" w:rsidP="002D3DFA">
            <w:pPr>
              <w:jc w:val="center"/>
              <w:rPr>
                <w:b/>
              </w:rPr>
            </w:pPr>
            <w:r>
              <w:rPr>
                <w:b/>
              </w:rPr>
              <w:lastRenderedPageBreak/>
              <w:t>Installation</w:t>
            </w:r>
          </w:p>
        </w:tc>
      </w:tr>
      <w:tr w:rsidR="002D3DFA" w:rsidRPr="006C3829" w:rsidTr="002D3DFA">
        <w:tc>
          <w:tcPr>
            <w:tcW w:w="1008" w:type="dxa"/>
          </w:tcPr>
          <w:p w:rsidR="002D3DFA" w:rsidRPr="006C3829" w:rsidRDefault="002D3DFA" w:rsidP="002D3DFA">
            <w:pPr>
              <w:rPr>
                <w:b/>
              </w:rPr>
            </w:pPr>
            <w:r>
              <w:rPr>
                <w:b/>
              </w:rPr>
              <w:t>Priority</w:t>
            </w:r>
          </w:p>
        </w:tc>
        <w:tc>
          <w:tcPr>
            <w:tcW w:w="2250" w:type="dxa"/>
          </w:tcPr>
          <w:p w:rsidR="002D3DFA" w:rsidRPr="006C3829" w:rsidRDefault="002D3DFA" w:rsidP="002D3DFA">
            <w:pPr>
              <w:rPr>
                <w:b/>
              </w:rPr>
            </w:pPr>
            <w:r w:rsidRPr="006C3829">
              <w:rPr>
                <w:b/>
              </w:rPr>
              <w:t>Requirements</w:t>
            </w:r>
          </w:p>
        </w:tc>
        <w:tc>
          <w:tcPr>
            <w:tcW w:w="1260" w:type="dxa"/>
          </w:tcPr>
          <w:p w:rsidR="002D3DFA" w:rsidRPr="006C3829" w:rsidRDefault="002D3DFA" w:rsidP="002D3DFA">
            <w:pPr>
              <w:rPr>
                <w:b/>
              </w:rPr>
            </w:pPr>
            <w:r w:rsidRPr="006C3829">
              <w:rPr>
                <w:b/>
              </w:rPr>
              <w:t>Primary Customer</w:t>
            </w:r>
          </w:p>
        </w:tc>
        <w:tc>
          <w:tcPr>
            <w:tcW w:w="1710" w:type="dxa"/>
          </w:tcPr>
          <w:p w:rsidR="002D3DFA" w:rsidRPr="006C3829" w:rsidRDefault="002D3DFA" w:rsidP="002D3DFA">
            <w:pPr>
              <w:rPr>
                <w:b/>
              </w:rPr>
            </w:pPr>
            <w:r>
              <w:rPr>
                <w:b/>
              </w:rPr>
              <w:t>Goal</w:t>
            </w:r>
          </w:p>
        </w:tc>
        <w:tc>
          <w:tcPr>
            <w:tcW w:w="1530" w:type="dxa"/>
          </w:tcPr>
          <w:p w:rsidR="002D3DFA" w:rsidRPr="006C3829" w:rsidRDefault="002D3DFA" w:rsidP="002D3DFA">
            <w:pPr>
              <w:rPr>
                <w:b/>
              </w:rPr>
            </w:pPr>
            <w:r w:rsidRPr="006C3829">
              <w:rPr>
                <w:b/>
              </w:rPr>
              <w:t>Metric</w:t>
            </w:r>
          </w:p>
        </w:tc>
        <w:tc>
          <w:tcPr>
            <w:tcW w:w="1440" w:type="dxa"/>
          </w:tcPr>
          <w:p w:rsidR="002D3DFA" w:rsidRPr="006C3829" w:rsidRDefault="002D3DFA" w:rsidP="002D3DFA">
            <w:pPr>
              <w:rPr>
                <w:b/>
              </w:rPr>
            </w:pPr>
            <w:r w:rsidRPr="006C3829">
              <w:rPr>
                <w:b/>
              </w:rPr>
              <w:t>Target</w:t>
            </w:r>
          </w:p>
        </w:tc>
        <w:tc>
          <w:tcPr>
            <w:tcW w:w="1980" w:type="dxa"/>
          </w:tcPr>
          <w:p w:rsidR="002D3DFA" w:rsidRPr="006C3829" w:rsidRDefault="002D3DFA" w:rsidP="002D3DFA">
            <w:pPr>
              <w:rPr>
                <w:b/>
              </w:rPr>
            </w:pPr>
            <w:r w:rsidRPr="006C3829">
              <w:rPr>
                <w:b/>
              </w:rPr>
              <w:t>Target Basis</w:t>
            </w:r>
          </w:p>
        </w:tc>
        <w:tc>
          <w:tcPr>
            <w:tcW w:w="1890" w:type="dxa"/>
          </w:tcPr>
          <w:p w:rsidR="002D3DFA" w:rsidRPr="006C3829" w:rsidRDefault="002D3DFA" w:rsidP="002D3DFA">
            <w:pPr>
              <w:rPr>
                <w:b/>
              </w:rPr>
            </w:pPr>
            <w:r w:rsidRPr="006C3829">
              <w:rPr>
                <w:b/>
              </w:rPr>
              <w:t>Verification</w:t>
            </w:r>
          </w:p>
        </w:tc>
      </w:tr>
      <w:tr w:rsidR="002D3DFA" w:rsidTr="002D3DFA">
        <w:trPr>
          <w:trHeight w:val="755"/>
        </w:trPr>
        <w:tc>
          <w:tcPr>
            <w:tcW w:w="1008" w:type="dxa"/>
          </w:tcPr>
          <w:p w:rsidR="002D3DFA" w:rsidRDefault="002D3DFA" w:rsidP="002D3DFA">
            <w:r>
              <w:t>5</w:t>
            </w:r>
          </w:p>
        </w:tc>
        <w:tc>
          <w:tcPr>
            <w:tcW w:w="2250" w:type="dxa"/>
          </w:tcPr>
          <w:p w:rsidR="002D3DFA" w:rsidRDefault="002D3DFA" w:rsidP="002D3DFA">
            <w:r>
              <w:t>Installation Torque</w:t>
            </w:r>
          </w:p>
        </w:tc>
        <w:tc>
          <w:tcPr>
            <w:tcW w:w="1260" w:type="dxa"/>
          </w:tcPr>
          <w:p w:rsidR="002D3DFA" w:rsidRDefault="002D3DFA" w:rsidP="002D3DFA">
            <w:r>
              <w:t>FSAE Team</w:t>
            </w:r>
          </w:p>
        </w:tc>
        <w:tc>
          <w:tcPr>
            <w:tcW w:w="1710" w:type="dxa"/>
          </w:tcPr>
          <w:p w:rsidR="002D3DFA" w:rsidRDefault="002D3DFA" w:rsidP="002D3DFA">
            <w:r>
              <w:t>300 ft.lbf max</w:t>
            </w:r>
          </w:p>
        </w:tc>
        <w:tc>
          <w:tcPr>
            <w:tcW w:w="1530" w:type="dxa"/>
          </w:tcPr>
          <w:p w:rsidR="002D3DFA" w:rsidRDefault="002D3DFA" w:rsidP="002D3DFA">
            <w:r>
              <w:t>ft.lbf</w:t>
            </w:r>
          </w:p>
        </w:tc>
        <w:tc>
          <w:tcPr>
            <w:tcW w:w="1440" w:type="dxa"/>
          </w:tcPr>
          <w:p w:rsidR="002D3DFA" w:rsidRDefault="002D3DFA" w:rsidP="002D3DFA">
            <w:r>
              <w:t>175 ft.lbf</w:t>
            </w:r>
          </w:p>
        </w:tc>
        <w:tc>
          <w:tcPr>
            <w:tcW w:w="1980" w:type="dxa"/>
          </w:tcPr>
          <w:p w:rsidR="002D3DFA" w:rsidRDefault="002D3DFA" w:rsidP="002D3DFA">
            <w:r>
              <w:t>Customer Defined</w:t>
            </w:r>
          </w:p>
        </w:tc>
        <w:tc>
          <w:tcPr>
            <w:tcW w:w="1890" w:type="dxa"/>
          </w:tcPr>
          <w:p w:rsidR="002D3DFA" w:rsidRDefault="002D3DFA" w:rsidP="002D3DFA">
            <w:r>
              <w:t>Prototype</w:t>
            </w:r>
          </w:p>
        </w:tc>
      </w:tr>
      <w:tr w:rsidR="002D3DFA" w:rsidTr="002D3DFA">
        <w:trPr>
          <w:trHeight w:val="755"/>
        </w:trPr>
        <w:tc>
          <w:tcPr>
            <w:tcW w:w="1008" w:type="dxa"/>
          </w:tcPr>
          <w:p w:rsidR="002D3DFA" w:rsidRDefault="002D3DFA" w:rsidP="002D3DFA">
            <w:r>
              <w:t>5</w:t>
            </w:r>
          </w:p>
        </w:tc>
        <w:tc>
          <w:tcPr>
            <w:tcW w:w="2250" w:type="dxa"/>
          </w:tcPr>
          <w:p w:rsidR="002D3DFA" w:rsidRDefault="002D3DFA" w:rsidP="002D3DFA">
            <w:r>
              <w:t>Must interface with 2012 wheels</w:t>
            </w:r>
          </w:p>
        </w:tc>
        <w:tc>
          <w:tcPr>
            <w:tcW w:w="1260" w:type="dxa"/>
          </w:tcPr>
          <w:p w:rsidR="002D3DFA" w:rsidRDefault="002D3DFA" w:rsidP="002D3DFA">
            <w:r>
              <w:t>FSAE Team</w:t>
            </w:r>
          </w:p>
        </w:tc>
        <w:tc>
          <w:tcPr>
            <w:tcW w:w="1710" w:type="dxa"/>
          </w:tcPr>
          <w:p w:rsidR="002D3DFA" w:rsidRDefault="002D3DFA" w:rsidP="002D3DFA">
            <w:r>
              <w:t>Must be able to mount 2012 wheel to the hub</w:t>
            </w:r>
          </w:p>
        </w:tc>
        <w:tc>
          <w:tcPr>
            <w:tcW w:w="1530" w:type="dxa"/>
          </w:tcPr>
          <w:p w:rsidR="002D3DFA" w:rsidRDefault="002D3DFA" w:rsidP="002D3DFA">
            <w:r>
              <w:t>N/A</w:t>
            </w:r>
          </w:p>
        </w:tc>
        <w:tc>
          <w:tcPr>
            <w:tcW w:w="1440" w:type="dxa"/>
          </w:tcPr>
          <w:p w:rsidR="002D3DFA" w:rsidRDefault="002D3DFA" w:rsidP="002D3DFA">
            <w:r>
              <w:t>N/A</w:t>
            </w:r>
          </w:p>
        </w:tc>
        <w:tc>
          <w:tcPr>
            <w:tcW w:w="1980" w:type="dxa"/>
          </w:tcPr>
          <w:p w:rsidR="002D3DFA" w:rsidRDefault="002D3DFA" w:rsidP="002D3DFA">
            <w:r>
              <w:t>Customer Defined</w:t>
            </w:r>
          </w:p>
        </w:tc>
        <w:tc>
          <w:tcPr>
            <w:tcW w:w="1890" w:type="dxa"/>
          </w:tcPr>
          <w:p w:rsidR="002D3DFA" w:rsidRDefault="002D3DFA" w:rsidP="002D3DFA">
            <w:r>
              <w:t>Prototype</w:t>
            </w:r>
          </w:p>
        </w:tc>
      </w:tr>
      <w:tr w:rsidR="002D3DFA" w:rsidTr="002D3DFA">
        <w:trPr>
          <w:trHeight w:val="755"/>
        </w:trPr>
        <w:tc>
          <w:tcPr>
            <w:tcW w:w="1008" w:type="dxa"/>
          </w:tcPr>
          <w:p w:rsidR="002D3DFA" w:rsidRDefault="002D3DFA" w:rsidP="002D3DFA">
            <w:r>
              <w:t>5</w:t>
            </w:r>
          </w:p>
        </w:tc>
        <w:tc>
          <w:tcPr>
            <w:tcW w:w="2250" w:type="dxa"/>
          </w:tcPr>
          <w:p w:rsidR="002D3DFA" w:rsidRDefault="002D3DFA" w:rsidP="002D3DFA">
            <w:r>
              <w:t>Floating Rotor</w:t>
            </w:r>
          </w:p>
        </w:tc>
        <w:tc>
          <w:tcPr>
            <w:tcW w:w="1260" w:type="dxa"/>
          </w:tcPr>
          <w:p w:rsidR="002D3DFA" w:rsidRDefault="002D3DFA" w:rsidP="002D3DFA">
            <w:r>
              <w:t>FSAE Team</w:t>
            </w:r>
          </w:p>
        </w:tc>
        <w:tc>
          <w:tcPr>
            <w:tcW w:w="1710" w:type="dxa"/>
          </w:tcPr>
          <w:p w:rsidR="002D3DFA" w:rsidRDefault="002D3DFA" w:rsidP="002D3DFA">
            <w:r>
              <w:t>Floating</w:t>
            </w:r>
          </w:p>
        </w:tc>
        <w:tc>
          <w:tcPr>
            <w:tcW w:w="1530" w:type="dxa"/>
          </w:tcPr>
          <w:p w:rsidR="002D3DFA" w:rsidRDefault="002D3DFA" w:rsidP="002D3DFA">
            <w:r>
              <w:t>N/A</w:t>
            </w:r>
          </w:p>
        </w:tc>
        <w:tc>
          <w:tcPr>
            <w:tcW w:w="1440" w:type="dxa"/>
          </w:tcPr>
          <w:p w:rsidR="002D3DFA" w:rsidRDefault="002D3DFA" w:rsidP="002D3DFA">
            <w:r>
              <w:t>N/A</w:t>
            </w:r>
          </w:p>
        </w:tc>
        <w:tc>
          <w:tcPr>
            <w:tcW w:w="1980" w:type="dxa"/>
          </w:tcPr>
          <w:p w:rsidR="002D3DFA" w:rsidRDefault="002D3DFA" w:rsidP="002D3DFA">
            <w:r>
              <w:t>Customer</w:t>
            </w:r>
          </w:p>
        </w:tc>
        <w:tc>
          <w:tcPr>
            <w:tcW w:w="1890" w:type="dxa"/>
          </w:tcPr>
          <w:p w:rsidR="002D3DFA" w:rsidRDefault="002D3DFA" w:rsidP="002D3DFA">
            <w:r>
              <w:t>Prototype</w:t>
            </w:r>
          </w:p>
        </w:tc>
      </w:tr>
      <w:tr w:rsidR="002D3DFA" w:rsidTr="002D3DFA">
        <w:trPr>
          <w:trHeight w:val="755"/>
        </w:trPr>
        <w:tc>
          <w:tcPr>
            <w:tcW w:w="1008" w:type="dxa"/>
          </w:tcPr>
          <w:p w:rsidR="002D3DFA" w:rsidRDefault="002D3DFA" w:rsidP="002D3DFA">
            <w:r>
              <w:t>5</w:t>
            </w:r>
          </w:p>
        </w:tc>
        <w:tc>
          <w:tcPr>
            <w:tcW w:w="2250" w:type="dxa"/>
          </w:tcPr>
          <w:p w:rsidR="002D3DFA" w:rsidRDefault="002D3DFA" w:rsidP="002D3DFA">
            <w:r>
              <w:t>Drive Axle</w:t>
            </w:r>
          </w:p>
        </w:tc>
        <w:tc>
          <w:tcPr>
            <w:tcW w:w="1260" w:type="dxa"/>
          </w:tcPr>
          <w:p w:rsidR="002D3DFA" w:rsidRDefault="002D3DFA" w:rsidP="002D3DFA">
            <w:r>
              <w:t>FSAE Team</w:t>
            </w:r>
          </w:p>
        </w:tc>
        <w:tc>
          <w:tcPr>
            <w:tcW w:w="1710" w:type="dxa"/>
          </w:tcPr>
          <w:p w:rsidR="002D3DFA" w:rsidRDefault="002D3DFA" w:rsidP="002D3DFA">
            <w:r>
              <w:t>Integration with existing equipment</w:t>
            </w:r>
          </w:p>
        </w:tc>
        <w:tc>
          <w:tcPr>
            <w:tcW w:w="1530" w:type="dxa"/>
          </w:tcPr>
          <w:p w:rsidR="002D3DFA" w:rsidRDefault="002D3DFA" w:rsidP="002D3DFA">
            <w:r>
              <w:t>N/A</w:t>
            </w:r>
          </w:p>
        </w:tc>
        <w:tc>
          <w:tcPr>
            <w:tcW w:w="1440" w:type="dxa"/>
          </w:tcPr>
          <w:p w:rsidR="002D3DFA" w:rsidRDefault="002D3DFA" w:rsidP="002D3DFA">
            <w:r>
              <w:t>N/A</w:t>
            </w:r>
          </w:p>
        </w:tc>
        <w:tc>
          <w:tcPr>
            <w:tcW w:w="1980" w:type="dxa"/>
          </w:tcPr>
          <w:p w:rsidR="002D3DFA" w:rsidRDefault="002D3DFA" w:rsidP="002D3DFA">
            <w:r>
              <w:t>Customer</w:t>
            </w:r>
          </w:p>
          <w:p w:rsidR="002D3DFA" w:rsidRDefault="002D3DFA" w:rsidP="002D3DFA">
            <w:r>
              <w:t>Defined</w:t>
            </w:r>
          </w:p>
        </w:tc>
        <w:tc>
          <w:tcPr>
            <w:tcW w:w="1890" w:type="dxa"/>
          </w:tcPr>
          <w:p w:rsidR="002D3DFA" w:rsidRDefault="002D3DFA" w:rsidP="002D3DFA">
            <w:r>
              <w:t>Prototype</w:t>
            </w:r>
          </w:p>
        </w:tc>
      </w:tr>
      <w:tr w:rsidR="002D3DFA" w:rsidRPr="00F9520A" w:rsidTr="002D3DFA">
        <w:tc>
          <w:tcPr>
            <w:tcW w:w="13068" w:type="dxa"/>
            <w:gridSpan w:val="8"/>
            <w:shd w:val="clear" w:color="auto" w:fill="C2D69B" w:themeFill="accent3" w:themeFillTint="99"/>
          </w:tcPr>
          <w:p w:rsidR="002D3DFA" w:rsidRPr="00F9520A" w:rsidRDefault="002D3DFA" w:rsidP="002D3DFA">
            <w:pPr>
              <w:jc w:val="center"/>
              <w:rPr>
                <w:b/>
              </w:rPr>
            </w:pPr>
            <w:r>
              <w:rPr>
                <w:b/>
              </w:rPr>
              <w:t>Production</w:t>
            </w:r>
          </w:p>
        </w:tc>
      </w:tr>
      <w:tr w:rsidR="002D3DFA" w:rsidRPr="006C3829" w:rsidTr="002D3DFA">
        <w:tc>
          <w:tcPr>
            <w:tcW w:w="1008" w:type="dxa"/>
          </w:tcPr>
          <w:p w:rsidR="002D3DFA" w:rsidRPr="006C3829" w:rsidRDefault="002D3DFA" w:rsidP="002D3DFA">
            <w:pPr>
              <w:rPr>
                <w:b/>
              </w:rPr>
            </w:pPr>
            <w:r>
              <w:rPr>
                <w:b/>
              </w:rPr>
              <w:t>Priority</w:t>
            </w:r>
          </w:p>
        </w:tc>
        <w:tc>
          <w:tcPr>
            <w:tcW w:w="2250" w:type="dxa"/>
          </w:tcPr>
          <w:p w:rsidR="002D3DFA" w:rsidRPr="006C3829" w:rsidRDefault="002D3DFA" w:rsidP="002D3DFA">
            <w:pPr>
              <w:rPr>
                <w:b/>
              </w:rPr>
            </w:pPr>
            <w:r w:rsidRPr="006C3829">
              <w:rPr>
                <w:b/>
              </w:rPr>
              <w:t>Requirements</w:t>
            </w:r>
          </w:p>
        </w:tc>
        <w:tc>
          <w:tcPr>
            <w:tcW w:w="1260" w:type="dxa"/>
          </w:tcPr>
          <w:p w:rsidR="002D3DFA" w:rsidRPr="006C3829" w:rsidRDefault="002D3DFA" w:rsidP="002D3DFA">
            <w:pPr>
              <w:rPr>
                <w:b/>
              </w:rPr>
            </w:pPr>
            <w:r w:rsidRPr="006C3829">
              <w:rPr>
                <w:b/>
              </w:rPr>
              <w:t>Primary Customer</w:t>
            </w:r>
          </w:p>
        </w:tc>
        <w:tc>
          <w:tcPr>
            <w:tcW w:w="1710" w:type="dxa"/>
          </w:tcPr>
          <w:p w:rsidR="002D3DFA" w:rsidRPr="006C3829" w:rsidRDefault="002D3DFA" w:rsidP="002D3DFA">
            <w:pPr>
              <w:rPr>
                <w:b/>
              </w:rPr>
            </w:pPr>
            <w:r>
              <w:rPr>
                <w:b/>
              </w:rPr>
              <w:t>Goal</w:t>
            </w:r>
          </w:p>
        </w:tc>
        <w:tc>
          <w:tcPr>
            <w:tcW w:w="1530" w:type="dxa"/>
          </w:tcPr>
          <w:p w:rsidR="002D3DFA" w:rsidRPr="006C3829" w:rsidRDefault="002D3DFA" w:rsidP="002D3DFA">
            <w:pPr>
              <w:rPr>
                <w:b/>
              </w:rPr>
            </w:pPr>
            <w:r w:rsidRPr="006C3829">
              <w:rPr>
                <w:b/>
              </w:rPr>
              <w:t>Metric</w:t>
            </w:r>
          </w:p>
        </w:tc>
        <w:tc>
          <w:tcPr>
            <w:tcW w:w="1440" w:type="dxa"/>
          </w:tcPr>
          <w:p w:rsidR="002D3DFA" w:rsidRPr="006C3829" w:rsidRDefault="002D3DFA" w:rsidP="002D3DFA">
            <w:pPr>
              <w:rPr>
                <w:b/>
              </w:rPr>
            </w:pPr>
            <w:r w:rsidRPr="006C3829">
              <w:rPr>
                <w:b/>
              </w:rPr>
              <w:t>Target</w:t>
            </w:r>
          </w:p>
        </w:tc>
        <w:tc>
          <w:tcPr>
            <w:tcW w:w="1980" w:type="dxa"/>
          </w:tcPr>
          <w:p w:rsidR="002D3DFA" w:rsidRPr="006C3829" w:rsidRDefault="002D3DFA" w:rsidP="002D3DFA">
            <w:pPr>
              <w:rPr>
                <w:b/>
              </w:rPr>
            </w:pPr>
            <w:r w:rsidRPr="006C3829">
              <w:rPr>
                <w:b/>
              </w:rPr>
              <w:t>Target Basis</w:t>
            </w:r>
          </w:p>
        </w:tc>
        <w:tc>
          <w:tcPr>
            <w:tcW w:w="1890" w:type="dxa"/>
          </w:tcPr>
          <w:p w:rsidR="002D3DFA" w:rsidRPr="006C3829" w:rsidRDefault="002D3DFA" w:rsidP="002D3DFA">
            <w:pPr>
              <w:rPr>
                <w:b/>
              </w:rPr>
            </w:pPr>
            <w:r w:rsidRPr="006C3829">
              <w:rPr>
                <w:b/>
              </w:rPr>
              <w:t>Verification</w:t>
            </w:r>
          </w:p>
        </w:tc>
      </w:tr>
      <w:tr w:rsidR="002D3DFA" w:rsidTr="002D3DFA">
        <w:trPr>
          <w:trHeight w:val="755"/>
        </w:trPr>
        <w:tc>
          <w:tcPr>
            <w:tcW w:w="1008" w:type="dxa"/>
          </w:tcPr>
          <w:p w:rsidR="002D3DFA" w:rsidRDefault="002D3DFA" w:rsidP="002D3DFA">
            <w:r>
              <w:t>4</w:t>
            </w:r>
          </w:p>
        </w:tc>
        <w:tc>
          <w:tcPr>
            <w:tcW w:w="2250" w:type="dxa"/>
          </w:tcPr>
          <w:p w:rsidR="002D3DFA" w:rsidRDefault="002D3DFA" w:rsidP="002D3DFA">
            <w:r>
              <w:t>Assembly Quantity</w:t>
            </w:r>
          </w:p>
        </w:tc>
        <w:tc>
          <w:tcPr>
            <w:tcW w:w="1260" w:type="dxa"/>
          </w:tcPr>
          <w:p w:rsidR="002D3DFA" w:rsidRDefault="002D3DFA" w:rsidP="002D3DFA">
            <w:r>
              <w:t>FSAE Team</w:t>
            </w:r>
          </w:p>
        </w:tc>
        <w:tc>
          <w:tcPr>
            <w:tcW w:w="1710" w:type="dxa"/>
          </w:tcPr>
          <w:p w:rsidR="002D3DFA" w:rsidRDefault="002D3DFA" w:rsidP="002D3DFA">
            <w:r>
              <w:t>Sufficient Part Quantity</w:t>
            </w:r>
          </w:p>
        </w:tc>
        <w:tc>
          <w:tcPr>
            <w:tcW w:w="1530" w:type="dxa"/>
          </w:tcPr>
          <w:p w:rsidR="002D3DFA" w:rsidRDefault="002D3DFA" w:rsidP="002D3DFA">
            <w:r>
              <w:t>Quantity of Assemblies</w:t>
            </w:r>
          </w:p>
        </w:tc>
        <w:tc>
          <w:tcPr>
            <w:tcW w:w="1440" w:type="dxa"/>
          </w:tcPr>
          <w:p w:rsidR="002D3DFA" w:rsidRDefault="002D3DFA" w:rsidP="002D3DFA">
            <w:r>
              <w:t>3 front</w:t>
            </w:r>
          </w:p>
          <w:p w:rsidR="002D3DFA" w:rsidRDefault="002D3DFA" w:rsidP="002D3DFA">
            <w:r>
              <w:t>3 rear</w:t>
            </w:r>
          </w:p>
        </w:tc>
        <w:tc>
          <w:tcPr>
            <w:tcW w:w="1980" w:type="dxa"/>
          </w:tcPr>
          <w:p w:rsidR="002D3DFA" w:rsidRDefault="002D3DFA" w:rsidP="002D3DFA">
            <w:r>
              <w:t>Customer</w:t>
            </w:r>
          </w:p>
          <w:p w:rsidR="002D3DFA" w:rsidRDefault="002D3DFA" w:rsidP="002D3DFA">
            <w:r>
              <w:t>Defined</w:t>
            </w:r>
          </w:p>
        </w:tc>
        <w:tc>
          <w:tcPr>
            <w:tcW w:w="1890" w:type="dxa"/>
          </w:tcPr>
          <w:p w:rsidR="002D3DFA" w:rsidRDefault="002D3DFA" w:rsidP="002D3DFA">
            <w:r>
              <w:t>Delivery Receipt</w:t>
            </w:r>
          </w:p>
        </w:tc>
      </w:tr>
      <w:tr w:rsidR="002D3DFA" w:rsidTr="002D3DFA">
        <w:tc>
          <w:tcPr>
            <w:tcW w:w="1008" w:type="dxa"/>
            <w:hideMark/>
          </w:tcPr>
          <w:p w:rsidR="002D3DFA" w:rsidRDefault="002D3DFA" w:rsidP="002D3DFA">
            <w:r>
              <w:t>4</w:t>
            </w:r>
          </w:p>
        </w:tc>
        <w:tc>
          <w:tcPr>
            <w:tcW w:w="2250" w:type="dxa"/>
            <w:hideMark/>
          </w:tcPr>
          <w:p w:rsidR="002D3DFA" w:rsidRDefault="002D3DFA" w:rsidP="002D3DFA">
            <w:r>
              <w:t>Upright Material</w:t>
            </w:r>
          </w:p>
        </w:tc>
        <w:tc>
          <w:tcPr>
            <w:tcW w:w="1260" w:type="dxa"/>
            <w:hideMark/>
          </w:tcPr>
          <w:p w:rsidR="002D3DFA" w:rsidRDefault="002D3DFA" w:rsidP="002D3DFA">
            <w:r>
              <w:t>FSAE Team</w:t>
            </w:r>
          </w:p>
        </w:tc>
        <w:tc>
          <w:tcPr>
            <w:tcW w:w="1710" w:type="dxa"/>
            <w:hideMark/>
          </w:tcPr>
          <w:p w:rsidR="002D3DFA" w:rsidRDefault="002D3DFA" w:rsidP="002D3DFA">
            <w:r>
              <w:t>Must be aluminum</w:t>
            </w:r>
          </w:p>
        </w:tc>
        <w:tc>
          <w:tcPr>
            <w:tcW w:w="1530" w:type="dxa"/>
            <w:hideMark/>
          </w:tcPr>
          <w:p w:rsidR="002D3DFA" w:rsidRDefault="002D3DFA" w:rsidP="002D3DFA">
            <w:r>
              <w:t>ANSI Grade</w:t>
            </w:r>
          </w:p>
        </w:tc>
        <w:tc>
          <w:tcPr>
            <w:tcW w:w="1440" w:type="dxa"/>
            <w:hideMark/>
          </w:tcPr>
          <w:p w:rsidR="002D3DFA" w:rsidRDefault="002D3DFA" w:rsidP="002D3DFA">
            <w:r>
              <w:t>6061-T6 Aluminum or similar</w:t>
            </w:r>
          </w:p>
        </w:tc>
        <w:tc>
          <w:tcPr>
            <w:tcW w:w="1980" w:type="dxa"/>
            <w:hideMark/>
          </w:tcPr>
          <w:p w:rsidR="002D3DFA" w:rsidRDefault="002D3DFA" w:rsidP="002D3DFA">
            <w:r>
              <w:t>Customer Defined</w:t>
            </w:r>
          </w:p>
        </w:tc>
        <w:tc>
          <w:tcPr>
            <w:tcW w:w="1890" w:type="dxa"/>
            <w:hideMark/>
          </w:tcPr>
          <w:p w:rsidR="002D3DFA" w:rsidRDefault="002D3DFA" w:rsidP="002D3DFA">
            <w:r>
              <w:t>Prototype</w:t>
            </w:r>
          </w:p>
        </w:tc>
      </w:tr>
      <w:tr w:rsidR="002D3DFA" w:rsidRPr="00F9520A" w:rsidTr="002D3DFA">
        <w:tc>
          <w:tcPr>
            <w:tcW w:w="13068" w:type="dxa"/>
            <w:gridSpan w:val="8"/>
            <w:shd w:val="clear" w:color="auto" w:fill="C2D69B" w:themeFill="accent3" w:themeFillTint="99"/>
          </w:tcPr>
          <w:p w:rsidR="002D3DFA" w:rsidRPr="00F9520A" w:rsidRDefault="002D3DFA" w:rsidP="002D3DFA">
            <w:pPr>
              <w:jc w:val="center"/>
              <w:rPr>
                <w:b/>
              </w:rPr>
            </w:pPr>
            <w:r>
              <w:rPr>
                <w:b/>
              </w:rPr>
              <w:t>Documentation</w:t>
            </w:r>
          </w:p>
        </w:tc>
      </w:tr>
      <w:tr w:rsidR="002D3DFA" w:rsidRPr="006C3829" w:rsidTr="002D3DFA">
        <w:tc>
          <w:tcPr>
            <w:tcW w:w="1008" w:type="dxa"/>
          </w:tcPr>
          <w:p w:rsidR="002D3DFA" w:rsidRPr="006C3829" w:rsidRDefault="002D3DFA" w:rsidP="002D3DFA">
            <w:pPr>
              <w:rPr>
                <w:b/>
              </w:rPr>
            </w:pPr>
            <w:r>
              <w:rPr>
                <w:b/>
              </w:rPr>
              <w:t>Priority</w:t>
            </w:r>
          </w:p>
        </w:tc>
        <w:tc>
          <w:tcPr>
            <w:tcW w:w="2250" w:type="dxa"/>
          </w:tcPr>
          <w:p w:rsidR="002D3DFA" w:rsidRPr="006C3829" w:rsidRDefault="002D3DFA" w:rsidP="002D3DFA">
            <w:pPr>
              <w:rPr>
                <w:b/>
              </w:rPr>
            </w:pPr>
            <w:r w:rsidRPr="006C3829">
              <w:rPr>
                <w:b/>
              </w:rPr>
              <w:t>Requirements</w:t>
            </w:r>
          </w:p>
        </w:tc>
        <w:tc>
          <w:tcPr>
            <w:tcW w:w="1260" w:type="dxa"/>
          </w:tcPr>
          <w:p w:rsidR="002D3DFA" w:rsidRPr="006C3829" w:rsidRDefault="002D3DFA" w:rsidP="002D3DFA">
            <w:pPr>
              <w:rPr>
                <w:b/>
              </w:rPr>
            </w:pPr>
            <w:r w:rsidRPr="006C3829">
              <w:rPr>
                <w:b/>
              </w:rPr>
              <w:t>Primary Customer</w:t>
            </w:r>
          </w:p>
        </w:tc>
        <w:tc>
          <w:tcPr>
            <w:tcW w:w="1710" w:type="dxa"/>
          </w:tcPr>
          <w:p w:rsidR="002D3DFA" w:rsidRPr="006C3829" w:rsidRDefault="002D3DFA" w:rsidP="002D3DFA">
            <w:pPr>
              <w:rPr>
                <w:b/>
              </w:rPr>
            </w:pPr>
            <w:r>
              <w:rPr>
                <w:b/>
              </w:rPr>
              <w:t>Goal</w:t>
            </w:r>
          </w:p>
        </w:tc>
        <w:tc>
          <w:tcPr>
            <w:tcW w:w="1530" w:type="dxa"/>
          </w:tcPr>
          <w:p w:rsidR="002D3DFA" w:rsidRPr="006C3829" w:rsidRDefault="002D3DFA" w:rsidP="002D3DFA">
            <w:pPr>
              <w:rPr>
                <w:b/>
              </w:rPr>
            </w:pPr>
            <w:r w:rsidRPr="006C3829">
              <w:rPr>
                <w:b/>
              </w:rPr>
              <w:t>Metric</w:t>
            </w:r>
          </w:p>
        </w:tc>
        <w:tc>
          <w:tcPr>
            <w:tcW w:w="1440" w:type="dxa"/>
          </w:tcPr>
          <w:p w:rsidR="002D3DFA" w:rsidRPr="006C3829" w:rsidRDefault="002D3DFA" w:rsidP="002D3DFA">
            <w:pPr>
              <w:rPr>
                <w:b/>
              </w:rPr>
            </w:pPr>
            <w:r w:rsidRPr="006C3829">
              <w:rPr>
                <w:b/>
              </w:rPr>
              <w:t>Target</w:t>
            </w:r>
          </w:p>
        </w:tc>
        <w:tc>
          <w:tcPr>
            <w:tcW w:w="1980" w:type="dxa"/>
          </w:tcPr>
          <w:p w:rsidR="002D3DFA" w:rsidRPr="006C3829" w:rsidRDefault="002D3DFA" w:rsidP="002D3DFA">
            <w:pPr>
              <w:rPr>
                <w:b/>
              </w:rPr>
            </w:pPr>
            <w:r w:rsidRPr="006C3829">
              <w:rPr>
                <w:b/>
              </w:rPr>
              <w:t>Target Basis</w:t>
            </w:r>
          </w:p>
        </w:tc>
        <w:tc>
          <w:tcPr>
            <w:tcW w:w="1890" w:type="dxa"/>
          </w:tcPr>
          <w:p w:rsidR="002D3DFA" w:rsidRPr="006C3829" w:rsidRDefault="002D3DFA" w:rsidP="002D3DFA">
            <w:pPr>
              <w:rPr>
                <w:b/>
              </w:rPr>
            </w:pPr>
            <w:r w:rsidRPr="006C3829">
              <w:rPr>
                <w:b/>
              </w:rPr>
              <w:t>Verification</w:t>
            </w:r>
          </w:p>
        </w:tc>
      </w:tr>
      <w:tr w:rsidR="002D3DFA" w:rsidTr="002D3DFA">
        <w:trPr>
          <w:trHeight w:val="755"/>
        </w:trPr>
        <w:tc>
          <w:tcPr>
            <w:tcW w:w="1008" w:type="dxa"/>
          </w:tcPr>
          <w:p w:rsidR="002D3DFA" w:rsidRDefault="002D3DFA" w:rsidP="002D3DFA">
            <w:r>
              <w:t>4</w:t>
            </w:r>
          </w:p>
        </w:tc>
        <w:tc>
          <w:tcPr>
            <w:tcW w:w="2250" w:type="dxa"/>
          </w:tcPr>
          <w:p w:rsidR="002D3DFA" w:rsidRDefault="002D3DFA" w:rsidP="002D3DFA">
            <w:r>
              <w:t>Full Engineering Documentation</w:t>
            </w:r>
          </w:p>
        </w:tc>
        <w:tc>
          <w:tcPr>
            <w:tcW w:w="1260" w:type="dxa"/>
          </w:tcPr>
          <w:p w:rsidR="002D3DFA" w:rsidRDefault="002D3DFA" w:rsidP="002D3DFA">
            <w:r>
              <w:t>FSAE Team</w:t>
            </w:r>
          </w:p>
        </w:tc>
        <w:tc>
          <w:tcPr>
            <w:tcW w:w="1710" w:type="dxa"/>
          </w:tcPr>
          <w:p w:rsidR="002D3DFA" w:rsidRDefault="002D3DFA" w:rsidP="002D3DFA">
            <w:r>
              <w:t>Project must be fully documented</w:t>
            </w:r>
          </w:p>
        </w:tc>
        <w:tc>
          <w:tcPr>
            <w:tcW w:w="1530" w:type="dxa"/>
          </w:tcPr>
          <w:p w:rsidR="002D3DFA" w:rsidRDefault="002D3DFA" w:rsidP="002D3DFA">
            <w:r>
              <w:t>N/A</w:t>
            </w:r>
          </w:p>
        </w:tc>
        <w:tc>
          <w:tcPr>
            <w:tcW w:w="1440" w:type="dxa"/>
          </w:tcPr>
          <w:p w:rsidR="002D3DFA" w:rsidRDefault="002D3DFA" w:rsidP="002D3DFA">
            <w:r>
              <w:t>N/A</w:t>
            </w:r>
          </w:p>
        </w:tc>
        <w:tc>
          <w:tcPr>
            <w:tcW w:w="1980" w:type="dxa"/>
          </w:tcPr>
          <w:p w:rsidR="002D3DFA" w:rsidRDefault="002D3DFA" w:rsidP="002D3DFA">
            <w:r>
              <w:t>Customer Defined</w:t>
            </w:r>
          </w:p>
        </w:tc>
        <w:tc>
          <w:tcPr>
            <w:tcW w:w="1890" w:type="dxa"/>
          </w:tcPr>
          <w:p w:rsidR="002D3DFA" w:rsidRDefault="002D3DFA" w:rsidP="002D3DFA">
            <w:r>
              <w:t>SolidWorks CAD files</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3</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Installation Instructions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Mechanic</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Full assembly instructions</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Word Document</w:t>
            </w:r>
          </w:p>
        </w:tc>
      </w:tr>
    </w:tbl>
    <w:p w:rsidR="002D3DFA" w:rsidRDefault="002D3DFA">
      <w:r>
        <w:br w:type="page"/>
      </w:r>
    </w:p>
    <w:tbl>
      <w:tblPr>
        <w:tblStyle w:val="TableGrid"/>
        <w:tblW w:w="13068" w:type="dxa"/>
        <w:tblLayout w:type="fixed"/>
        <w:tblLook w:val="04A0"/>
      </w:tblPr>
      <w:tblGrid>
        <w:gridCol w:w="1008"/>
        <w:gridCol w:w="2250"/>
        <w:gridCol w:w="1260"/>
        <w:gridCol w:w="1710"/>
        <w:gridCol w:w="1530"/>
        <w:gridCol w:w="1440"/>
        <w:gridCol w:w="1980"/>
        <w:gridCol w:w="1890"/>
      </w:tblGrid>
      <w:tr w:rsidR="002D3DFA" w:rsidTr="002D3DFA">
        <w:tc>
          <w:tcPr>
            <w:tcW w:w="13068"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D3DFA" w:rsidRDefault="002D3DFA" w:rsidP="002D3DFA">
            <w:pPr>
              <w:jc w:val="center"/>
              <w:rPr>
                <w:b/>
              </w:rPr>
            </w:pPr>
            <w:r>
              <w:rPr>
                <w:b/>
              </w:rPr>
              <w:lastRenderedPageBreak/>
              <w:t>Rules and Regulations</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Priority</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Requirements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Primary Customer</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Goal</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Metric</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 Basis</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5</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Must adhere to all FSAE rules and regulations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Rule Book</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Must pass tech inspection</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Prototype</w:t>
            </w:r>
          </w:p>
        </w:tc>
      </w:tr>
      <w:tr w:rsidR="002D3DFA" w:rsidTr="002D3DFA">
        <w:tc>
          <w:tcPr>
            <w:tcW w:w="13068"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D3DFA" w:rsidRDefault="002D3DFA" w:rsidP="002D3DFA">
            <w:pPr>
              <w:jc w:val="center"/>
              <w:rPr>
                <w:b/>
              </w:rPr>
            </w:pPr>
            <w:r>
              <w:rPr>
                <w:b/>
              </w:rPr>
              <w:t>Legal (Patents, Product Liability)</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Priority</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Requirements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Primary Customer</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Goal</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Metric</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 Basis</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4</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Minimize product liability issues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Avoid legal ramifications</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Use practices to minimize catastrophic failure</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Team</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Prototype</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4</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No patent infringement</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Avoid legal ramifications</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must be unique</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Team</w:t>
            </w:r>
          </w:p>
        </w:tc>
        <w:tc>
          <w:tcPr>
            <w:tcW w:w="1890" w:type="dxa"/>
            <w:tcBorders>
              <w:top w:val="single" w:sz="4" w:space="0" w:color="auto"/>
              <w:left w:val="single" w:sz="4" w:space="0" w:color="auto"/>
              <w:bottom w:val="single" w:sz="4" w:space="0" w:color="auto"/>
              <w:right w:val="single" w:sz="4" w:space="0" w:color="auto"/>
            </w:tcBorders>
            <w:hideMark/>
          </w:tcPr>
          <w:p w:rsidR="002D3DFA" w:rsidRPr="00916F4C" w:rsidRDefault="002D3DFA" w:rsidP="002D3DFA">
            <w:r w:rsidRPr="00916F4C">
              <w:t>Patent Search</w:t>
            </w:r>
          </w:p>
        </w:tc>
      </w:tr>
      <w:tr w:rsidR="002D3DFA" w:rsidTr="002D3DFA">
        <w:tc>
          <w:tcPr>
            <w:tcW w:w="13068"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D3DFA" w:rsidRDefault="002D3DFA" w:rsidP="002D3DFA">
            <w:pPr>
              <w:jc w:val="center"/>
              <w:rPr>
                <w:b/>
              </w:rPr>
            </w:pPr>
            <w:r>
              <w:rPr>
                <w:b/>
              </w:rPr>
              <w:t>Aesthetics</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Priority</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Requirements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Primary Customer</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Goal</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Metric</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 Basis</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2</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Aesthetically pleasing</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Must look well engineered</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Prototype</w:t>
            </w:r>
          </w:p>
        </w:tc>
      </w:tr>
      <w:tr w:rsidR="002D3DFA" w:rsidTr="002D3DFA">
        <w:tc>
          <w:tcPr>
            <w:tcW w:w="13068"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D3DFA" w:rsidRDefault="002D3DFA" w:rsidP="002D3DFA">
            <w:pPr>
              <w:jc w:val="center"/>
              <w:rPr>
                <w:b/>
              </w:rPr>
            </w:pPr>
            <w:r>
              <w:rPr>
                <w:b/>
              </w:rPr>
              <w:t>Disposal</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Priority</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Requirements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Primary Customer</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Goal</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Metric</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 Basis</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1</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Recyclable Material</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Minimize Disposal Cost</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MSDS</w:t>
            </w:r>
          </w:p>
        </w:tc>
      </w:tr>
      <w:tr w:rsidR="002D3DFA" w:rsidTr="002D3DFA">
        <w:tc>
          <w:tcPr>
            <w:tcW w:w="13068"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D3DFA" w:rsidRDefault="002D3DFA" w:rsidP="002D3DFA">
            <w:pPr>
              <w:spacing w:line="360" w:lineRule="auto"/>
              <w:jc w:val="center"/>
              <w:rPr>
                <w:b/>
              </w:rPr>
            </w:pPr>
            <w:r>
              <w:br w:type="page"/>
            </w:r>
            <w:r>
              <w:rPr>
                <w:b/>
              </w:rPr>
              <w:t>Testing</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Priority</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Requirements</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Primary Customer</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Goal</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Metric</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Target Basis</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b/>
              </w:rPr>
            </w:pPr>
            <w:r>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tcPr>
          <w:p w:rsidR="002D3DFA" w:rsidRDefault="002D3DFA" w:rsidP="002D3DFA">
            <w:r>
              <w:t>5</w:t>
            </w:r>
          </w:p>
          <w:p w:rsidR="002D3DFA" w:rsidRDefault="002D3DFA" w:rsidP="002D3DFA"/>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Must complete testing sequence before first use</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Verify assembly integrity</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Hour</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4</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Design Team</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Complete Testing Check-sheet</w:t>
            </w:r>
          </w:p>
        </w:tc>
      </w:tr>
    </w:tbl>
    <w:p w:rsidR="002D3DFA" w:rsidRDefault="002D3DFA">
      <w:r>
        <w:br w:type="page"/>
      </w:r>
    </w:p>
    <w:tbl>
      <w:tblPr>
        <w:tblStyle w:val="TableGrid"/>
        <w:tblW w:w="13068" w:type="dxa"/>
        <w:tblLayout w:type="fixed"/>
        <w:tblLook w:val="04A0"/>
      </w:tblPr>
      <w:tblGrid>
        <w:gridCol w:w="1008"/>
        <w:gridCol w:w="2250"/>
        <w:gridCol w:w="1260"/>
        <w:gridCol w:w="1710"/>
        <w:gridCol w:w="1530"/>
        <w:gridCol w:w="1440"/>
        <w:gridCol w:w="1980"/>
        <w:gridCol w:w="1890"/>
      </w:tblGrid>
      <w:tr w:rsidR="002D3DFA" w:rsidTr="002D3DFA">
        <w:trPr>
          <w:trHeight w:val="305"/>
        </w:trPr>
        <w:tc>
          <w:tcPr>
            <w:tcW w:w="13068" w:type="dxa"/>
            <w:gridSpan w:val="8"/>
            <w:shd w:val="clear" w:color="auto" w:fill="C2D69B" w:themeFill="accent3" w:themeFillTint="99"/>
          </w:tcPr>
          <w:p w:rsidR="002D3DFA" w:rsidRPr="00B00247" w:rsidRDefault="002D3DFA" w:rsidP="002D3DFA">
            <w:pPr>
              <w:jc w:val="center"/>
              <w:rPr>
                <w:b/>
              </w:rPr>
            </w:pPr>
            <w:r w:rsidRPr="00B00247">
              <w:rPr>
                <w:b/>
              </w:rPr>
              <w:lastRenderedPageBreak/>
              <w:t>Low</w:t>
            </w:r>
            <w:r>
              <w:rPr>
                <w:b/>
              </w:rPr>
              <w:t>er</w:t>
            </w:r>
            <w:r w:rsidRPr="00B00247">
              <w:rPr>
                <w:b/>
              </w:rPr>
              <w:t xml:space="preserve"> Priority PDS Requirements</w:t>
            </w:r>
          </w:p>
        </w:tc>
      </w:tr>
      <w:tr w:rsidR="002D3DFA" w:rsidTr="002D3DFA">
        <w:trPr>
          <w:trHeight w:val="305"/>
        </w:trPr>
        <w:tc>
          <w:tcPr>
            <w:tcW w:w="1008" w:type="dxa"/>
            <w:shd w:val="clear" w:color="auto" w:fill="auto"/>
          </w:tcPr>
          <w:p w:rsidR="002D3DFA" w:rsidRPr="00B00247" w:rsidRDefault="002D3DFA" w:rsidP="002D3DFA">
            <w:pPr>
              <w:jc w:val="center"/>
              <w:rPr>
                <w:b/>
              </w:rPr>
            </w:pPr>
            <w:r w:rsidRPr="00B00247">
              <w:rPr>
                <w:b/>
              </w:rPr>
              <w:t>Priority</w:t>
            </w:r>
          </w:p>
        </w:tc>
        <w:tc>
          <w:tcPr>
            <w:tcW w:w="2250" w:type="dxa"/>
            <w:shd w:val="clear" w:color="auto" w:fill="auto"/>
          </w:tcPr>
          <w:p w:rsidR="002D3DFA" w:rsidRPr="00B00247" w:rsidRDefault="002D3DFA" w:rsidP="002D3DFA">
            <w:pPr>
              <w:jc w:val="center"/>
              <w:rPr>
                <w:b/>
              </w:rPr>
            </w:pPr>
            <w:r w:rsidRPr="00B00247">
              <w:rPr>
                <w:b/>
              </w:rPr>
              <w:t>Requirements</w:t>
            </w:r>
          </w:p>
        </w:tc>
        <w:tc>
          <w:tcPr>
            <w:tcW w:w="1260" w:type="dxa"/>
            <w:shd w:val="clear" w:color="auto" w:fill="auto"/>
          </w:tcPr>
          <w:p w:rsidR="002D3DFA" w:rsidRPr="00B00247" w:rsidRDefault="002D3DFA" w:rsidP="002D3DFA">
            <w:pPr>
              <w:jc w:val="center"/>
              <w:rPr>
                <w:b/>
              </w:rPr>
            </w:pPr>
            <w:r w:rsidRPr="00B00247">
              <w:rPr>
                <w:b/>
              </w:rPr>
              <w:t>Primary Customer</w:t>
            </w:r>
          </w:p>
        </w:tc>
        <w:tc>
          <w:tcPr>
            <w:tcW w:w="1710" w:type="dxa"/>
            <w:shd w:val="clear" w:color="auto" w:fill="auto"/>
          </w:tcPr>
          <w:p w:rsidR="002D3DFA" w:rsidRPr="00B00247" w:rsidRDefault="002D3DFA" w:rsidP="002D3DFA">
            <w:pPr>
              <w:jc w:val="center"/>
              <w:rPr>
                <w:b/>
              </w:rPr>
            </w:pPr>
            <w:r w:rsidRPr="00B00247">
              <w:rPr>
                <w:b/>
              </w:rPr>
              <w:t>Goal</w:t>
            </w:r>
          </w:p>
        </w:tc>
        <w:tc>
          <w:tcPr>
            <w:tcW w:w="1530" w:type="dxa"/>
            <w:shd w:val="clear" w:color="auto" w:fill="auto"/>
          </w:tcPr>
          <w:p w:rsidR="002D3DFA" w:rsidRPr="00B00247" w:rsidRDefault="002D3DFA" w:rsidP="002D3DFA">
            <w:pPr>
              <w:jc w:val="center"/>
              <w:rPr>
                <w:b/>
              </w:rPr>
            </w:pPr>
            <w:r w:rsidRPr="00B00247">
              <w:rPr>
                <w:b/>
              </w:rPr>
              <w:t>Metric</w:t>
            </w:r>
          </w:p>
        </w:tc>
        <w:tc>
          <w:tcPr>
            <w:tcW w:w="1440" w:type="dxa"/>
            <w:shd w:val="clear" w:color="auto" w:fill="auto"/>
          </w:tcPr>
          <w:p w:rsidR="002D3DFA" w:rsidRPr="00B00247" w:rsidRDefault="002D3DFA" w:rsidP="002D3DFA">
            <w:pPr>
              <w:jc w:val="center"/>
              <w:rPr>
                <w:b/>
              </w:rPr>
            </w:pPr>
            <w:r w:rsidRPr="00B00247">
              <w:rPr>
                <w:b/>
              </w:rPr>
              <w:t>Target</w:t>
            </w:r>
          </w:p>
        </w:tc>
        <w:tc>
          <w:tcPr>
            <w:tcW w:w="1980" w:type="dxa"/>
            <w:shd w:val="clear" w:color="auto" w:fill="auto"/>
          </w:tcPr>
          <w:p w:rsidR="002D3DFA" w:rsidRPr="00B00247" w:rsidRDefault="002D3DFA" w:rsidP="002D3DFA">
            <w:pPr>
              <w:jc w:val="center"/>
              <w:rPr>
                <w:b/>
              </w:rPr>
            </w:pPr>
            <w:r w:rsidRPr="00B00247">
              <w:rPr>
                <w:b/>
              </w:rPr>
              <w:t>Target Basis</w:t>
            </w:r>
          </w:p>
        </w:tc>
        <w:tc>
          <w:tcPr>
            <w:tcW w:w="1890" w:type="dxa"/>
            <w:shd w:val="clear" w:color="auto" w:fill="auto"/>
          </w:tcPr>
          <w:p w:rsidR="002D3DFA" w:rsidRPr="00B00247" w:rsidRDefault="002D3DFA" w:rsidP="002D3DFA">
            <w:pPr>
              <w:jc w:val="center"/>
              <w:rPr>
                <w:b/>
              </w:rPr>
            </w:pPr>
            <w:r w:rsidRPr="00B00247">
              <w:rPr>
                <w:b/>
              </w:rPr>
              <w:t>Verification</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3</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Rolling resistance</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pPr>
              <w:rPr>
                <w:sz w:val="21"/>
                <w:szCs w:val="21"/>
              </w:rPr>
            </w:pPr>
            <w:r>
              <w:rPr>
                <w:sz w:val="21"/>
                <w:szCs w:val="21"/>
              </w:rPr>
              <w:t>Decrease Resistance</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In*lb</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&lt;1in*lb</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tcPr>
          <w:p w:rsidR="002D3DFA" w:rsidRDefault="002D3DFA" w:rsidP="002D3DFA">
            <w:r>
              <w:t>Prototype</w:t>
            </w:r>
          </w:p>
          <w:p w:rsidR="002D3DFA" w:rsidRDefault="002D3DFA" w:rsidP="002D3DFA"/>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3</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Operating environment</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Operating in dust/water</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N/A</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Customer defined</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Prototype</w:t>
            </w:r>
          </w:p>
        </w:tc>
      </w:tr>
      <w:tr w:rsidR="002D3DFA" w:rsidTr="002D3DFA">
        <w:tc>
          <w:tcPr>
            <w:tcW w:w="1008" w:type="dxa"/>
            <w:tcBorders>
              <w:top w:val="single" w:sz="4" w:space="0" w:color="auto"/>
              <w:left w:val="single" w:sz="4" w:space="0" w:color="auto"/>
              <w:bottom w:val="single" w:sz="4" w:space="0" w:color="auto"/>
              <w:right w:val="single" w:sz="4" w:space="0" w:color="auto"/>
            </w:tcBorders>
            <w:hideMark/>
          </w:tcPr>
          <w:p w:rsidR="002D3DFA" w:rsidRDefault="002D3DFA" w:rsidP="002D3DFA">
            <w:r>
              <w:t>4</w:t>
            </w:r>
          </w:p>
        </w:tc>
        <w:tc>
          <w:tcPr>
            <w:tcW w:w="2250" w:type="dxa"/>
            <w:tcBorders>
              <w:top w:val="single" w:sz="4" w:space="0" w:color="auto"/>
              <w:left w:val="single" w:sz="4" w:space="0" w:color="auto"/>
              <w:bottom w:val="single" w:sz="4" w:space="0" w:color="auto"/>
              <w:right w:val="single" w:sz="4" w:space="0" w:color="auto"/>
            </w:tcBorders>
            <w:hideMark/>
          </w:tcPr>
          <w:p w:rsidR="002D3DFA" w:rsidRDefault="002D3DFA" w:rsidP="002D3DFA">
            <w:r>
              <w:t>Operating temperature range</w:t>
            </w:r>
          </w:p>
        </w:tc>
        <w:tc>
          <w:tcPr>
            <w:tcW w:w="1260" w:type="dxa"/>
            <w:tcBorders>
              <w:top w:val="single" w:sz="4" w:space="0" w:color="auto"/>
              <w:left w:val="single" w:sz="4" w:space="0" w:color="auto"/>
              <w:bottom w:val="single" w:sz="4" w:space="0" w:color="auto"/>
              <w:right w:val="single" w:sz="4" w:space="0" w:color="auto"/>
            </w:tcBorders>
            <w:hideMark/>
          </w:tcPr>
          <w:p w:rsidR="002D3DFA" w:rsidRDefault="002D3DFA" w:rsidP="002D3DFA">
            <w:r>
              <w:t>FSAE Team</w:t>
            </w:r>
          </w:p>
        </w:tc>
        <w:tc>
          <w:tcPr>
            <w:tcW w:w="1710" w:type="dxa"/>
            <w:tcBorders>
              <w:top w:val="single" w:sz="4" w:space="0" w:color="auto"/>
              <w:left w:val="single" w:sz="4" w:space="0" w:color="auto"/>
              <w:bottom w:val="single" w:sz="4" w:space="0" w:color="auto"/>
              <w:right w:val="single" w:sz="4" w:space="0" w:color="auto"/>
            </w:tcBorders>
            <w:hideMark/>
          </w:tcPr>
          <w:p w:rsidR="002D3DFA" w:rsidRDefault="002D3DFA" w:rsidP="002D3DFA">
            <w:r>
              <w:t>Operate within operating temperature</w:t>
            </w:r>
          </w:p>
        </w:tc>
        <w:tc>
          <w:tcPr>
            <w:tcW w:w="1530" w:type="dxa"/>
            <w:tcBorders>
              <w:top w:val="single" w:sz="4" w:space="0" w:color="auto"/>
              <w:left w:val="single" w:sz="4" w:space="0" w:color="auto"/>
              <w:bottom w:val="single" w:sz="4" w:space="0" w:color="auto"/>
              <w:right w:val="single" w:sz="4" w:space="0" w:color="auto"/>
            </w:tcBorders>
            <w:hideMark/>
          </w:tcPr>
          <w:p w:rsidR="002D3DFA" w:rsidRDefault="002D3DFA" w:rsidP="002D3DFA">
            <w:r>
              <w:rPr>
                <w:rFonts w:cstheme="minorHAnsi"/>
              </w:rPr>
              <w:t>°</w:t>
            </w:r>
            <w:r>
              <w:t>F</w:t>
            </w:r>
          </w:p>
        </w:tc>
        <w:tc>
          <w:tcPr>
            <w:tcW w:w="1440" w:type="dxa"/>
            <w:tcBorders>
              <w:top w:val="single" w:sz="4" w:space="0" w:color="auto"/>
              <w:left w:val="single" w:sz="4" w:space="0" w:color="auto"/>
              <w:bottom w:val="single" w:sz="4" w:space="0" w:color="auto"/>
              <w:right w:val="single" w:sz="4" w:space="0" w:color="auto"/>
            </w:tcBorders>
            <w:hideMark/>
          </w:tcPr>
          <w:p w:rsidR="002D3DFA" w:rsidRDefault="002D3DFA" w:rsidP="002D3DFA">
            <w:r>
              <w:t>600</w:t>
            </w:r>
            <w:r>
              <w:rPr>
                <w:rFonts w:cstheme="minorHAnsi"/>
              </w:rPr>
              <w:t>°</w:t>
            </w:r>
            <w:r>
              <w:t>F</w:t>
            </w:r>
          </w:p>
        </w:tc>
        <w:tc>
          <w:tcPr>
            <w:tcW w:w="1980" w:type="dxa"/>
            <w:tcBorders>
              <w:top w:val="single" w:sz="4" w:space="0" w:color="auto"/>
              <w:left w:val="single" w:sz="4" w:space="0" w:color="auto"/>
              <w:bottom w:val="single" w:sz="4" w:space="0" w:color="auto"/>
              <w:right w:val="single" w:sz="4" w:space="0" w:color="auto"/>
            </w:tcBorders>
            <w:hideMark/>
          </w:tcPr>
          <w:p w:rsidR="002D3DFA" w:rsidRDefault="002D3DFA" w:rsidP="002D3DFA">
            <w:r>
              <w:t>Driver’s safety</w:t>
            </w:r>
          </w:p>
        </w:tc>
        <w:tc>
          <w:tcPr>
            <w:tcW w:w="1890" w:type="dxa"/>
            <w:tcBorders>
              <w:top w:val="single" w:sz="4" w:space="0" w:color="auto"/>
              <w:left w:val="single" w:sz="4" w:space="0" w:color="auto"/>
              <w:bottom w:val="single" w:sz="4" w:space="0" w:color="auto"/>
              <w:right w:val="single" w:sz="4" w:space="0" w:color="auto"/>
            </w:tcBorders>
            <w:hideMark/>
          </w:tcPr>
          <w:p w:rsidR="002D3DFA" w:rsidRDefault="002D3DFA" w:rsidP="002D3DFA">
            <w:r>
              <w:t>Prototype / testing</w:t>
            </w:r>
          </w:p>
        </w:tc>
      </w:tr>
      <w:tr w:rsidR="002D3DFA" w:rsidTr="002D3DFA">
        <w:tc>
          <w:tcPr>
            <w:tcW w:w="1008" w:type="dxa"/>
            <w:hideMark/>
          </w:tcPr>
          <w:p w:rsidR="002D3DFA" w:rsidRDefault="002D3DFA" w:rsidP="002D3DFA">
            <w:r>
              <w:t>3</w:t>
            </w:r>
          </w:p>
        </w:tc>
        <w:tc>
          <w:tcPr>
            <w:tcW w:w="2250" w:type="dxa"/>
            <w:hideMark/>
          </w:tcPr>
          <w:p w:rsidR="002D3DFA" w:rsidRDefault="002D3DFA" w:rsidP="002D3DFA">
            <w:r>
              <w:t>Hub/wheel assembly</w:t>
            </w:r>
          </w:p>
        </w:tc>
        <w:tc>
          <w:tcPr>
            <w:tcW w:w="1260" w:type="dxa"/>
            <w:hideMark/>
          </w:tcPr>
          <w:p w:rsidR="002D3DFA" w:rsidRDefault="002D3DFA" w:rsidP="002D3DFA">
            <w:r>
              <w:t>FSAE Team</w:t>
            </w:r>
          </w:p>
        </w:tc>
        <w:tc>
          <w:tcPr>
            <w:tcW w:w="1710" w:type="dxa"/>
            <w:hideMark/>
          </w:tcPr>
          <w:p w:rsidR="002D3DFA" w:rsidRDefault="002D3DFA" w:rsidP="002D3DFA">
            <w:r>
              <w:t>Easy to assemble</w:t>
            </w:r>
          </w:p>
        </w:tc>
        <w:tc>
          <w:tcPr>
            <w:tcW w:w="1530" w:type="dxa"/>
            <w:hideMark/>
          </w:tcPr>
          <w:p w:rsidR="002D3DFA" w:rsidRDefault="002D3DFA" w:rsidP="002D3DFA">
            <w:r>
              <w:t>Assembly time</w:t>
            </w:r>
          </w:p>
        </w:tc>
        <w:tc>
          <w:tcPr>
            <w:tcW w:w="1440" w:type="dxa"/>
            <w:hideMark/>
          </w:tcPr>
          <w:p w:rsidR="002D3DFA" w:rsidRDefault="002D3DFA" w:rsidP="002D3DFA">
            <w:r>
              <w:t>Hub: &lt;50min</w:t>
            </w:r>
          </w:p>
          <w:p w:rsidR="002D3DFA" w:rsidRDefault="002D3DFA" w:rsidP="002D3DFA">
            <w:r>
              <w:t>Wheel: &lt;1min</w:t>
            </w:r>
          </w:p>
        </w:tc>
        <w:tc>
          <w:tcPr>
            <w:tcW w:w="1980" w:type="dxa"/>
            <w:hideMark/>
          </w:tcPr>
          <w:p w:rsidR="002D3DFA" w:rsidRDefault="002D3DFA" w:rsidP="002D3DFA">
            <w:r>
              <w:t>Customer defined</w:t>
            </w:r>
          </w:p>
        </w:tc>
        <w:tc>
          <w:tcPr>
            <w:tcW w:w="1890" w:type="dxa"/>
            <w:hideMark/>
          </w:tcPr>
          <w:p w:rsidR="002D3DFA" w:rsidRDefault="002D3DFA" w:rsidP="002D3DFA">
            <w:r>
              <w:t>Prototype</w:t>
            </w:r>
          </w:p>
        </w:tc>
      </w:tr>
      <w:tr w:rsidR="002D3DFA" w:rsidTr="002D3DFA">
        <w:tc>
          <w:tcPr>
            <w:tcW w:w="1008" w:type="dxa"/>
            <w:hideMark/>
          </w:tcPr>
          <w:p w:rsidR="002D3DFA" w:rsidRDefault="002D3DFA" w:rsidP="002D3DFA">
            <w:r>
              <w:t>3</w:t>
            </w:r>
          </w:p>
        </w:tc>
        <w:tc>
          <w:tcPr>
            <w:tcW w:w="2250" w:type="dxa"/>
            <w:hideMark/>
          </w:tcPr>
          <w:p w:rsidR="002D3DFA" w:rsidRDefault="002D3DFA" w:rsidP="002D3DFA">
            <w:r>
              <w:t xml:space="preserve">Wheel </w:t>
            </w:r>
          </w:p>
          <w:p w:rsidR="002D3DFA" w:rsidRDefault="002D3DFA" w:rsidP="002D3DFA">
            <w:r>
              <w:t>bearing</w:t>
            </w:r>
          </w:p>
        </w:tc>
        <w:tc>
          <w:tcPr>
            <w:tcW w:w="1260" w:type="dxa"/>
            <w:hideMark/>
          </w:tcPr>
          <w:p w:rsidR="002D3DFA" w:rsidRDefault="002D3DFA" w:rsidP="002D3DFA">
            <w:r>
              <w:t>Mechanic</w:t>
            </w:r>
          </w:p>
        </w:tc>
        <w:tc>
          <w:tcPr>
            <w:tcW w:w="1710" w:type="dxa"/>
            <w:hideMark/>
          </w:tcPr>
          <w:p w:rsidR="002D3DFA" w:rsidRDefault="002D3DFA" w:rsidP="002D3DFA">
            <w:r>
              <w:t>Ease of assembly</w:t>
            </w:r>
          </w:p>
        </w:tc>
        <w:tc>
          <w:tcPr>
            <w:tcW w:w="1530" w:type="dxa"/>
            <w:hideMark/>
          </w:tcPr>
          <w:p w:rsidR="002D3DFA" w:rsidRDefault="002D3DFA" w:rsidP="002D3DFA">
            <w:r>
              <w:t>Time and tools required</w:t>
            </w:r>
          </w:p>
        </w:tc>
        <w:tc>
          <w:tcPr>
            <w:tcW w:w="1440" w:type="dxa"/>
            <w:hideMark/>
          </w:tcPr>
          <w:p w:rsidR="002D3DFA" w:rsidRDefault="002D3DFA" w:rsidP="002D3DFA">
            <w:r>
              <w:t xml:space="preserve">No specialized tools/ fixtures </w:t>
            </w:r>
          </w:p>
        </w:tc>
        <w:tc>
          <w:tcPr>
            <w:tcW w:w="1980" w:type="dxa"/>
            <w:hideMark/>
          </w:tcPr>
          <w:p w:rsidR="002D3DFA" w:rsidRDefault="002D3DFA" w:rsidP="002D3DFA">
            <w:r>
              <w:t>Mechanic crew</w:t>
            </w:r>
          </w:p>
        </w:tc>
        <w:tc>
          <w:tcPr>
            <w:tcW w:w="1890" w:type="dxa"/>
            <w:hideMark/>
          </w:tcPr>
          <w:p w:rsidR="002D3DFA" w:rsidRDefault="002D3DFA" w:rsidP="002D3DFA">
            <w:r>
              <w:t>Assembly</w:t>
            </w:r>
          </w:p>
        </w:tc>
      </w:tr>
    </w:tbl>
    <w:p w:rsidR="002D3DFA" w:rsidRDefault="002D3DFA" w:rsidP="00DC007B">
      <w:pPr>
        <w:sectPr w:rsidR="002D3DFA" w:rsidSect="00916F4C">
          <w:pgSz w:w="15840" w:h="12240" w:orient="landscape"/>
          <w:pgMar w:top="1440" w:right="1440" w:bottom="1440" w:left="1440" w:header="720" w:footer="720" w:gutter="0"/>
          <w:cols w:space="720"/>
          <w:docGrid w:linePitch="360"/>
        </w:sectPr>
      </w:pPr>
    </w:p>
    <w:p w:rsidR="00086062" w:rsidRDefault="00086062" w:rsidP="00086062">
      <w:pPr>
        <w:pStyle w:val="Heading1"/>
      </w:pPr>
      <w:bookmarkStart w:id="99" w:name="_Toc326953977"/>
      <w:bookmarkStart w:id="100" w:name="_Toc327172090"/>
      <w:r>
        <w:lastRenderedPageBreak/>
        <w:t>Appendix C – Design and FEA</w:t>
      </w:r>
      <w:bookmarkEnd w:id="99"/>
      <w:bookmarkEnd w:id="100"/>
    </w:p>
    <w:p w:rsidR="00086062" w:rsidRPr="007D502D" w:rsidRDefault="00086062" w:rsidP="00086062">
      <w:r>
        <w:t>Each stressed component in the outboard suspension system was analyzed using Finite Element Analysis (FEA).  Loads were assumed from given PDS requirements, and restraints were used as realistically as possible to prevent over-stiffness.  When applicable, secondary components were used help prevent unrealistic loading or restraint conditions.  Symmetry was used where applicable to reduce the number of meshing elements and therefor computation time.  All stresses are derived using the Von Mises yield criterion.</w:t>
      </w:r>
    </w:p>
    <w:p w:rsidR="00086062" w:rsidRDefault="00086062" w:rsidP="00086062">
      <w:r>
        <w:t>CosmosWorks FEA was used in conjunction with SolidWorks to iteratively model and optimize each design.  Since the upright was fundamentally unchanged from the 2011 model, it was analyzed only to provide supplementary information for Viking Motorsports (VMS).</w:t>
      </w:r>
    </w:p>
    <w:p w:rsidR="00086062" w:rsidRDefault="00086062" w:rsidP="00086062">
      <w:r>
        <w:t xml:space="preserve">Per Viking Motorsports, the target Factor of Safety (FOS) for all components is 1.5.  Components using normalized or annealed material are displayed with FOS plots.  The hub, which is hardened, is displayed with a stress plot, since CosmosWorks material properties cannot be adjusted.  </w:t>
      </w:r>
    </w:p>
    <w:p w:rsidR="00086062" w:rsidRDefault="00086062" w:rsidP="00086062">
      <w:pPr>
        <w:pStyle w:val="Heading2"/>
      </w:pPr>
      <w:bookmarkStart w:id="101" w:name="_Toc326953978"/>
      <w:bookmarkStart w:id="102" w:name="_Toc327172091"/>
      <w:r>
        <w:t>C.1 - Hub</w:t>
      </w:r>
      <w:bookmarkEnd w:id="101"/>
      <w:bookmarkEnd w:id="102"/>
    </w:p>
    <w:p w:rsidR="00086062" w:rsidRDefault="00086062" w:rsidP="00086062">
      <w:r>
        <w:t>The front and rear hubs are identical, apart from their inner surfaces.  The rears have integrated CV joints, while the fronts are hollow.  All external geometry was designed on the rear hub to facilitate geometric constraints.  The front hub’s inner surface was then modified to meet the required FOS.  Both front and rear hubs are designed for infinite life.</w:t>
      </w:r>
    </w:p>
    <w:p w:rsidR="00086062" w:rsidRDefault="00086062" w:rsidP="00086062">
      <w:r w:rsidRPr="00A45BCA">
        <w:rPr>
          <w:b/>
        </w:rPr>
        <w:t>Material</w:t>
      </w:r>
      <w:r>
        <w:t>: 4340 steel heat treated to RC40, Sy = 170ksi [1], Se = 67ksi [2]</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Clamp Force</w:t>
      </w:r>
    </w:p>
    <w:p w:rsidR="00086062" w:rsidRDefault="00086062" w:rsidP="00086062">
      <w:r>
        <w:t xml:space="preserve">VMS requested that the centerlock wheel nut’s clamp force be sufficient to prevent wheel-hub slippage under any expected loading.  Assuming </w:t>
      </w:r>
      <w:r>
        <w:rPr>
          <w:rFonts w:cstheme="minorHAnsi"/>
        </w:rPr>
        <w:t>μ</w:t>
      </w:r>
      <w:r>
        <w:t>=0.45, a clamp force of 13,880lbf is required.  During cornering an additional tensile load of 4784lbf is applied to the centerlock shank from the overturning moment.  Each time the car changes direction is one cycle.  These two forces contribute to low amplitude, high mean stress fatigue loading.</w:t>
      </w:r>
    </w:p>
    <w:p w:rsidR="00086062" w:rsidRDefault="00086062" w:rsidP="00086062">
      <w:r w:rsidRPr="006F3D42">
        <w:rPr>
          <w:rStyle w:val="Strong"/>
        </w:rPr>
        <w:t>Load</w:t>
      </w:r>
      <w:r>
        <w:t>: 13,880lbf-18,664lbf applied to centerlock nut threads.</w:t>
      </w:r>
    </w:p>
    <w:p w:rsidR="00086062" w:rsidRDefault="00086062" w:rsidP="00086062">
      <w:r w:rsidRPr="006F3D42">
        <w:rPr>
          <w:rStyle w:val="Strong"/>
        </w:rPr>
        <w:t>Restraints</w:t>
      </w:r>
      <w:r>
        <w:t xml:space="preserve">: One edge of the brake hat, far from the area of interest, was restrained.  The face of the brake hat not contacting the hub was assigned a roller/slider restraint.  </w:t>
      </w:r>
    </w:p>
    <w:p w:rsidR="00086062" w:rsidRDefault="00086062" w:rsidP="00086062">
      <w:r w:rsidRPr="006F3D42">
        <w:rPr>
          <w:rStyle w:val="Strong"/>
        </w:rPr>
        <w:t>Contact</w:t>
      </w:r>
      <w:r>
        <w:t xml:space="preserve">: The faces of the hub and brake hat were assigned a No Penetration condition, </w:t>
      </w:r>
      <w:r>
        <w:rPr>
          <w:rFonts w:cstheme="minorHAnsi"/>
        </w:rPr>
        <w:t xml:space="preserve">μ </w:t>
      </w:r>
      <w:r>
        <w:t>= 0.3</w:t>
      </w:r>
    </w:p>
    <w:p w:rsidR="00086062" w:rsidRDefault="00086062" w:rsidP="00086062">
      <w:pPr>
        <w:rPr>
          <w:rFonts w:eastAsiaTheme="minorEastAsia" w:cstheme="minorHAnsi"/>
        </w:rPr>
      </w:pPr>
      <w:r w:rsidRPr="006F3D42">
        <w:rPr>
          <w:b/>
        </w:rPr>
        <w:t>Results</w:t>
      </w:r>
      <w:r>
        <w:t xml:space="preserve">: For the 13,880lb load, </w:t>
      </w:r>
      <w:r>
        <w:rPr>
          <w:rFonts w:eastAsiaTheme="minorEastAsia" w:cstheme="minorHAnsi"/>
        </w:rPr>
        <w:t>σ</w:t>
      </w:r>
      <w:r w:rsidRPr="0024148B">
        <w:rPr>
          <w:rFonts w:eastAsiaTheme="minorEastAsia" w:cstheme="minorHAnsi"/>
          <w:sz w:val="24"/>
          <w:vertAlign w:val="subscript"/>
        </w:rPr>
        <w:t>max</w:t>
      </w:r>
      <w:r>
        <w:t xml:space="preserve"> in the shank’s fillet is 91ksi.  For the 18,664lbf load, </w:t>
      </w:r>
      <w:r>
        <w:rPr>
          <w:rFonts w:eastAsiaTheme="minorEastAsia" w:cstheme="minorHAnsi"/>
        </w:rPr>
        <w:t>σ</w:t>
      </w:r>
      <w:r w:rsidRPr="0024148B">
        <w:rPr>
          <w:rFonts w:eastAsiaTheme="minorEastAsia" w:cstheme="minorHAnsi"/>
          <w:sz w:val="24"/>
          <w:vertAlign w:val="subscript"/>
        </w:rPr>
        <w:t>max</w:t>
      </w:r>
      <w:r>
        <w:rPr>
          <w:rFonts w:eastAsiaTheme="minorEastAsia" w:cstheme="minorHAnsi"/>
        </w:rPr>
        <w:t xml:space="preserve"> is 120ksi.  The mean stress (σ</w:t>
      </w:r>
      <w:r w:rsidRPr="0024148B">
        <w:rPr>
          <w:rFonts w:eastAsiaTheme="minorEastAsia" w:cstheme="minorHAnsi"/>
          <w:sz w:val="24"/>
          <w:vertAlign w:val="subscript"/>
        </w:rPr>
        <w:t>m</w:t>
      </w:r>
      <w:r>
        <w:rPr>
          <w:rFonts w:eastAsiaTheme="minorEastAsia" w:cstheme="minorHAnsi"/>
        </w:rPr>
        <w:t>) is 105.5ksi, and the alternating stress amplitude (σ</w:t>
      </w:r>
      <w:r w:rsidRPr="0024148B">
        <w:rPr>
          <w:rFonts w:eastAsiaTheme="minorEastAsia" w:cstheme="minorHAnsi"/>
          <w:sz w:val="24"/>
          <w:vertAlign w:val="subscript"/>
        </w:rPr>
        <w:t>a</w:t>
      </w:r>
      <w:r>
        <w:rPr>
          <w:rFonts w:eastAsiaTheme="minorEastAsia" w:cstheme="minorHAnsi"/>
        </w:rPr>
        <w:t>) is 14.5ksi.  Figure C1 shows the meshed model and resulting stress distribution for the 13,880lbf load.</w:t>
      </w:r>
    </w:p>
    <w:p w:rsidR="00086062" w:rsidRDefault="00086062" w:rsidP="00086062">
      <w:pPr>
        <w:jc w:val="center"/>
        <w:rPr>
          <w:rFonts w:eastAsiaTheme="minorEastAsia" w:cstheme="minorHAnsi"/>
        </w:rPr>
      </w:pPr>
      <w:r>
        <w:rPr>
          <w:rFonts w:eastAsiaTheme="minorEastAsia" w:cstheme="minorHAnsi"/>
          <w:noProof/>
        </w:rPr>
        <w:lastRenderedPageBreak/>
        <w:drawing>
          <wp:inline distT="0" distB="0" distL="0" distR="0">
            <wp:extent cx="5291009" cy="50196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030" cy="5022541"/>
                    </a:xfrm>
                    <a:prstGeom prst="rect">
                      <a:avLst/>
                    </a:prstGeom>
                    <a:noFill/>
                    <a:ln>
                      <a:noFill/>
                    </a:ln>
                  </pic:spPr>
                </pic:pic>
              </a:graphicData>
            </a:graphic>
          </wp:inline>
        </w:drawing>
      </w:r>
    </w:p>
    <w:p w:rsidR="00086062" w:rsidRDefault="00086062" w:rsidP="00086062">
      <w:pPr>
        <w:pStyle w:val="Quote"/>
        <w:ind w:left="720"/>
      </w:pPr>
      <w:r>
        <w:t>Figure C1 – Hub mesh density and stress distribution under clamp load.  Stress distribution for the 13,880lbf load is shown.</w:t>
      </w:r>
    </w:p>
    <w:p w:rsidR="00086062" w:rsidRDefault="00086062" w:rsidP="00086062">
      <w:r>
        <w:t>The FOS in the shank was calculated the Gerber fatigue criterion:</w:t>
      </w:r>
    </w:p>
    <w:p w:rsidR="00086062" w:rsidRDefault="00E061D3" w:rsidP="00086062">
      <w:pPr>
        <w:jc w:val="right"/>
        <w:rPr>
          <w:rFonts w:eastAsiaTheme="minorEastAsia"/>
        </w:rPr>
      </w:pP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σ</m:t>
                </m:r>
              </m:e>
              <m:sub>
                <m:r>
                  <w:rPr>
                    <w:rFonts w:ascii="Cambria Math" w:hAnsi="Cambria Math"/>
                    <w:sz w:val="28"/>
                  </w:rPr>
                  <m:t>a</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e</m:t>
                </m:r>
              </m:sub>
            </m:sSub>
          </m:den>
        </m:f>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σ</m:t>
                        </m:r>
                      </m:e>
                      <m:sub>
                        <m:r>
                          <w:rPr>
                            <w:rFonts w:ascii="Cambria Math" w:hAnsi="Cambria Math"/>
                            <w:sz w:val="28"/>
                          </w:rPr>
                          <m:t>m</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UT</m:t>
                        </m:r>
                      </m:sub>
                    </m:sSub>
                  </m:den>
                </m:f>
              </m:e>
            </m:d>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FOS</m:t>
            </m:r>
          </m:den>
        </m:f>
      </m:oMath>
      <w:r w:rsidR="00086062">
        <w:rPr>
          <w:rFonts w:eastAsiaTheme="minorEastAsia"/>
        </w:rPr>
        <w:tab/>
      </w:r>
      <w:r w:rsidR="00086062">
        <w:rPr>
          <w:rFonts w:eastAsiaTheme="minorEastAsia"/>
        </w:rPr>
        <w:tab/>
      </w:r>
      <w:r w:rsidR="00086062">
        <w:rPr>
          <w:rFonts w:eastAsiaTheme="minorEastAsia"/>
        </w:rPr>
        <w:tab/>
      </w:r>
      <w:r w:rsidR="00086062">
        <w:rPr>
          <w:rFonts w:eastAsiaTheme="minorEastAsia"/>
        </w:rPr>
        <w:tab/>
        <w:t xml:space="preserve">               </w:t>
      </w:r>
      <w:r w:rsidR="00086062">
        <w:rPr>
          <w:rFonts w:eastAsiaTheme="minorEastAsia"/>
        </w:rPr>
        <w:tab/>
        <w:t>(</w:t>
      </w:r>
      <w:r w:rsidR="002D3DFA">
        <w:rPr>
          <w:rFonts w:eastAsiaTheme="minorEastAsia"/>
        </w:rPr>
        <w:t>C</w:t>
      </w:r>
      <w:r w:rsidR="00086062">
        <w:rPr>
          <w:rFonts w:eastAsiaTheme="minorEastAsia"/>
        </w:rPr>
        <w:t>1)</w:t>
      </w:r>
    </w:p>
    <w:p w:rsidR="00086062" w:rsidRPr="00BC0163" w:rsidRDefault="00086062" w:rsidP="00086062">
      <w:pPr>
        <w:ind w:firstLine="720"/>
        <w:rPr>
          <w:b/>
          <w:sz w:val="24"/>
        </w:rPr>
      </w:pPr>
      <w:r w:rsidRPr="00BC0163">
        <w:rPr>
          <w:rFonts w:eastAsiaTheme="minorEastAsia" w:cstheme="minorHAnsi"/>
          <w:b/>
          <w:sz w:val="24"/>
        </w:rPr>
        <w:t>FOS = 1.91 for the centerlock shank</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Cornering</w:t>
      </w:r>
    </w:p>
    <w:p w:rsidR="00086062" w:rsidRDefault="00086062" w:rsidP="00086062">
      <w:r>
        <w:t xml:space="preserve">Loads are derived in </w:t>
      </w:r>
      <w:r w:rsidRPr="00C930B7">
        <w:t xml:space="preserve">Appendix </w:t>
      </w:r>
      <w:r w:rsidR="00C930B7" w:rsidRPr="00C930B7">
        <w:t>D</w:t>
      </w:r>
      <w:r w:rsidRPr="00C930B7">
        <w:t>.5</w:t>
      </w:r>
      <w:r>
        <w:t xml:space="preserve">.  The hub sees fully reversed tensile stress during cornering.  The region of highest stress is in the shoulder fillet where the </w:t>
      </w:r>
      <w:r w:rsidR="00C930B7">
        <w:t>outer</w:t>
      </w:r>
      <w:r>
        <w:t xml:space="preserve"> wheel bearing </w:t>
      </w:r>
      <w:r w:rsidR="00C930B7">
        <w:t>rests</w:t>
      </w:r>
      <w:r>
        <w:t>.  The wheel bearing has a 0.024in radius chamfer, leaving very little room for a stress mitigating fillet.  An offset 0.040in radius undercut was used, and proved successful (Fig.C2).</w:t>
      </w:r>
    </w:p>
    <w:p w:rsidR="00086062" w:rsidRDefault="00086062" w:rsidP="00086062">
      <w:pPr>
        <w:jc w:val="center"/>
      </w:pPr>
      <w:r>
        <w:rPr>
          <w:noProof/>
        </w:rPr>
        <w:lastRenderedPageBreak/>
        <w:drawing>
          <wp:inline distT="0" distB="0" distL="0" distR="0">
            <wp:extent cx="4724400" cy="15672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9673" cy="1568978"/>
                    </a:xfrm>
                    <a:prstGeom prst="rect">
                      <a:avLst/>
                    </a:prstGeom>
                    <a:noFill/>
                    <a:ln>
                      <a:noFill/>
                    </a:ln>
                  </pic:spPr>
                </pic:pic>
              </a:graphicData>
            </a:graphic>
          </wp:inline>
        </w:drawing>
      </w:r>
    </w:p>
    <w:p w:rsidR="00086062" w:rsidRDefault="00086062" w:rsidP="00086062">
      <w:pPr>
        <w:pStyle w:val="Quote"/>
        <w:ind w:left="720"/>
      </w:pPr>
      <w:r>
        <w:t>Figure C2 - Hub-bearing mounting surface, showing geometric constraints.  The shoulder fillet undergoes full reversed tensile stress, which was reduced with a 0.040in undercut.</w:t>
      </w:r>
    </w:p>
    <w:p w:rsidR="00086062" w:rsidRDefault="00086062" w:rsidP="00086062">
      <w:r>
        <w:t>Figure C3 shows the hub with split lines indicating bearing locations.  Forces were distributed over these areas as bearing loads.  Interference stress from the bearing races were neglected, as they had a very small influence on total stress and increased computation time dramatically.  Front and rear hubs were designed to have the same peak stress, so only the front is displayed in this section.</w:t>
      </w:r>
    </w:p>
    <w:p w:rsidR="00086062" w:rsidRDefault="00086062" w:rsidP="00086062">
      <w:pPr>
        <w:jc w:val="center"/>
      </w:pPr>
      <w:r>
        <w:rPr>
          <w:noProof/>
        </w:rPr>
        <w:drawing>
          <wp:inline distT="0" distB="0" distL="0" distR="0">
            <wp:extent cx="23812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009650"/>
                    </a:xfrm>
                    <a:prstGeom prst="rect">
                      <a:avLst/>
                    </a:prstGeom>
                    <a:noFill/>
                    <a:ln>
                      <a:noFill/>
                    </a:ln>
                  </pic:spPr>
                </pic:pic>
              </a:graphicData>
            </a:graphic>
          </wp:inline>
        </w:drawing>
      </w:r>
    </w:p>
    <w:p w:rsidR="00086062" w:rsidRDefault="00086062" w:rsidP="00086062">
      <w:pPr>
        <w:pStyle w:val="Quote"/>
        <w:ind w:left="720"/>
      </w:pPr>
      <w:r>
        <w:t>Figure C3 - Hub model showing bearing force zones.  Inner (left) bearing force was applied downward onto the upper half, while outer (right) bearing force was applied upward onto the lower half.</w:t>
      </w:r>
    </w:p>
    <w:p w:rsidR="00086062" w:rsidRPr="000F0713" w:rsidRDefault="00086062" w:rsidP="00086062">
      <w:r>
        <w:t>The center of the contact patch is directly below the outer bearing, so any bumps take load off the outer bearing.  For this reason, the worst case scenario of no vertical load was used.</w:t>
      </w:r>
    </w:p>
    <w:p w:rsidR="00086062" w:rsidRDefault="00086062" w:rsidP="00086062">
      <w:r w:rsidRPr="00A362FB">
        <w:rPr>
          <w:b/>
        </w:rPr>
        <w:t>Loads</w:t>
      </w:r>
      <w:r>
        <w:t>: Inner bearing = -4192lbf, outer bearing = 4192lbf</w:t>
      </w:r>
    </w:p>
    <w:p w:rsidR="00086062" w:rsidRDefault="00086062" w:rsidP="00086062">
      <w:r>
        <w:rPr>
          <w:b/>
        </w:rPr>
        <w:t>Restraints</w:t>
      </w:r>
      <w:r>
        <w:t>: The face of the hub that mounts to the wheel was restrained.</w:t>
      </w:r>
    </w:p>
    <w:p w:rsidR="00086062" w:rsidRDefault="00086062" w:rsidP="00086062">
      <w:r w:rsidRPr="000F0713">
        <w:rPr>
          <w:b/>
        </w:rPr>
        <w:t>Results</w:t>
      </w:r>
      <w:r>
        <w:t>: The maximum stress in the hub is 56.9ksi.  Figure C4 shows the mesh density and stress distribution.</w:t>
      </w:r>
    </w:p>
    <w:p w:rsidR="00086062" w:rsidRDefault="00086062" w:rsidP="00086062">
      <w:pPr>
        <w:jc w:val="center"/>
      </w:pPr>
      <w:r>
        <w:rPr>
          <w:noProof/>
        </w:rPr>
        <w:lastRenderedPageBreak/>
        <w:drawing>
          <wp:inline distT="0" distB="0" distL="0" distR="0">
            <wp:extent cx="5715000" cy="5202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202115"/>
                    </a:xfrm>
                    <a:prstGeom prst="rect">
                      <a:avLst/>
                    </a:prstGeom>
                    <a:noFill/>
                    <a:ln>
                      <a:noFill/>
                    </a:ln>
                  </pic:spPr>
                </pic:pic>
              </a:graphicData>
            </a:graphic>
          </wp:inline>
        </w:drawing>
      </w:r>
    </w:p>
    <w:p w:rsidR="00086062" w:rsidRDefault="00086062" w:rsidP="00086062">
      <w:pPr>
        <w:pStyle w:val="Quote"/>
        <w:ind w:left="720"/>
      </w:pPr>
      <w:r>
        <w:t>Figure C4 – Front hub mesh density and stress distribution under cornering.  0.010in mesh elements were used to ensure accurate results in the highly stressed shoulder fillet.</w:t>
      </w:r>
    </w:p>
    <w:p w:rsidR="00086062" w:rsidRDefault="00086062" w:rsidP="00086062">
      <w:r>
        <w:t xml:space="preserve">The hub failed to meet the 1.5 FOS criteria.  The stress concentration could not be reduced any further without a major change.  For this reason, the OS-Team recommended vacuum-melted 4340 to reduce inclusions, thereby raising the endurance limit.  </w:t>
      </w:r>
    </w:p>
    <w:p w:rsidR="00086062" w:rsidRDefault="00086062" w:rsidP="00086062">
      <w:pPr>
        <w:rPr>
          <w:b/>
          <w:sz w:val="24"/>
        </w:rPr>
      </w:pPr>
      <w:r>
        <w:tab/>
      </w:r>
      <w:r w:rsidRPr="00BC0163">
        <w:rPr>
          <w:b/>
          <w:sz w:val="24"/>
        </w:rPr>
        <w:t>FOS = 1.</w:t>
      </w:r>
      <w:r>
        <w:rPr>
          <w:b/>
          <w:sz w:val="24"/>
        </w:rPr>
        <w:t>21</w:t>
      </w:r>
      <w:r w:rsidRPr="00BC0163">
        <w:rPr>
          <w:b/>
          <w:sz w:val="24"/>
        </w:rPr>
        <w:t xml:space="preserve"> in the shoulder fillet</w:t>
      </w:r>
    </w:p>
    <w:p w:rsidR="00086062" w:rsidRDefault="00086062" w:rsidP="00086062">
      <w:pPr>
        <w:pStyle w:val="Heading2"/>
      </w:pPr>
      <w:bookmarkStart w:id="103" w:name="_Toc326953979"/>
      <w:bookmarkStart w:id="104" w:name="_Toc327172092"/>
      <w:r>
        <w:t>C.2 – Upright</w:t>
      </w:r>
      <w:bookmarkEnd w:id="103"/>
      <w:bookmarkEnd w:id="104"/>
    </w:p>
    <w:p w:rsidR="00086062" w:rsidRDefault="00086062" w:rsidP="00086062">
      <w:r>
        <w:t>All four uprights are essentially identical; two are mirror images of the other two.  The only modifications made to the upright by the OS-Team were repositioning the caliper mounts slightly, straightening the upper ball joint clevis mount, and adding a hole for the wheel speed sensor.  FEA conducted on the upright was primarily for VMS information and was not used during modification.</w:t>
      </w:r>
    </w:p>
    <w:p w:rsidR="00086062" w:rsidRDefault="00086062" w:rsidP="00086062">
      <w:r w:rsidRPr="001570E3">
        <w:rPr>
          <w:b/>
        </w:rPr>
        <w:lastRenderedPageBreak/>
        <w:t>Material</w:t>
      </w:r>
      <w:r>
        <w:t>: 6061-T6 aluminum, Sy = 40ksi [3]</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Braking</w:t>
      </w:r>
    </w:p>
    <w:p w:rsidR="00086062" w:rsidRDefault="00086062" w:rsidP="00086062">
      <w:r>
        <w:t xml:space="preserve">The maximum braking torque of 6650in.lbf was derived in </w:t>
      </w:r>
      <w:r w:rsidRPr="00685367">
        <w:t xml:space="preserve">Appendix </w:t>
      </w:r>
      <w:r w:rsidR="00685367" w:rsidRPr="00685367">
        <w:t>D3</w:t>
      </w:r>
      <w:r>
        <w:t xml:space="preserve">.  </w:t>
      </w:r>
    </w:p>
    <w:p w:rsidR="00086062" w:rsidRDefault="00086062" w:rsidP="00086062">
      <w:r w:rsidRPr="003C6927">
        <w:rPr>
          <w:b/>
        </w:rPr>
        <w:t>Load</w:t>
      </w:r>
      <w:r>
        <w:t>: 6650in.lbf torque was applied to the caliper mounting surface.</w:t>
      </w:r>
    </w:p>
    <w:p w:rsidR="00086062" w:rsidRDefault="00086062" w:rsidP="00086062">
      <w:r w:rsidRPr="003C6927">
        <w:rPr>
          <w:b/>
        </w:rPr>
        <w:t>Restraints</w:t>
      </w:r>
      <w:r>
        <w:t>: A bearing restraint was applied to the center of the upright to allow it to rotate freely about its axis.  Bearing restraints were then applied to each hole of the ball joint clevises.  This allows them to rotate about the ball joints vertical axis, without being able to translate.</w:t>
      </w:r>
    </w:p>
    <w:p w:rsidR="00086062" w:rsidRDefault="00086062" w:rsidP="00086062">
      <w:r w:rsidRPr="003C6927">
        <w:rPr>
          <w:b/>
        </w:rPr>
        <w:t>Results</w:t>
      </w:r>
      <w:r>
        <w:t xml:space="preserve">: Figure C5 shows the loads, restraints, and final mesh density in the region of high stress.  </w:t>
      </w:r>
    </w:p>
    <w:p w:rsidR="00086062" w:rsidRDefault="00086062" w:rsidP="00086062">
      <w:pPr>
        <w:jc w:val="center"/>
      </w:pPr>
      <w:r>
        <w:rPr>
          <w:noProof/>
        </w:rPr>
        <w:drawing>
          <wp:inline distT="0" distB="0" distL="0" distR="0">
            <wp:extent cx="4210050" cy="3245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3245247"/>
                    </a:xfrm>
                    <a:prstGeom prst="rect">
                      <a:avLst/>
                    </a:prstGeom>
                    <a:noFill/>
                    <a:ln>
                      <a:noFill/>
                    </a:ln>
                  </pic:spPr>
                </pic:pic>
              </a:graphicData>
            </a:graphic>
          </wp:inline>
        </w:drawing>
      </w:r>
    </w:p>
    <w:p w:rsidR="00086062" w:rsidRDefault="00086062" w:rsidP="00086062">
      <w:pPr>
        <w:pStyle w:val="Quote"/>
        <w:ind w:left="720"/>
        <w:rPr>
          <w:rStyle w:val="Strong"/>
          <w:b w:val="0"/>
        </w:rPr>
      </w:pPr>
      <w:r w:rsidRPr="003C6927">
        <w:rPr>
          <w:rStyle w:val="Strong"/>
        </w:rPr>
        <w:t>Figure C</w:t>
      </w:r>
      <w:r>
        <w:rPr>
          <w:rStyle w:val="Strong"/>
        </w:rPr>
        <w:t>5</w:t>
      </w:r>
      <w:r w:rsidRPr="003C6927">
        <w:rPr>
          <w:rStyle w:val="Strong"/>
        </w:rPr>
        <w:t xml:space="preserve"> </w:t>
      </w:r>
      <w:r>
        <w:rPr>
          <w:rStyle w:val="Strong"/>
        </w:rPr>
        <w:t>–</w:t>
      </w:r>
      <w:r w:rsidRPr="003C6927">
        <w:rPr>
          <w:rStyle w:val="Strong"/>
        </w:rPr>
        <w:t xml:space="preserve"> </w:t>
      </w:r>
      <w:r>
        <w:rPr>
          <w:rStyle w:val="Strong"/>
        </w:rPr>
        <w:t>Upright loads, restraints, and mesh density.  Bearing restraints shown as blue triangles.  The mesh was refined in the region of highest stress- the short caliper mount.</w:t>
      </w:r>
    </w:p>
    <w:p w:rsidR="00086062" w:rsidRPr="00EF09B5" w:rsidRDefault="00086062" w:rsidP="00086062">
      <w:r>
        <w:t>The short caliper mount had the highest stress of 27.6ksi as shown in Fig.C6.  This is most likely due to the sharp corners within the caliper mount, and could be mitigated with fillet, and/or thickening the mounting tabs.</w:t>
      </w:r>
    </w:p>
    <w:p w:rsidR="00086062" w:rsidRDefault="00086062" w:rsidP="00086062">
      <w:pPr>
        <w:jc w:val="center"/>
      </w:pPr>
      <w:r>
        <w:rPr>
          <w:noProof/>
        </w:rPr>
        <w:lastRenderedPageBreak/>
        <w:drawing>
          <wp:inline distT="0" distB="0" distL="0" distR="0">
            <wp:extent cx="5305425" cy="3275039"/>
            <wp:effectExtent l="0" t="0" r="0" b="1905"/>
            <wp:docPr id="15" name="Picture 15" descr="U:\SolidWorks\Upright braking FEA - 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olidWorks\Upright braking FEA - efe.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567" cy="3280065"/>
                    </a:xfrm>
                    <a:prstGeom prst="rect">
                      <a:avLst/>
                    </a:prstGeom>
                    <a:noFill/>
                    <a:ln>
                      <a:noFill/>
                    </a:ln>
                  </pic:spPr>
                </pic:pic>
              </a:graphicData>
            </a:graphic>
          </wp:inline>
        </w:drawing>
      </w:r>
    </w:p>
    <w:p w:rsidR="00086062" w:rsidRPr="00EF09B5" w:rsidRDefault="00086062" w:rsidP="00086062">
      <w:pPr>
        <w:pStyle w:val="Quote"/>
        <w:ind w:firstLine="720"/>
      </w:pPr>
      <w:r>
        <w:t>Figure C6 – Stress distribution in the short caliper mount.</w:t>
      </w:r>
    </w:p>
    <w:p w:rsidR="00086062" w:rsidRPr="00EF09B5" w:rsidRDefault="00086062" w:rsidP="00086062">
      <w:pPr>
        <w:ind w:firstLine="720"/>
        <w:rPr>
          <w:b/>
          <w:sz w:val="24"/>
        </w:rPr>
      </w:pPr>
      <w:r w:rsidRPr="00EF09B5">
        <w:rPr>
          <w:b/>
          <w:sz w:val="24"/>
        </w:rPr>
        <w:t>FOS = 1.48 in the short caliper mount</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Cornering</w:t>
      </w:r>
    </w:p>
    <w:p w:rsidR="00086062" w:rsidRDefault="00086062" w:rsidP="00086062">
      <w:r>
        <w:t xml:space="preserve">Horizontal forces applied to the upper and lower ball joints are derived </w:t>
      </w:r>
      <w:r w:rsidR="00685367">
        <w:t>by a static force balance using a cornering force of 2g and a vehicle weight of 700lbs</w:t>
      </w:r>
      <w:r>
        <w:t>.  For steady state cornering at 2g, the entire weight of the car is distributed evenly between the two outside tires (100% load transfer).  The vehicle uses pushrod suspension attached to the lower control arm, so a vertical load of 350lbf was applied to the lower ball joint clevis.</w:t>
      </w:r>
    </w:p>
    <w:p w:rsidR="00086062" w:rsidRDefault="00086062" w:rsidP="00086062">
      <w:r w:rsidRPr="004A6318">
        <w:rPr>
          <w:b/>
        </w:rPr>
        <w:t>Loads</w:t>
      </w:r>
      <w:r>
        <w:t>: Upper ball joint = 377lbf, lower ball joint = 1077lbf, vertical force = 350lbf</w:t>
      </w:r>
    </w:p>
    <w:p w:rsidR="00086062" w:rsidRDefault="00086062" w:rsidP="00086062">
      <w:r>
        <w:rPr>
          <w:b/>
        </w:rPr>
        <w:t>Re</w:t>
      </w:r>
      <w:r w:rsidRPr="004A6318">
        <w:rPr>
          <w:b/>
        </w:rPr>
        <w:t>straints</w:t>
      </w:r>
      <w:r>
        <w:t>: The wheel bearing surfaces were restrained.</w:t>
      </w:r>
    </w:p>
    <w:p w:rsidR="00086062" w:rsidRDefault="00086062" w:rsidP="00086062">
      <w:r w:rsidRPr="004A6318">
        <w:rPr>
          <w:b/>
        </w:rPr>
        <w:t>Results</w:t>
      </w:r>
      <w:r>
        <w:t>: The maximum stress in the upright is 21.0ksi.  This is a compressive stress where the lower ball joint clevis presses into the edge of a rib.  The next highest stressed location is in the corner of the two vertical ribs, at 10.1ksi, annotated in Fig.C7.</w:t>
      </w:r>
    </w:p>
    <w:p w:rsidR="00086062" w:rsidRDefault="00086062" w:rsidP="00086062">
      <w:pPr>
        <w:jc w:val="center"/>
      </w:pPr>
      <w:r>
        <w:rPr>
          <w:noProof/>
        </w:rPr>
        <w:lastRenderedPageBreak/>
        <w:drawing>
          <wp:inline distT="0" distB="0" distL="0" distR="0">
            <wp:extent cx="4619625" cy="5687827"/>
            <wp:effectExtent l="0" t="0" r="0" b="8255"/>
            <wp:docPr id="16" name="Picture 16" descr="U:\SolidWorks\Upright cornering 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lidWorks\Upright cornering FEA.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1360" cy="5689963"/>
                    </a:xfrm>
                    <a:prstGeom prst="rect">
                      <a:avLst/>
                    </a:prstGeom>
                    <a:noFill/>
                    <a:ln>
                      <a:noFill/>
                    </a:ln>
                  </pic:spPr>
                </pic:pic>
              </a:graphicData>
            </a:graphic>
          </wp:inline>
        </w:drawing>
      </w:r>
    </w:p>
    <w:p w:rsidR="00086062" w:rsidRDefault="00086062" w:rsidP="00086062">
      <w:pPr>
        <w:pStyle w:val="Quote"/>
        <w:ind w:firstLine="720"/>
      </w:pPr>
      <w:r>
        <w:t>Figure C7 – Upright mesh density and stress distribution for cornering.</w:t>
      </w:r>
    </w:p>
    <w:p w:rsidR="00086062" w:rsidRPr="00E07AA1" w:rsidRDefault="00086062" w:rsidP="00086062">
      <w:pPr>
        <w:rPr>
          <w:b/>
          <w:sz w:val="24"/>
        </w:rPr>
      </w:pPr>
      <w:r>
        <w:tab/>
      </w:r>
      <w:r w:rsidRPr="00E07AA1">
        <w:rPr>
          <w:b/>
          <w:sz w:val="24"/>
        </w:rPr>
        <w:t>FOS = 1.90 where the cl</w:t>
      </w:r>
      <w:r>
        <w:rPr>
          <w:b/>
          <w:sz w:val="24"/>
        </w:rPr>
        <w:t>evis presses into the upright</w:t>
      </w:r>
    </w:p>
    <w:p w:rsidR="00086062" w:rsidRPr="00E07AA1" w:rsidRDefault="00086062" w:rsidP="00086062">
      <w:pPr>
        <w:rPr>
          <w:b/>
          <w:sz w:val="24"/>
        </w:rPr>
      </w:pPr>
      <w:r w:rsidRPr="00E07AA1">
        <w:rPr>
          <w:b/>
          <w:sz w:val="24"/>
        </w:rPr>
        <w:tab/>
        <w:t>FOS</w:t>
      </w:r>
      <w:r>
        <w:rPr>
          <w:b/>
          <w:sz w:val="24"/>
        </w:rPr>
        <w:t xml:space="preserve"> = 3.96 in the vertical ribbing</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Cornering with 3g Bump</w:t>
      </w:r>
    </w:p>
    <w:p w:rsidR="00086062" w:rsidRDefault="00086062" w:rsidP="00086062">
      <w:r>
        <w:t>A 3g bump was simulated by accelerating mass of the vehicle acting on the upright (350lbf)</w:t>
      </w:r>
    </w:p>
    <w:p w:rsidR="00086062" w:rsidRDefault="00086062" w:rsidP="00086062">
      <w:r w:rsidRPr="004A6318">
        <w:rPr>
          <w:b/>
        </w:rPr>
        <w:t>Loads</w:t>
      </w:r>
      <w:r>
        <w:t>: Upper ball joint = 377lbf, lower ball joint = 1077lbf, vertical force = 1050lbf</w:t>
      </w:r>
    </w:p>
    <w:p w:rsidR="00086062" w:rsidRDefault="00086062" w:rsidP="00086062">
      <w:r w:rsidRPr="004A6318">
        <w:rPr>
          <w:b/>
        </w:rPr>
        <w:t>Restraints</w:t>
      </w:r>
      <w:r>
        <w:t>: A bearing restraint was applied to the bearing mounting surface inside the upright, and one edge of a snap ring groove was fully restrained to prevent rotation.</w:t>
      </w:r>
    </w:p>
    <w:p w:rsidR="00086062" w:rsidRDefault="00086062" w:rsidP="00086062">
      <w:r w:rsidRPr="004A6318">
        <w:rPr>
          <w:b/>
        </w:rPr>
        <w:lastRenderedPageBreak/>
        <w:t>Results</w:t>
      </w:r>
      <w:r>
        <w:t xml:space="preserve">: The same mesh was used for cornering.  The maximum stress in the hub with the 3g bump is 52.6ksi, well about the yield strength of the material (Fig.C8).  </w:t>
      </w:r>
    </w:p>
    <w:p w:rsidR="00086062" w:rsidRDefault="00086062" w:rsidP="00086062">
      <w:pPr>
        <w:jc w:val="center"/>
      </w:pPr>
      <w:r>
        <w:rPr>
          <w:noProof/>
        </w:rPr>
        <w:drawing>
          <wp:inline distT="0" distB="0" distL="0" distR="0">
            <wp:extent cx="5257800" cy="335047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350476"/>
                    </a:xfrm>
                    <a:prstGeom prst="rect">
                      <a:avLst/>
                    </a:prstGeom>
                    <a:noFill/>
                    <a:ln>
                      <a:noFill/>
                    </a:ln>
                  </pic:spPr>
                </pic:pic>
              </a:graphicData>
            </a:graphic>
          </wp:inline>
        </w:drawing>
      </w:r>
    </w:p>
    <w:p w:rsidR="00086062" w:rsidRDefault="00086062" w:rsidP="00086062">
      <w:pPr>
        <w:pStyle w:val="Quote"/>
        <w:ind w:left="720"/>
      </w:pPr>
      <w:r>
        <w:t>Figure C8 – Stress distribution for cornering with 3g bump.  Factor of safety is well below the required 1.5.</w:t>
      </w:r>
    </w:p>
    <w:p w:rsidR="00086062" w:rsidRDefault="00086062" w:rsidP="00086062">
      <w:r>
        <w:t>One possible solution would be to stiffen the clevis so it doesn’t press into the upright as hard.  The current aluminum clevis is relatively thin, allowing it to flex and transmit load directly into the adjacent face on the upright.</w:t>
      </w:r>
    </w:p>
    <w:p w:rsidR="00086062" w:rsidRDefault="00086062" w:rsidP="00086062">
      <w:r>
        <w:t>Aside from the clevis location, the next highest stress in the hub is 10.7ksi, also shown in Fig.C8.  The stresses in the upright due to cornering are countered by vertical bump/weight force.</w:t>
      </w:r>
    </w:p>
    <w:p w:rsidR="00086062" w:rsidRPr="003C6927" w:rsidRDefault="00086062" w:rsidP="00086062">
      <w:pPr>
        <w:ind w:firstLine="720"/>
        <w:rPr>
          <w:b/>
          <w:sz w:val="24"/>
        </w:rPr>
      </w:pPr>
      <w:r w:rsidRPr="003C6927">
        <w:rPr>
          <w:b/>
          <w:sz w:val="24"/>
        </w:rPr>
        <w:t>FOS = 0.</w:t>
      </w:r>
      <w:r>
        <w:rPr>
          <w:b/>
          <w:sz w:val="24"/>
        </w:rPr>
        <w:t>76</w:t>
      </w:r>
      <w:r w:rsidRPr="003C6927">
        <w:rPr>
          <w:b/>
          <w:sz w:val="24"/>
        </w:rPr>
        <w:t xml:space="preserve"> where the clevis presses into the upright</w:t>
      </w:r>
    </w:p>
    <w:p w:rsidR="00086062" w:rsidRPr="003C6927" w:rsidRDefault="00086062" w:rsidP="00086062">
      <w:pPr>
        <w:ind w:firstLine="720"/>
        <w:rPr>
          <w:b/>
          <w:sz w:val="24"/>
        </w:rPr>
      </w:pPr>
      <w:r w:rsidRPr="003C6927">
        <w:rPr>
          <w:b/>
          <w:sz w:val="24"/>
        </w:rPr>
        <w:t>FOS = 3.74 away from the clevis</w:t>
      </w:r>
    </w:p>
    <w:p w:rsidR="00C05380" w:rsidRDefault="00C05380">
      <w:pPr>
        <w:rPr>
          <w:rFonts w:asciiTheme="majorHAnsi" w:eastAsiaTheme="majorEastAsia" w:hAnsiTheme="majorHAnsi" w:cstheme="majorBidi"/>
          <w:b/>
          <w:bCs/>
          <w:color w:val="4F81BD" w:themeColor="accent1"/>
          <w:sz w:val="26"/>
          <w:szCs w:val="26"/>
        </w:rPr>
      </w:pPr>
      <w:r>
        <w:br w:type="page"/>
      </w:r>
    </w:p>
    <w:p w:rsidR="00086062" w:rsidRDefault="00086062" w:rsidP="00086062">
      <w:pPr>
        <w:pStyle w:val="Heading2"/>
      </w:pPr>
      <w:bookmarkStart w:id="105" w:name="_Toc326953980"/>
      <w:bookmarkStart w:id="106" w:name="_Toc327172093"/>
      <w:r>
        <w:lastRenderedPageBreak/>
        <w:t>C.3 - Brake Hat</w:t>
      </w:r>
      <w:bookmarkEnd w:id="105"/>
      <w:bookmarkEnd w:id="106"/>
    </w:p>
    <w:p w:rsidR="00086062" w:rsidRDefault="00086062" w:rsidP="00086062">
      <w:r>
        <w:t>The 2011 brake hat was integrated into the wheel hub.  This required excess material cost, machine time, and weight.  The 2012 brake hat was designed as a separate part which slips over the hub, and is clamped between the wheel and hub, much like in a passenger car.</w:t>
      </w:r>
    </w:p>
    <w:p w:rsidR="00086062" w:rsidRDefault="00086062" w:rsidP="00086062">
      <w:r>
        <w:t>To ensure the best results, the brake hat was analyzed with six brake bobbins and three dowel pins, the same used in the final assembly.</w:t>
      </w:r>
    </w:p>
    <w:p w:rsidR="00086062" w:rsidRPr="00EF09B5" w:rsidRDefault="00086062" w:rsidP="00086062">
      <w:r>
        <w:rPr>
          <w:b/>
        </w:rPr>
        <w:t xml:space="preserve">Material: </w:t>
      </w:r>
      <w:r>
        <w:t>4340 Normalized plate, Sy = 66.7ksi [3]</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Clamped</w:t>
      </w:r>
    </w:p>
    <w:p w:rsidR="00086062" w:rsidRPr="00552283" w:rsidRDefault="00086062" w:rsidP="00086062">
      <w:r>
        <w:t>During normal operation, the clamp force from the centerlock nut should provide sufficient friction between the wheel and the brake hat to prevent rotation.  As such, the three dowel pins are not loaded, and only serve as a backup in case of insufficient clamp force.</w:t>
      </w:r>
    </w:p>
    <w:p w:rsidR="00086062" w:rsidRDefault="00086062" w:rsidP="00086062">
      <w:r w:rsidRPr="00552283">
        <w:rPr>
          <w:b/>
        </w:rPr>
        <w:t>Load</w:t>
      </w:r>
      <w:r>
        <w:t>: 6650in.lbf torque was applied to the face of the brake hat that contacts the wheel (Fig.C9)</w:t>
      </w:r>
    </w:p>
    <w:p w:rsidR="00086062" w:rsidRDefault="00086062" w:rsidP="00086062">
      <w:bookmarkStart w:id="107" w:name="_GoBack"/>
      <w:bookmarkEnd w:id="107"/>
      <w:r>
        <w:rPr>
          <w:noProof/>
        </w:rPr>
        <w:drawing>
          <wp:inline distT="0" distB="0" distL="0" distR="0">
            <wp:extent cx="5943600" cy="2809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09875"/>
                    </a:xfrm>
                    <a:prstGeom prst="rect">
                      <a:avLst/>
                    </a:prstGeom>
                    <a:noFill/>
                    <a:ln>
                      <a:noFill/>
                    </a:ln>
                  </pic:spPr>
                </pic:pic>
              </a:graphicData>
            </a:graphic>
          </wp:inline>
        </w:drawing>
      </w:r>
    </w:p>
    <w:p w:rsidR="00086062" w:rsidRDefault="00086062" w:rsidP="00086062">
      <w:pPr>
        <w:pStyle w:val="Quote"/>
        <w:ind w:left="720"/>
      </w:pPr>
      <w:r>
        <w:t>Figure C9 – Clamped brake hat mesh density and torque application.  The mesh was refined in selected corners as well as the contact locations.</w:t>
      </w:r>
    </w:p>
    <w:p w:rsidR="00086062" w:rsidRDefault="00086062" w:rsidP="00086062">
      <w:r w:rsidRPr="00552283">
        <w:rPr>
          <w:b/>
        </w:rPr>
        <w:t>Restraints</w:t>
      </w:r>
      <w:r>
        <w:t>: The top and bottom faces of the brake bobbins were restrained.  One face of the brake hat was assigned a roller/slider restraint to prevent out of plane rotation.</w:t>
      </w:r>
    </w:p>
    <w:p w:rsidR="00086062" w:rsidRDefault="00086062" w:rsidP="00086062">
      <w:r w:rsidRPr="00552283">
        <w:rPr>
          <w:b/>
        </w:rPr>
        <w:t>Contact</w:t>
      </w:r>
      <w:r>
        <w:t xml:space="preserve">: Each bobbin and its corresponding face on the brake hat were assigned as No Penetration condition, </w:t>
      </w:r>
      <w:r>
        <w:rPr>
          <w:rFonts w:cstheme="minorHAnsi"/>
        </w:rPr>
        <w:t>μ</w:t>
      </w:r>
      <w:r>
        <w:t xml:space="preserve"> = 0.3</w:t>
      </w:r>
    </w:p>
    <w:p w:rsidR="00086062" w:rsidRPr="00A65F11" w:rsidRDefault="00086062" w:rsidP="00086062">
      <w:r w:rsidRPr="00552283">
        <w:rPr>
          <w:b/>
        </w:rPr>
        <w:t>Results</w:t>
      </w:r>
      <w:r>
        <w:t xml:space="preserve">: The maximum stress in the brake hat is 32.2ksi on each of the loaded legs running from the bobbin to the pin hole.  The contact stress between the bobbin and the hat was slightly higher (44.5ksi), </w:t>
      </w:r>
      <w:r>
        <w:lastRenderedPageBreak/>
        <w:t>but was ignored due to the strain hardening nature of cylindrical contact set.  Figure C10 shows the stress distribution.</w:t>
      </w:r>
    </w:p>
    <w:p w:rsidR="00086062" w:rsidRDefault="00086062" w:rsidP="00086062">
      <w:pPr>
        <w:pStyle w:val="Quote"/>
      </w:pPr>
    </w:p>
    <w:p w:rsidR="00086062" w:rsidRPr="00A65F11" w:rsidRDefault="00086062" w:rsidP="00086062">
      <w:pPr>
        <w:jc w:val="center"/>
      </w:pPr>
      <w:r>
        <w:rPr>
          <w:noProof/>
        </w:rPr>
        <w:drawing>
          <wp:inline distT="0" distB="0" distL="0" distR="0">
            <wp:extent cx="5943600" cy="3148240"/>
            <wp:effectExtent l="0" t="0" r="0" b="0"/>
            <wp:docPr id="21" name="Picture 21" descr="U:\SolidWorks\Brake hat clamped 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olidWorks\Brake hat clamped FEA.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48240"/>
                    </a:xfrm>
                    <a:prstGeom prst="rect">
                      <a:avLst/>
                    </a:prstGeom>
                    <a:noFill/>
                    <a:ln>
                      <a:noFill/>
                    </a:ln>
                  </pic:spPr>
                </pic:pic>
              </a:graphicData>
            </a:graphic>
          </wp:inline>
        </w:drawing>
      </w:r>
    </w:p>
    <w:p w:rsidR="00086062" w:rsidRDefault="00086062" w:rsidP="00086062">
      <w:pPr>
        <w:pStyle w:val="Quote"/>
      </w:pPr>
      <w:r>
        <w:tab/>
        <w:t>Figure C10 – Clamped brake hat stress distribution.</w:t>
      </w:r>
    </w:p>
    <w:p w:rsidR="00086062" w:rsidRPr="00A65F11" w:rsidRDefault="00086062" w:rsidP="00086062">
      <w:pPr>
        <w:rPr>
          <w:b/>
        </w:rPr>
      </w:pPr>
      <w:r>
        <w:tab/>
      </w:r>
      <w:r w:rsidRPr="00A65F11">
        <w:rPr>
          <w:b/>
          <w:sz w:val="24"/>
        </w:rPr>
        <w:t>FOS = 2.07</w:t>
      </w:r>
    </w:p>
    <w:p w:rsidR="00086062" w:rsidRPr="00337ACE" w:rsidRDefault="00086062" w:rsidP="00337ACE">
      <w:pPr>
        <w:rPr>
          <w:rFonts w:asciiTheme="majorHAnsi" w:hAnsiTheme="majorHAnsi"/>
          <w:b/>
          <w:color w:val="1F497D" w:themeColor="text2"/>
        </w:rPr>
      </w:pPr>
      <w:r w:rsidRPr="00337ACE">
        <w:rPr>
          <w:rFonts w:asciiTheme="majorHAnsi" w:hAnsiTheme="majorHAnsi"/>
          <w:b/>
          <w:color w:val="1F497D" w:themeColor="text2"/>
        </w:rPr>
        <w:t>Pinned</w:t>
      </w:r>
    </w:p>
    <w:p w:rsidR="00086062" w:rsidRDefault="00086062" w:rsidP="00086062">
      <w:r>
        <w:t xml:space="preserve">If the wheel nut were to come lose, resulting in a loss of clamping friction, the brake hat should be strong enough to allow the drive to stop the vehicle safely.  With no clamp force, the entire braking torque is distributed from the wheel, into the three dowel pins, and finally into the brake hat.  </w:t>
      </w:r>
    </w:p>
    <w:p w:rsidR="00086062" w:rsidRDefault="00086062" w:rsidP="00086062">
      <w:r w:rsidRPr="00552283">
        <w:rPr>
          <w:b/>
        </w:rPr>
        <w:t>Load</w:t>
      </w:r>
      <w:r>
        <w:t>:</w:t>
      </w:r>
      <w:r w:rsidRPr="00552283">
        <w:t xml:space="preserve"> </w:t>
      </w:r>
      <w:r>
        <w:t>6650in.lbf torque was distributed over the sides of the three dowel pins.</w:t>
      </w:r>
    </w:p>
    <w:p w:rsidR="00086062" w:rsidRDefault="00086062" w:rsidP="00086062">
      <w:r w:rsidRPr="00552283">
        <w:rPr>
          <w:b/>
        </w:rPr>
        <w:t>Restraints</w:t>
      </w:r>
      <w:r>
        <w:t>: The top and bottom faces of the bobbins were restrained.  One face of the brake hat, as well as the top and bottom faces of the dowel pins were assigned a roller/slider restraint to prevent out of plane rotation.</w:t>
      </w:r>
    </w:p>
    <w:p w:rsidR="00086062" w:rsidRDefault="00086062" w:rsidP="00086062">
      <w:r w:rsidRPr="00552283">
        <w:rPr>
          <w:b/>
        </w:rPr>
        <w:t>Contact</w:t>
      </w:r>
      <w:r>
        <w:t xml:space="preserve">: Each bobbin and dowel pin, as well as their corresponding faces on the brake hat, were assigned a No Penetration condition, </w:t>
      </w:r>
      <w:r>
        <w:rPr>
          <w:rFonts w:cstheme="minorHAnsi"/>
        </w:rPr>
        <w:t>μ</w:t>
      </w:r>
      <w:r>
        <w:t xml:space="preserve"> = 0.3</w:t>
      </w:r>
    </w:p>
    <w:p w:rsidR="00086062" w:rsidRDefault="00086062" w:rsidP="00086062">
      <w:r w:rsidRPr="00552283">
        <w:rPr>
          <w:b/>
        </w:rPr>
        <w:t>Results</w:t>
      </w:r>
      <w:r>
        <w:t xml:space="preserve">: The maximum stress in the pinned brake hat is 92.3ksi (Fig.C11).  While below the yield strength of the material, this stress is confined to the contact between the pins and their holes.  This will lead to localized yielding in the holes, resulting in reduced contact stress.  The excess stress should not flow </w:t>
      </w:r>
      <w:r>
        <w:lastRenderedPageBreak/>
        <w:t>beyond the pinhole regions and risk the integrity of the brake hat.  The maximum stress outside the pinhole region is 53.4ksi.</w:t>
      </w:r>
    </w:p>
    <w:p w:rsidR="00086062" w:rsidRDefault="00086062" w:rsidP="00086062">
      <w:pPr>
        <w:jc w:val="center"/>
      </w:pPr>
      <w:r>
        <w:rPr>
          <w:noProof/>
        </w:rPr>
        <w:drawing>
          <wp:inline distT="0" distB="0" distL="0" distR="0">
            <wp:extent cx="5848350" cy="3493188"/>
            <wp:effectExtent l="0" t="0" r="0" b="0"/>
            <wp:docPr id="22" name="Picture 22" descr="U:\SolidWorks\Brake hat pinned 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olidWorks\Brake hat pinned FEA.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93188"/>
                    </a:xfrm>
                    <a:prstGeom prst="rect">
                      <a:avLst/>
                    </a:prstGeom>
                    <a:noFill/>
                    <a:ln>
                      <a:noFill/>
                    </a:ln>
                  </pic:spPr>
                </pic:pic>
              </a:graphicData>
            </a:graphic>
          </wp:inline>
        </w:drawing>
      </w:r>
    </w:p>
    <w:p w:rsidR="00086062" w:rsidRDefault="00086062" w:rsidP="00086062">
      <w:pPr>
        <w:pStyle w:val="Quote"/>
        <w:ind w:left="720"/>
      </w:pPr>
      <w:r>
        <w:t xml:space="preserve">Figure C11 – Pinned brake hat stress distribution.  The contact stress between the pins and the pin holes will yield the material, which will cause localized yielding and strain hardening.  </w:t>
      </w:r>
    </w:p>
    <w:p w:rsidR="00086062" w:rsidRPr="00857F83" w:rsidRDefault="00086062" w:rsidP="00086062">
      <w:pPr>
        <w:ind w:firstLine="720"/>
        <w:rPr>
          <w:b/>
          <w:sz w:val="24"/>
        </w:rPr>
      </w:pPr>
      <w:r w:rsidRPr="00857F83">
        <w:rPr>
          <w:b/>
          <w:sz w:val="24"/>
        </w:rPr>
        <w:t>FOS = 0.71 inside the pinholes</w:t>
      </w:r>
    </w:p>
    <w:p w:rsidR="00086062" w:rsidRPr="00857F83" w:rsidRDefault="00086062" w:rsidP="00086062">
      <w:pPr>
        <w:ind w:firstLine="720"/>
        <w:rPr>
          <w:b/>
          <w:sz w:val="24"/>
        </w:rPr>
      </w:pPr>
      <w:r w:rsidRPr="00857F83">
        <w:rPr>
          <w:b/>
          <w:sz w:val="24"/>
        </w:rPr>
        <w:t>FOS = 1.25 away from the pinholes</w:t>
      </w:r>
    </w:p>
    <w:p w:rsidR="00086062" w:rsidRDefault="00086062" w:rsidP="00086062">
      <w:pPr>
        <w:pStyle w:val="Heading2"/>
      </w:pPr>
      <w:bookmarkStart w:id="108" w:name="_Toc326953981"/>
      <w:bookmarkStart w:id="109" w:name="_Toc327172094"/>
      <w:r>
        <w:t>C.4 - Wheel Nut Spacer</w:t>
      </w:r>
      <w:bookmarkEnd w:id="108"/>
      <w:bookmarkEnd w:id="109"/>
    </w:p>
    <w:p w:rsidR="00086062" w:rsidRDefault="00086062" w:rsidP="00086062">
      <w:r>
        <w:t>Due to the decision to use a small diameter steel nut with high clamp force, a spacer had to be design to distribute the clamp load onto the aluminum wheel.  The spacer is a 30* truncated cone.  The smaller diameter equals that of the supplied M16 washer, the depth (and therefor larger diameter) was determined through iterative FEA.  The cone has a 0.25in shoulder that centers inside the wheel bore to aid installation.</w:t>
      </w:r>
    </w:p>
    <w:p w:rsidR="00086062" w:rsidRDefault="00086062" w:rsidP="00086062">
      <w:r>
        <w:t xml:space="preserve">The wheel nut spacer is cheap and easy to manufacture, so it was considered a wear item, and only the stresses in the wheel were analyzed.  The wheel model was simplified to reduce computation time.  The wheel nut spacer was pressed into the wheel bore using the highest expected axial loading derived in </w:t>
      </w:r>
      <w:r w:rsidRPr="00685367">
        <w:t>Appendix D.5</w:t>
      </w:r>
      <w:r>
        <w:t>.</w:t>
      </w:r>
    </w:p>
    <w:p w:rsidR="00086062" w:rsidRDefault="00086062" w:rsidP="00086062">
      <w:r w:rsidRPr="007E2043">
        <w:rPr>
          <w:b/>
        </w:rPr>
        <w:t>Material</w:t>
      </w:r>
      <w:r>
        <w:t xml:space="preserve">: 6061-T6 aluminum, Sy = 40ksi [3] </w:t>
      </w:r>
    </w:p>
    <w:p w:rsidR="00086062" w:rsidRDefault="00086062" w:rsidP="00086062">
      <w:r w:rsidRPr="007E2043">
        <w:rPr>
          <w:b/>
        </w:rPr>
        <w:t>Load</w:t>
      </w:r>
      <w:r>
        <w:t xml:space="preserve">: 18,664lbf </w:t>
      </w:r>
    </w:p>
    <w:p w:rsidR="00086062" w:rsidRDefault="00086062" w:rsidP="00086062">
      <w:r w:rsidRPr="007E2043">
        <w:rPr>
          <w:b/>
        </w:rPr>
        <w:lastRenderedPageBreak/>
        <w:t>Restraints</w:t>
      </w:r>
      <w:r>
        <w:t>: The rear (mounting) face of the wheel was fixed</w:t>
      </w:r>
    </w:p>
    <w:p w:rsidR="00086062" w:rsidRDefault="00086062" w:rsidP="00086062">
      <w:r w:rsidRPr="007E2043">
        <w:rPr>
          <w:b/>
        </w:rPr>
        <w:t>Contact</w:t>
      </w:r>
      <w:r>
        <w:t xml:space="preserve">: The contact surface between the wheel nut spacer and the wheel was assigned a No Penetration condition, </w:t>
      </w:r>
      <w:r>
        <w:rPr>
          <w:rFonts w:cstheme="minorHAnsi"/>
        </w:rPr>
        <w:t>μ</w:t>
      </w:r>
      <w:r>
        <w:t xml:space="preserve"> = 1.2</w:t>
      </w:r>
    </w:p>
    <w:p w:rsidR="00086062" w:rsidRDefault="00086062" w:rsidP="00086062">
      <w:r w:rsidRPr="007E2043">
        <w:rPr>
          <w:b/>
        </w:rPr>
        <w:t>Results</w:t>
      </w:r>
      <w:r>
        <w:t>: The wheel was designed with a sharp corner to reduce machining time.  As such, there is a sharp stress concentration when load is applied to the wheel nut spacer.  Figure C12 shows the mesh density and stress distribution in the wheel.</w:t>
      </w:r>
    </w:p>
    <w:p w:rsidR="00086062" w:rsidRDefault="00086062" w:rsidP="00086062">
      <w:r>
        <w:t>The peak stress of 30.8ksi is an artifact of mesh density.  Further refinement only increased the peak value, while the bulk distribution of stress remained unchanged.  Material on the face of the wheel 0.050in away from the corner showed a stress of 8ksi.  No usable FOS was gleaned from this analysis, however the wheel nut spacer was deemed sufficient to distribute the clamp load without appreciably damaging the wheel.</w:t>
      </w:r>
    </w:p>
    <w:p w:rsidR="00086062" w:rsidRDefault="00086062" w:rsidP="00086062">
      <w:r>
        <w:rPr>
          <w:noProof/>
        </w:rPr>
        <w:drawing>
          <wp:inline distT="0" distB="0" distL="0" distR="0">
            <wp:extent cx="5934075" cy="451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514850"/>
                    </a:xfrm>
                    <a:prstGeom prst="rect">
                      <a:avLst/>
                    </a:prstGeom>
                    <a:noFill/>
                    <a:ln>
                      <a:noFill/>
                    </a:ln>
                  </pic:spPr>
                </pic:pic>
              </a:graphicData>
            </a:graphic>
          </wp:inline>
        </w:drawing>
      </w:r>
    </w:p>
    <w:p w:rsidR="00086062" w:rsidRDefault="00086062" w:rsidP="00086062">
      <w:pPr>
        <w:pStyle w:val="Quote"/>
        <w:ind w:left="720"/>
      </w:pPr>
      <w:r>
        <w:t>Figure C12 – Wheel and wheel nut spacer mesh density and stress distribution.  The corner of the wheel bore is a stress concentration, so FOS values on the edge are arbitrary.</w:t>
      </w:r>
    </w:p>
    <w:p w:rsidR="00086062" w:rsidRDefault="00086062">
      <w:pPr>
        <w:rPr>
          <w:rFonts w:asciiTheme="majorHAnsi" w:eastAsiaTheme="majorEastAsia" w:hAnsiTheme="majorHAnsi" w:cstheme="majorBidi"/>
          <w:b/>
          <w:bCs/>
          <w:color w:val="4F81BD" w:themeColor="accent1"/>
          <w:sz w:val="26"/>
          <w:szCs w:val="26"/>
        </w:rPr>
      </w:pPr>
      <w:r>
        <w:br w:type="page"/>
      </w:r>
    </w:p>
    <w:p w:rsidR="00086062" w:rsidRDefault="00086062" w:rsidP="00086062">
      <w:pPr>
        <w:pStyle w:val="Heading2"/>
      </w:pPr>
      <w:bookmarkStart w:id="110" w:name="_Toc326953982"/>
      <w:bookmarkStart w:id="111" w:name="_Toc327172095"/>
      <w:r>
        <w:lastRenderedPageBreak/>
        <w:t>References</w:t>
      </w:r>
      <w:bookmarkEnd w:id="110"/>
      <w:bookmarkEnd w:id="111"/>
    </w:p>
    <w:p w:rsidR="00086062" w:rsidRDefault="00086062" w:rsidP="00086062">
      <w:pPr>
        <w:ind w:left="270" w:hanging="270"/>
      </w:pPr>
      <w:r>
        <w:t>[1] “</w:t>
      </w:r>
      <w:r w:rsidRPr="007250F6">
        <w:t xml:space="preserve">Rockwell C Hardness Test Simulation by Finite Element </w:t>
      </w:r>
      <w:r>
        <w:t xml:space="preserve">Analysis,” last updated Feb 10, 2012, </w:t>
      </w:r>
      <w:hyperlink r:id="rId38" w:history="1">
        <w:r w:rsidRPr="00D33F08">
          <w:rPr>
            <w:rStyle w:val="Hyperlink"/>
          </w:rPr>
          <w:t>http://www.varmintal.com/arock.htm</w:t>
        </w:r>
      </w:hyperlink>
    </w:p>
    <w:p w:rsidR="00086062" w:rsidRDefault="00086062" w:rsidP="00086062">
      <w:pPr>
        <w:tabs>
          <w:tab w:val="left" w:pos="270"/>
        </w:tabs>
        <w:ind w:left="270" w:hanging="270"/>
      </w:pPr>
      <w:r>
        <w:t xml:space="preserve">[2] Boyer, Howard E.  </w:t>
      </w:r>
      <w:r w:rsidRPr="00D85B53">
        <w:rPr>
          <w:u w:val="single"/>
        </w:rPr>
        <w:t>Atlas of Fatigue Curves</w:t>
      </w:r>
      <w:r w:rsidRPr="00D85B53">
        <w:t>,</w:t>
      </w:r>
      <w:r>
        <w:t xml:space="preserve"> “Section 4 – Alloy Steels: Low- to High- Carbon, Inclusive.” ASM International, 1986, pp.97-106.</w:t>
      </w:r>
    </w:p>
    <w:p w:rsidR="00086062" w:rsidRPr="007250F6" w:rsidRDefault="00086062" w:rsidP="00086062">
      <w:r>
        <w:t xml:space="preserve">[3] “Material Property Data,” MatWeb, accessed 30 May, 2012, </w:t>
      </w:r>
      <w:hyperlink r:id="rId39" w:history="1">
        <w:r w:rsidRPr="00D33F08">
          <w:rPr>
            <w:rStyle w:val="Hyperlink"/>
          </w:rPr>
          <w:t>http://www.matweb.com</w:t>
        </w:r>
      </w:hyperlink>
    </w:p>
    <w:p w:rsidR="00086062" w:rsidRDefault="00086062" w:rsidP="00DC007B">
      <w:pPr>
        <w:pStyle w:val="Heading2"/>
      </w:pPr>
    </w:p>
    <w:p w:rsidR="00086062" w:rsidRDefault="00086062" w:rsidP="00086062">
      <w:pPr>
        <w:rPr>
          <w:rFonts w:asciiTheme="majorHAnsi" w:eastAsiaTheme="majorEastAsia" w:hAnsiTheme="majorHAnsi" w:cstheme="majorBidi"/>
          <w:color w:val="4F81BD" w:themeColor="accent1"/>
          <w:sz w:val="26"/>
          <w:szCs w:val="26"/>
        </w:rPr>
      </w:pPr>
      <w:r>
        <w:br w:type="page"/>
      </w:r>
    </w:p>
    <w:p w:rsidR="00AD341B" w:rsidRDefault="00DC007B" w:rsidP="00086062">
      <w:pPr>
        <w:pStyle w:val="Heading1"/>
      </w:pPr>
      <w:bookmarkStart w:id="112" w:name="_Toc326953983"/>
      <w:bookmarkStart w:id="113" w:name="_Toc327172096"/>
      <w:r>
        <w:lastRenderedPageBreak/>
        <w:t>Appendix D – Detailed Calculations</w:t>
      </w:r>
      <w:bookmarkEnd w:id="112"/>
      <w:bookmarkEnd w:id="113"/>
      <w:r w:rsidR="003D2615">
        <w:t xml:space="preserve">  </w:t>
      </w:r>
    </w:p>
    <w:p w:rsidR="003D2615" w:rsidRDefault="00086062" w:rsidP="003D2615">
      <w:pPr>
        <w:pStyle w:val="Heading2"/>
      </w:pPr>
      <w:bookmarkStart w:id="114" w:name="_Toc326953984"/>
      <w:bookmarkStart w:id="115" w:name="_Toc327172097"/>
      <w:r>
        <w:t>D</w:t>
      </w:r>
      <w:r w:rsidR="003D2615">
        <w:t>.1 – Bearing-Hub Interference</w:t>
      </w:r>
      <w:bookmarkEnd w:id="114"/>
      <w:bookmarkEnd w:id="115"/>
    </w:p>
    <w:p w:rsidR="003D2615" w:rsidRPr="00B33BD8" w:rsidRDefault="003D2615" w:rsidP="003D2615">
      <w:pPr>
        <w:rPr>
          <w:rFonts w:cstheme="minorHAnsi"/>
          <w:b/>
        </w:rPr>
      </w:pPr>
      <w:r w:rsidRPr="00B33BD8">
        <w:rPr>
          <w:rFonts w:cstheme="minorHAnsi"/>
          <w:b/>
        </w:rPr>
        <w:t>Summary:</w:t>
      </w:r>
    </w:p>
    <w:p w:rsidR="003D2615" w:rsidRPr="00B33BD8" w:rsidRDefault="003D2615" w:rsidP="003D2615">
      <w:pPr>
        <w:rPr>
          <w:rFonts w:cstheme="minorHAnsi"/>
        </w:rPr>
      </w:pPr>
      <w:r w:rsidRPr="00B33BD8">
        <w:rPr>
          <w:rFonts w:cstheme="minorHAnsi"/>
        </w:rPr>
        <w:t>The objective of this analysis</w:t>
      </w:r>
      <w:r>
        <w:rPr>
          <w:rFonts w:cstheme="minorHAnsi"/>
        </w:rPr>
        <w:t xml:space="preserve"> is to determine interference fit required between the hub and bearing to prevent slipping during race conditions.  </w:t>
      </w:r>
      <w:r w:rsidRPr="00B33BD8">
        <w:rPr>
          <w:rFonts w:cstheme="minorHAnsi"/>
        </w:rPr>
        <w:t>Each corner of the car has and inner and outer wheel bearing, both NSK single row deep groove ball bearings, model 6813 DD.</w:t>
      </w:r>
      <w:r>
        <w:rPr>
          <w:rFonts w:cstheme="minorHAnsi"/>
        </w:rPr>
        <w:t xml:space="preserve">  This analysis assumes maximum axial loading conditions of 700 lbs per hub, which equates to 350 lbs per bearing.  </w:t>
      </w:r>
      <w:r w:rsidRPr="00B33BD8">
        <w:rPr>
          <w:rFonts w:cstheme="minorHAnsi"/>
        </w:rPr>
        <w:t>The PDS criter</w:t>
      </w:r>
      <w:r>
        <w:rPr>
          <w:rFonts w:cstheme="minorHAnsi"/>
        </w:rPr>
        <w:t>ion relevant to this analysis is the load capacity of the outboard suspension</w:t>
      </w:r>
      <w:r w:rsidRPr="00B33BD8">
        <w:rPr>
          <w:rFonts w:cstheme="minorHAnsi"/>
        </w:rPr>
        <w:t>, a minimum of 2</w:t>
      </w:r>
      <w:r>
        <w:rPr>
          <w:rFonts w:cstheme="minorHAnsi"/>
        </w:rPr>
        <w:t>g lateral acceleration</w:t>
      </w:r>
      <w:r w:rsidRPr="00B33BD8">
        <w:rPr>
          <w:rFonts w:cstheme="minorHAnsi"/>
        </w:rPr>
        <w:t>.  The</w:t>
      </w:r>
      <w:r>
        <w:rPr>
          <w:rFonts w:cstheme="minorHAnsi"/>
        </w:rPr>
        <w:t xml:space="preserve"> results of this analysis will be a radial interference to prevent bearing/hub slip.  </w:t>
      </w:r>
      <w:r>
        <w:rPr>
          <w:rFonts w:cstheme="minorHAnsi"/>
          <w:u w:val="single"/>
        </w:rPr>
        <w:t>The radial interference to prevent slip is 0.0011 in</w:t>
      </w:r>
      <w:r w:rsidRPr="00B33BD8">
        <w:rPr>
          <w:rFonts w:cstheme="minorHAnsi"/>
          <w:u w:val="single"/>
        </w:rPr>
        <w:t>.</w:t>
      </w:r>
      <w:r w:rsidRPr="00B33BD8">
        <w:rPr>
          <w:rFonts w:cstheme="minorHAnsi"/>
        </w:rPr>
        <w:t xml:space="preserve">  </w:t>
      </w:r>
    </w:p>
    <w:p w:rsidR="003D2615" w:rsidRPr="00B33BD8" w:rsidRDefault="003D2615" w:rsidP="003D2615">
      <w:pPr>
        <w:rPr>
          <w:rFonts w:cstheme="minorHAnsi"/>
          <w:b/>
        </w:rPr>
      </w:pPr>
      <w:r w:rsidRPr="00B33BD8">
        <w:rPr>
          <w:rFonts w:cstheme="minorHAnsi"/>
          <w:b/>
        </w:rPr>
        <w:t>Evaluation:</w:t>
      </w:r>
    </w:p>
    <w:p w:rsidR="003D2615" w:rsidRPr="00B33BD8" w:rsidRDefault="003D2615" w:rsidP="003D2615">
      <w:pPr>
        <w:rPr>
          <w:rFonts w:cstheme="minorHAnsi"/>
        </w:rPr>
      </w:pPr>
      <w:r>
        <w:rPr>
          <w:rFonts w:cstheme="minorHAnsi"/>
        </w:rPr>
        <w:t>The results of the bearing/hub interference analysis</w:t>
      </w:r>
      <w:r w:rsidRPr="00B33BD8">
        <w:rPr>
          <w:rFonts w:cstheme="minorHAnsi"/>
        </w:rPr>
        <w:t xml:space="preserve"> are conservative.  </w:t>
      </w:r>
      <w:r>
        <w:rPr>
          <w:rFonts w:cstheme="minorHAnsi"/>
        </w:rPr>
        <w:t xml:space="preserve">The design loading condition will likely not be seen during racing conditions.  </w:t>
      </w:r>
      <w:r w:rsidRPr="00B33BD8">
        <w:rPr>
          <w:rFonts w:cstheme="minorHAnsi"/>
        </w:rPr>
        <w:t xml:space="preserve">The </w:t>
      </w:r>
      <w:r>
        <w:rPr>
          <w:rFonts w:cstheme="minorHAnsi"/>
        </w:rPr>
        <w:t>only assumption that may cause</w:t>
      </w:r>
      <w:r w:rsidRPr="00B33BD8">
        <w:rPr>
          <w:rFonts w:cstheme="minorHAnsi"/>
        </w:rPr>
        <w:t xml:space="preserve"> variation in results</w:t>
      </w:r>
      <w:r>
        <w:rPr>
          <w:rFonts w:cstheme="minorHAnsi"/>
        </w:rPr>
        <w:t xml:space="preserve"> is coefficient of friction between the steel hub and steel bearing.  The coefficient of friction (μ=0.3) assumes no lubrication between surfaces</w:t>
      </w:r>
      <w:r w:rsidRPr="00B33BD8">
        <w:rPr>
          <w:rFonts w:cstheme="minorHAnsi"/>
        </w:rPr>
        <w:t>.  Any variation is compensated for by the conservativeness of the assumed racing conditions</w:t>
      </w:r>
      <w:r>
        <w:rPr>
          <w:rFonts w:cstheme="minorHAnsi"/>
        </w:rPr>
        <w:t>.</w:t>
      </w:r>
    </w:p>
    <w:p w:rsidR="003D2615" w:rsidRPr="00B33BD8" w:rsidRDefault="003D2615" w:rsidP="003D2615">
      <w:pPr>
        <w:rPr>
          <w:rFonts w:cstheme="minorHAnsi"/>
          <w:b/>
        </w:rPr>
      </w:pPr>
      <w:r w:rsidRPr="00B33BD8">
        <w:rPr>
          <w:rFonts w:cstheme="minorHAnsi"/>
          <w:b/>
        </w:rPr>
        <w:t>Formulation:</w:t>
      </w:r>
    </w:p>
    <w:p w:rsidR="003D2615" w:rsidRPr="00B33BD8" w:rsidRDefault="003D2615" w:rsidP="003D2615">
      <w:pPr>
        <w:spacing w:after="0" w:line="240" w:lineRule="auto"/>
        <w:rPr>
          <w:rFonts w:cstheme="minorHAnsi"/>
        </w:rPr>
      </w:pPr>
      <w:r w:rsidRPr="00B33BD8">
        <w:rPr>
          <w:rFonts w:cstheme="minorHAnsi"/>
        </w:rPr>
        <w:t xml:space="preserve">Given:  </w:t>
      </w:r>
    </w:p>
    <w:p w:rsidR="003D2615" w:rsidRPr="00B33BD8" w:rsidRDefault="003D2615" w:rsidP="003D2615">
      <w:pPr>
        <w:spacing w:after="0" w:line="240" w:lineRule="auto"/>
        <w:ind w:firstLine="720"/>
        <w:rPr>
          <w:rFonts w:cstheme="minorHAnsi"/>
        </w:rPr>
      </w:pPr>
      <w:r>
        <w:rPr>
          <w:rFonts w:cstheme="minorHAnsi"/>
          <w:noProof/>
        </w:rPr>
        <w:drawing>
          <wp:inline distT="0" distB="0" distL="0" distR="0">
            <wp:extent cx="5229225" cy="320341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32804" cy="3205607"/>
                    </a:xfrm>
                    <a:prstGeom prst="rect">
                      <a:avLst/>
                    </a:prstGeom>
                    <a:noFill/>
                    <a:ln w="9525">
                      <a:noFill/>
                      <a:miter lim="800000"/>
                      <a:headEnd/>
                      <a:tailEnd/>
                    </a:ln>
                  </pic:spPr>
                </pic:pic>
              </a:graphicData>
            </a:graphic>
          </wp:inline>
        </w:drawing>
      </w:r>
    </w:p>
    <w:p w:rsidR="003D2615" w:rsidRPr="00B33BD8" w:rsidRDefault="003D2615" w:rsidP="003D2615">
      <w:pPr>
        <w:spacing w:after="0" w:line="240" w:lineRule="auto"/>
        <w:ind w:firstLine="720"/>
        <w:rPr>
          <w:rFonts w:cstheme="minorHAnsi"/>
        </w:rPr>
      </w:pPr>
      <w:r>
        <w:rPr>
          <w:rFonts w:cstheme="minorHAnsi"/>
        </w:rPr>
        <w:t>SF=350 lbs      Axial Load</w:t>
      </w:r>
    </w:p>
    <w:p w:rsidR="003D2615" w:rsidRPr="00B33BD8" w:rsidRDefault="003D2615" w:rsidP="003D2615">
      <w:pPr>
        <w:spacing w:after="0" w:line="240" w:lineRule="auto"/>
        <w:ind w:firstLine="720"/>
        <w:rPr>
          <w:rFonts w:cstheme="minorHAnsi"/>
        </w:rPr>
      </w:pPr>
      <w:r>
        <w:rPr>
          <w:rFonts w:cstheme="minorHAnsi"/>
        </w:rPr>
        <w:t>d</w:t>
      </w:r>
      <w:r>
        <w:rPr>
          <w:rFonts w:cstheme="minorHAnsi"/>
          <w:vertAlign w:val="subscript"/>
        </w:rPr>
        <w:t>i</w:t>
      </w:r>
      <w:r>
        <w:rPr>
          <w:rFonts w:cstheme="minorHAnsi"/>
        </w:rPr>
        <w:t>=2.41 in        Hub ID</w:t>
      </w:r>
      <w:r>
        <w:rPr>
          <w:rFonts w:cstheme="minorHAnsi"/>
        </w:rPr>
        <w:tab/>
      </w:r>
    </w:p>
    <w:p w:rsidR="003D2615" w:rsidRDefault="003D2615" w:rsidP="003D2615">
      <w:pPr>
        <w:spacing w:after="0" w:line="240" w:lineRule="auto"/>
        <w:ind w:firstLine="720"/>
        <w:rPr>
          <w:rFonts w:cstheme="minorHAnsi"/>
        </w:rPr>
      </w:pPr>
      <w:r>
        <w:rPr>
          <w:rFonts w:cstheme="minorHAnsi"/>
        </w:rPr>
        <w:t>E</w:t>
      </w:r>
      <w:r>
        <w:rPr>
          <w:rFonts w:cstheme="minorHAnsi"/>
          <w:vertAlign w:val="subscript"/>
        </w:rPr>
        <w:t>i</w:t>
      </w:r>
      <w:r>
        <w:rPr>
          <w:rFonts w:cstheme="minorHAnsi"/>
        </w:rPr>
        <w:t>=29733 ksi   Hub Elasticity</w:t>
      </w:r>
    </w:p>
    <w:p w:rsidR="003D2615" w:rsidRDefault="003D2615" w:rsidP="003D2615">
      <w:pPr>
        <w:spacing w:after="0" w:line="240" w:lineRule="auto"/>
        <w:ind w:firstLine="720"/>
        <w:rPr>
          <w:rFonts w:cstheme="minorHAnsi"/>
        </w:rPr>
      </w:pPr>
      <w:r>
        <w:rPr>
          <w:rFonts w:cstheme="minorHAnsi"/>
        </w:rPr>
        <w:t>v</w:t>
      </w:r>
      <w:r>
        <w:rPr>
          <w:rFonts w:cstheme="minorHAnsi"/>
          <w:vertAlign w:val="subscript"/>
        </w:rPr>
        <w:t>i</w:t>
      </w:r>
      <w:r>
        <w:rPr>
          <w:rFonts w:cstheme="minorHAnsi"/>
        </w:rPr>
        <w:t>=0.3              Hub Poisson Ratio</w:t>
      </w:r>
    </w:p>
    <w:p w:rsidR="003D2615" w:rsidRDefault="003D2615" w:rsidP="003D2615">
      <w:pPr>
        <w:spacing w:after="0" w:line="240" w:lineRule="auto"/>
        <w:ind w:firstLine="720"/>
        <w:rPr>
          <w:rFonts w:cstheme="minorHAnsi"/>
        </w:rPr>
      </w:pPr>
      <w:r>
        <w:rPr>
          <w:rFonts w:cstheme="minorHAnsi"/>
        </w:rPr>
        <w:lastRenderedPageBreak/>
        <w:t>μ=0.3               Friction   [1]</w:t>
      </w:r>
    </w:p>
    <w:p w:rsidR="003D2615" w:rsidRDefault="003D2615" w:rsidP="003D2615">
      <w:pPr>
        <w:spacing w:after="0" w:line="240" w:lineRule="auto"/>
        <w:ind w:firstLine="720"/>
        <w:rPr>
          <w:rFonts w:cstheme="minorHAnsi"/>
        </w:rPr>
      </w:pPr>
      <w:r>
        <w:rPr>
          <w:rFonts w:cstheme="minorHAnsi"/>
        </w:rPr>
        <w:t>d=2.559 in      Nominal Diameter</w:t>
      </w:r>
    </w:p>
    <w:p w:rsidR="003D2615" w:rsidRDefault="003D2615" w:rsidP="003D2615">
      <w:pPr>
        <w:spacing w:after="0" w:line="240" w:lineRule="auto"/>
        <w:ind w:firstLine="720"/>
        <w:rPr>
          <w:rFonts w:cstheme="minorHAnsi"/>
        </w:rPr>
      </w:pPr>
      <w:r>
        <w:rPr>
          <w:rFonts w:cstheme="minorHAnsi"/>
        </w:rPr>
        <w:t>d</w:t>
      </w:r>
      <w:r>
        <w:rPr>
          <w:rFonts w:cstheme="minorHAnsi"/>
          <w:vertAlign w:val="subscript"/>
        </w:rPr>
        <w:t>o</w:t>
      </w:r>
      <w:r>
        <w:rPr>
          <w:rFonts w:cstheme="minorHAnsi"/>
        </w:rPr>
        <w:t>=2.795 in     Bearing Race OD</w:t>
      </w:r>
    </w:p>
    <w:p w:rsidR="003D2615" w:rsidRDefault="003D2615" w:rsidP="003D2615">
      <w:pPr>
        <w:spacing w:after="0" w:line="240" w:lineRule="auto"/>
        <w:ind w:firstLine="720"/>
        <w:rPr>
          <w:rFonts w:cstheme="minorHAnsi"/>
        </w:rPr>
      </w:pPr>
      <w:r>
        <w:rPr>
          <w:rFonts w:cstheme="minorHAnsi"/>
        </w:rPr>
        <w:t>E</w:t>
      </w:r>
      <w:r>
        <w:rPr>
          <w:rFonts w:cstheme="minorHAnsi"/>
          <w:vertAlign w:val="subscript"/>
        </w:rPr>
        <w:t>o</w:t>
      </w:r>
      <w:r>
        <w:rPr>
          <w:rFonts w:cstheme="minorHAnsi"/>
        </w:rPr>
        <w:t>=29733 ksi  Bearing Elasticity</w:t>
      </w:r>
    </w:p>
    <w:p w:rsidR="003D2615" w:rsidRDefault="003D2615" w:rsidP="003D2615">
      <w:pPr>
        <w:spacing w:after="0" w:line="240" w:lineRule="auto"/>
        <w:ind w:firstLine="720"/>
        <w:rPr>
          <w:rFonts w:cstheme="minorHAnsi"/>
        </w:rPr>
      </w:pPr>
      <w:r>
        <w:rPr>
          <w:rFonts w:cstheme="minorHAnsi"/>
        </w:rPr>
        <w:t>v</w:t>
      </w:r>
      <w:r>
        <w:rPr>
          <w:rFonts w:cstheme="minorHAnsi"/>
          <w:vertAlign w:val="subscript"/>
        </w:rPr>
        <w:t>o</w:t>
      </w:r>
      <w:r>
        <w:rPr>
          <w:rFonts w:cstheme="minorHAnsi"/>
        </w:rPr>
        <w:t>=0.3             Bearing Poisson Ratio</w:t>
      </w:r>
    </w:p>
    <w:p w:rsidR="003D2615" w:rsidRDefault="003D2615" w:rsidP="003D2615">
      <w:pPr>
        <w:spacing w:after="0" w:line="240" w:lineRule="auto"/>
        <w:ind w:firstLine="720"/>
        <w:rPr>
          <w:rFonts w:cstheme="minorHAnsi"/>
        </w:rPr>
      </w:pPr>
      <w:r>
        <w:rPr>
          <w:rFonts w:cstheme="minorHAnsi"/>
        </w:rPr>
        <w:t>w=0.3149       Bearing Contact Width</w:t>
      </w:r>
    </w:p>
    <w:p w:rsidR="003D2615" w:rsidRPr="005A521A" w:rsidRDefault="003D2615" w:rsidP="003D2615">
      <w:pPr>
        <w:spacing w:after="0" w:line="240" w:lineRule="auto"/>
        <w:ind w:firstLine="720"/>
        <w:rPr>
          <w:rFonts w:cstheme="minorHAnsi"/>
        </w:rPr>
      </w:pPr>
    </w:p>
    <w:p w:rsidR="003D2615" w:rsidRPr="00B33BD8" w:rsidRDefault="003D2615" w:rsidP="003D2615">
      <w:pPr>
        <w:spacing w:after="0" w:line="240" w:lineRule="auto"/>
      </w:pPr>
      <w:r w:rsidRPr="00B33BD8">
        <w:t>Find:</w:t>
      </w:r>
    </w:p>
    <w:p w:rsidR="003D2615" w:rsidRPr="00B33BD8" w:rsidRDefault="003D2615" w:rsidP="003D2615">
      <w:pPr>
        <w:spacing w:after="0" w:line="240" w:lineRule="auto"/>
      </w:pPr>
      <w:r w:rsidRPr="00B33BD8">
        <w:tab/>
      </w:r>
      <w:r>
        <w:t>The radial interference required to prevent bearing/ hub slipping during lateral acceleration.</w:t>
      </w:r>
    </w:p>
    <w:p w:rsidR="003D2615" w:rsidRPr="00B33BD8" w:rsidRDefault="003D2615" w:rsidP="003D2615">
      <w:pPr>
        <w:spacing w:after="0" w:line="240" w:lineRule="auto"/>
      </w:pPr>
    </w:p>
    <w:p w:rsidR="003D2615" w:rsidRPr="00B33BD8" w:rsidRDefault="003D2615" w:rsidP="003D2615">
      <w:pPr>
        <w:spacing w:after="0" w:line="240" w:lineRule="auto"/>
      </w:pPr>
      <w:r w:rsidRPr="00B33BD8">
        <w:t>Assumptions:</w:t>
      </w:r>
    </w:p>
    <w:p w:rsidR="003D2615" w:rsidRPr="00B33BD8" w:rsidRDefault="003D2615" w:rsidP="003D2615">
      <w:pPr>
        <w:spacing w:after="0" w:line="240" w:lineRule="auto"/>
        <w:ind w:left="720"/>
      </w:pPr>
      <w:r>
        <w:t xml:space="preserve">Axial loading is distributed into and even pressure between the bearing and hub.  Bearing race material is mild steel.  The coefficient of friction is 0.3. </w:t>
      </w:r>
    </w:p>
    <w:p w:rsidR="003D2615" w:rsidRPr="00B33BD8" w:rsidRDefault="003D2615" w:rsidP="003D2615">
      <w:pPr>
        <w:spacing w:after="0" w:line="240" w:lineRule="auto"/>
      </w:pPr>
    </w:p>
    <w:p w:rsidR="003D2615" w:rsidRPr="00B33BD8" w:rsidRDefault="003D2615" w:rsidP="003D2615">
      <w:pPr>
        <w:spacing w:after="0" w:line="240" w:lineRule="auto"/>
      </w:pPr>
      <w:r w:rsidRPr="00B33BD8">
        <w:t>Solution:</w:t>
      </w:r>
      <w:r>
        <w:t xml:space="preserve">   see [1] for solution method</w:t>
      </w:r>
      <w:r w:rsidRPr="00B33BD8">
        <w:br/>
      </w:r>
      <w:r w:rsidRPr="00B33BD8">
        <w:tab/>
      </w:r>
    </w:p>
    <w:p w:rsidR="003D2615" w:rsidRDefault="003D2615" w:rsidP="003D2615">
      <w:pPr>
        <w:spacing w:after="0" w:line="240" w:lineRule="auto"/>
      </w:pPr>
      <w:r>
        <w:tab/>
        <w:t>Convert diametral dimensions into radial dimensions,</w:t>
      </w:r>
    </w:p>
    <w:p w:rsidR="003D2615" w:rsidRPr="0053067A" w:rsidRDefault="00E061D3" w:rsidP="003D2615">
      <w:pPr>
        <w:spacing w:after="0" w:line="240" w:lineRule="auto"/>
        <w:rPr>
          <w:rFonts w:eastAsiaTheme="minorEastAsia"/>
        </w:rPr>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δ</m:t>
              </m:r>
            </m:num>
            <m:den>
              <m:r>
                <w:rPr>
                  <w:rFonts w:ascii="Cambria Math" w:hAnsi="Cambria Math"/>
                </w:rPr>
                <m:t>2</m:t>
              </m:r>
            </m:den>
          </m:f>
          <m:r>
            <w:rPr>
              <w:rFonts w:ascii="Cambria Math" w:hAnsi="Cambria Math"/>
            </w:rPr>
            <m:t>=0.000555 in</m:t>
          </m:r>
        </m:oMath>
      </m:oMathPara>
    </w:p>
    <w:p w:rsidR="003D2615" w:rsidRPr="0053067A" w:rsidRDefault="00E061D3" w:rsidP="003D2615">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=1.205 in</m:t>
          </m:r>
        </m:oMath>
      </m:oMathPara>
    </w:p>
    <w:p w:rsidR="003D2615" w:rsidRPr="0053067A" w:rsidRDefault="003D2615" w:rsidP="003D2615">
      <w:pPr>
        <w:spacing w:after="0" w:line="240" w:lineRule="auto"/>
        <w:jc w:val="center"/>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=1.279 in</m:t>
          </m:r>
        </m:oMath>
      </m:oMathPara>
    </w:p>
    <w:p w:rsidR="003D2615" w:rsidRPr="0053067A" w:rsidRDefault="00E061D3" w:rsidP="003D2615">
      <w:pPr>
        <w:spacing w:after="0"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num>
            <m:den>
              <m:r>
                <w:rPr>
                  <w:rFonts w:ascii="Cambria Math" w:eastAsiaTheme="minorEastAsia" w:hAnsi="Cambria Math"/>
                </w:rPr>
                <m:t>2</m:t>
              </m:r>
            </m:den>
          </m:f>
          <m:r>
            <w:rPr>
              <w:rFonts w:ascii="Cambria Math" w:eastAsiaTheme="minorEastAsia" w:hAnsi="Cambria Math"/>
            </w:rPr>
            <m:t>=1.398 in</m:t>
          </m:r>
        </m:oMath>
      </m:oMathPara>
    </w:p>
    <w:p w:rsidR="003D2615" w:rsidRDefault="003D2615" w:rsidP="003D2615">
      <w:pPr>
        <w:spacing w:after="0" w:line="240" w:lineRule="auto"/>
        <w:rPr>
          <w:rFonts w:eastAsiaTheme="minorEastAsia"/>
        </w:rPr>
      </w:pPr>
      <w:r>
        <w:rPr>
          <w:rFonts w:eastAsiaTheme="minorEastAsia"/>
        </w:rPr>
        <w:tab/>
      </w:r>
    </w:p>
    <w:p w:rsidR="003D2615" w:rsidRDefault="003D2615" w:rsidP="003D2615">
      <w:pPr>
        <w:spacing w:after="0" w:line="240" w:lineRule="auto"/>
        <w:ind w:firstLine="720"/>
        <w:rPr>
          <w:rFonts w:eastAsiaTheme="minorEastAsia"/>
        </w:rPr>
      </w:pPr>
      <w:r>
        <w:rPr>
          <w:rFonts w:eastAsiaTheme="minorEastAsia"/>
        </w:rPr>
        <w:t>Determine the bearing/hub contact area and pressure,</w:t>
      </w:r>
    </w:p>
    <w:p w:rsidR="003D2615" w:rsidRPr="00B64A05" w:rsidRDefault="003D2615" w:rsidP="003D2615">
      <w:pPr>
        <w:spacing w:after="0" w:line="240" w:lineRule="auto"/>
        <w:rPr>
          <w:rFonts w:eastAsiaTheme="minorEastAsia"/>
        </w:rPr>
      </w:pPr>
      <m:oMathPara>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π*d*w</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2.559 in*0.3149 in*π</m:t>
              </m:r>
            </m:e>
          </m:d>
          <m:r>
            <w:rPr>
              <w:rFonts w:ascii="Cambria Math" w:eastAsiaTheme="minorEastAsia" w:hAnsi="Cambria Math"/>
            </w:rPr>
            <m:t xml:space="preserve">=2.532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hAnsi="Cambria Math"/>
                </w:rPr>
                <m:t>2</m:t>
              </m:r>
            </m:sup>
          </m:sSup>
        </m:oMath>
      </m:oMathPara>
    </w:p>
    <w:p w:rsidR="003D2615" w:rsidRDefault="003D2615" w:rsidP="003D2615">
      <w:pPr>
        <w:spacing w:after="0" w:line="240" w:lineRule="auto"/>
        <w:rPr>
          <w:rFonts w:eastAsiaTheme="minorEastAsia"/>
        </w:rPr>
      </w:pPr>
      <w:r>
        <w:rPr>
          <w:rFonts w:eastAsiaTheme="minorEastAsia"/>
        </w:rPr>
        <w:tab/>
      </w:r>
    </w:p>
    <w:p w:rsidR="003D2615" w:rsidRDefault="003D2615" w:rsidP="003D2615">
      <w:pPr>
        <w:spacing w:after="0" w:line="240" w:lineRule="auto"/>
        <w:jc w:val="cente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SF</m:t>
              </m:r>
            </m:num>
            <m:den>
              <m:r>
                <w:rPr>
                  <w:rFonts w:ascii="Cambria Math" w:eastAsiaTheme="minorEastAsia" w:hAnsi="Cambria Math"/>
                </w:rPr>
                <m:t>A*μ</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350 lbs</m:t>
              </m:r>
            </m:num>
            <m:den>
              <m:r>
                <w:rPr>
                  <w:rFonts w:ascii="Cambria Math" w:eastAsiaTheme="minorEastAsia" w:hAnsi="Cambria Math"/>
                </w:rPr>
                <m:t xml:space="preserve">2.532 </m:t>
              </m:r>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hAnsi="Cambria Math"/>
                    </w:rPr>
                    <m:t>2</m:t>
                  </m:r>
                </m:sup>
              </m:sSup>
              <m:r>
                <w:rPr>
                  <w:rFonts w:ascii="Cambria Math" w:eastAsiaTheme="minorEastAsia" w:hAnsi="Cambria Math"/>
                </w:rPr>
                <m:t>*0.3</m:t>
              </m:r>
            </m:den>
          </m:f>
          <m:r>
            <w:rPr>
              <w:rFonts w:ascii="Cambria Math" w:eastAsiaTheme="minorEastAsia" w:hAnsi="Cambria Math"/>
            </w:rPr>
            <m:t>=460.77 psi</m:t>
          </m:r>
        </m:oMath>
      </m:oMathPara>
    </w:p>
    <w:p w:rsidR="003D2615" w:rsidRDefault="003D2615" w:rsidP="003D2615">
      <w:pPr>
        <w:spacing w:after="0" w:line="240" w:lineRule="auto"/>
        <w:jc w:val="center"/>
        <w:rPr>
          <w:rFonts w:eastAsiaTheme="minorEastAsia"/>
        </w:rPr>
      </w:pPr>
    </w:p>
    <w:p w:rsidR="003D2615" w:rsidRDefault="003D2615" w:rsidP="003D2615">
      <w:pPr>
        <w:spacing w:after="0" w:line="240" w:lineRule="auto"/>
        <w:ind w:firstLine="720"/>
        <w:rPr>
          <w:rFonts w:eastAsiaTheme="minorEastAsia"/>
        </w:rPr>
      </w:pPr>
      <w:r>
        <w:rPr>
          <w:rFonts w:eastAsiaTheme="minorEastAsia"/>
        </w:rPr>
        <w:t>Calculate the required interference,</w:t>
      </w:r>
    </w:p>
    <w:p w:rsidR="003D2615" w:rsidRDefault="00E061D3" w:rsidP="003D2615">
      <w:pPr>
        <w:spacing w:after="0"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r</m:t>
              </m:r>
            </m:sub>
          </m:sSub>
          <m:r>
            <w:rPr>
              <w:rFonts w:ascii="Cambria Math" w:eastAsiaTheme="minorEastAsia" w:hAnsi="Cambria Math"/>
            </w:rPr>
            <m:t>=p*R*</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o</m:t>
                      </m:r>
                    </m:sub>
                  </m:sSub>
                </m:den>
              </m:f>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o</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o</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den>
              </m:f>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m:t>
                          </m:r>
                        </m:sub>
                        <m:sup>
                          <m:r>
                            <w:rPr>
                              <w:rFonts w:ascii="Cambria Math" w:eastAsiaTheme="minorEastAsia" w:hAnsi="Cambria Math"/>
                            </w:rPr>
                            <m:t>2</m:t>
                          </m:r>
                        </m:sup>
                      </m:sSub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m:t>
                          </m:r>
                        </m:sub>
                        <m:sup>
                          <m:r>
                            <w:rPr>
                              <w:rFonts w:ascii="Cambria Math" w:eastAsiaTheme="minorEastAsia" w:hAnsi="Cambria Math"/>
                            </w:rPr>
                            <m:t>2</m:t>
                          </m:r>
                        </m:sup>
                      </m:sSub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e>
              </m:d>
            </m:e>
          </m:d>
        </m:oMath>
      </m:oMathPara>
    </w:p>
    <w:p w:rsidR="003D2615" w:rsidRDefault="003D2615" w:rsidP="003D2615">
      <w:pPr>
        <w:spacing w:after="0" w:line="240" w:lineRule="auto"/>
        <w:jc w:val="center"/>
        <w:rPr>
          <w:rFonts w:eastAsiaTheme="minorEastAsia"/>
        </w:rPr>
      </w:pPr>
    </w:p>
    <w:p w:rsidR="003D2615" w:rsidRDefault="003D2615" w:rsidP="003D2615">
      <w:pPr>
        <w:spacing w:after="0" w:line="240" w:lineRule="auto"/>
        <w:jc w:val="center"/>
        <w:rPr>
          <w:rFonts w:eastAsiaTheme="minorEastAsia"/>
        </w:rPr>
      </w:pPr>
      <m:oMathPara>
        <m:oMath>
          <m:r>
            <w:rPr>
              <w:rFonts w:ascii="Cambria Math" w:eastAsiaTheme="minorEastAsia" w:hAnsi="Cambria Math"/>
            </w:rPr>
            <m:t>=460.77 psi*1.279 in*</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29773</m:t>
                  </m:r>
                </m:den>
              </m:f>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1.398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1.279</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1.398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1.279</m:t>
                          </m:r>
                        </m:e>
                        <m:sup>
                          <m:r>
                            <w:rPr>
                              <w:rFonts w:ascii="Cambria Math" w:eastAsiaTheme="minorEastAsia" w:hAnsi="Cambria Math"/>
                            </w:rPr>
                            <m:t>2</m:t>
                          </m:r>
                        </m:sup>
                      </m:sSup>
                    </m:den>
                  </m:f>
                  <m:r>
                    <w:rPr>
                      <w:rFonts w:ascii="Cambria Math" w:eastAsiaTheme="minorEastAsia" w:hAnsi="Cambria Math"/>
                    </w:rPr>
                    <m:t>+0.3</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29773</m:t>
                  </m:r>
                </m:den>
              </m:f>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1.279</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1.205</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1.279</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1.205</m:t>
                          </m:r>
                        </m:e>
                        <m:sup>
                          <m:r>
                            <w:rPr>
                              <w:rFonts w:ascii="Cambria Math" w:eastAsiaTheme="minorEastAsia" w:hAnsi="Cambria Math"/>
                            </w:rPr>
                            <m:t>2</m:t>
                          </m:r>
                        </m:sup>
                      </m:sSup>
                    </m:den>
                  </m:f>
                  <m:r>
                    <w:rPr>
                      <w:rFonts w:ascii="Cambria Math" w:eastAsiaTheme="minorEastAsia" w:hAnsi="Cambria Math"/>
                    </w:rPr>
                    <m:t>-0.3</m:t>
                  </m:r>
                </m:e>
              </m:d>
            </m:e>
          </m:d>
        </m:oMath>
      </m:oMathPara>
    </w:p>
    <w:p w:rsidR="003D2615" w:rsidRPr="00996C7F" w:rsidRDefault="003D2615" w:rsidP="003D2615">
      <w:pPr>
        <w:spacing w:after="0" w:line="240" w:lineRule="auto"/>
        <w:jc w:val="center"/>
        <w:rPr>
          <w:rFonts w:eastAsiaTheme="minorEastAsia"/>
        </w:rPr>
      </w:pPr>
    </w:p>
    <w:p w:rsidR="003D2615" w:rsidRDefault="003D2615" w:rsidP="003D2615">
      <w:pPr>
        <w:spacing w:after="0" w:line="240" w:lineRule="auto"/>
        <w:jc w:val="center"/>
        <w:rPr>
          <w:rFonts w:eastAsiaTheme="minorEastAsia"/>
        </w:rPr>
      </w:pPr>
      <m:oMath>
        <m:r>
          <w:rPr>
            <w:rFonts w:ascii="Cambria Math" w:eastAsiaTheme="minorEastAsia" w:hAnsi="Cambria Math"/>
          </w:rPr>
          <m:t xml:space="preserve">=0.000555 </m:t>
        </m:r>
      </m:oMath>
      <w:r>
        <w:rPr>
          <w:rFonts w:eastAsiaTheme="minorEastAsia"/>
        </w:rPr>
        <w:t>in</w:t>
      </w:r>
    </w:p>
    <w:p w:rsidR="003D2615" w:rsidRPr="008B225D" w:rsidRDefault="003D2615" w:rsidP="003D2615">
      <w:pPr>
        <w:spacing w:after="0" w:line="240" w:lineRule="auto"/>
        <w:rPr>
          <w:rFonts w:eastAsiaTheme="minorEastAsia"/>
        </w:rPr>
      </w:pPr>
    </w:p>
    <w:p w:rsidR="003D2615" w:rsidRPr="00887135" w:rsidRDefault="003D2615" w:rsidP="003D2615">
      <w:pPr>
        <w:spacing w:after="0" w:line="240" w:lineRule="auto"/>
        <w:jc w:val="center"/>
        <w:rPr>
          <w:rFonts w:eastAsiaTheme="minorEastAsia"/>
        </w:rPr>
      </w:pPr>
      <w:r>
        <w:rPr>
          <w:rFonts w:eastAsiaTheme="minorEastAsia"/>
          <w:u w:val="single"/>
        </w:rPr>
        <w:t xml:space="preserve">Answer:    Required radial interference </w:t>
      </w:r>
      <w:r w:rsidRPr="00887135">
        <w:rPr>
          <w:rFonts w:eastAsiaTheme="minorEastAsia" w:cstheme="minorHAnsi"/>
          <w:u w:val="single"/>
        </w:rPr>
        <w:t>δ</w:t>
      </w:r>
      <w:r w:rsidRPr="00887135">
        <w:rPr>
          <w:rFonts w:eastAsiaTheme="minorEastAsia"/>
          <w:u w:val="single"/>
          <w:vertAlign w:val="subscript"/>
        </w:rPr>
        <w:t>r</w:t>
      </w:r>
      <w:r w:rsidRPr="00887135">
        <w:rPr>
          <w:rFonts w:eastAsiaTheme="minorEastAsia"/>
          <w:u w:val="single"/>
        </w:rPr>
        <w:t>=0.000555 in</w:t>
      </w:r>
    </w:p>
    <w:p w:rsidR="003D2615" w:rsidRDefault="003D2615" w:rsidP="003D2615">
      <w:pPr>
        <w:rPr>
          <w:rFonts w:eastAsiaTheme="minorEastAsia"/>
          <w:u w:val="single"/>
        </w:rPr>
      </w:pPr>
      <w:r w:rsidRPr="00B33BD8">
        <w:rPr>
          <w:rFonts w:eastAsiaTheme="minorEastAsia"/>
          <w:u w:val="single"/>
        </w:rPr>
        <w:t xml:space="preserve"> </w:t>
      </w:r>
    </w:p>
    <w:p w:rsidR="003D2615" w:rsidRDefault="003D2615" w:rsidP="003D2615">
      <w:pPr>
        <w:rPr>
          <w:rFonts w:eastAsiaTheme="minorEastAsia"/>
          <w:b/>
        </w:rPr>
      </w:pPr>
    </w:p>
    <w:p w:rsidR="003D2615" w:rsidRDefault="003D2615" w:rsidP="003D2615">
      <w:pPr>
        <w:rPr>
          <w:rFonts w:eastAsiaTheme="minorEastAsia"/>
        </w:rPr>
      </w:pPr>
      <w:r w:rsidRPr="00B33BD8">
        <w:rPr>
          <w:rFonts w:eastAsiaTheme="minorEastAsia"/>
          <w:b/>
        </w:rPr>
        <w:t>Conclusion:</w:t>
      </w:r>
      <w:r>
        <w:rPr>
          <w:rFonts w:eastAsiaTheme="minorEastAsia"/>
        </w:rPr>
        <w:t xml:space="preserve">  </w:t>
      </w:r>
    </w:p>
    <w:p w:rsidR="003D2615" w:rsidRDefault="003D2615" w:rsidP="003D2615">
      <w:pPr>
        <w:rPr>
          <w:rFonts w:eastAsiaTheme="minorEastAsia"/>
        </w:rPr>
      </w:pPr>
      <w:r>
        <w:rPr>
          <w:rFonts w:eastAsiaTheme="minorEastAsia"/>
        </w:rPr>
        <w:lastRenderedPageBreak/>
        <w:t>A radial interference required to prevent bearing hub slip is 0.000555 in.  Results are dependent on the coefficient of friction between the steel hub and steel bearing.  Any lubrication left on the mating surfaces will cause a change in axial force capacity.  The radial interference is increased to 0.0006 in to ensure conservative design.  Additional interference is not desired, as it will increase bearing drag and possibly damage the bearings.</w:t>
      </w:r>
    </w:p>
    <w:p w:rsidR="003D2615" w:rsidRDefault="003D2615" w:rsidP="003D2615">
      <w:pPr>
        <w:rPr>
          <w:rFonts w:eastAsiaTheme="minorEastAsia"/>
          <w:b/>
        </w:rPr>
      </w:pPr>
      <w:r>
        <w:rPr>
          <w:rFonts w:eastAsiaTheme="minorEastAsia"/>
          <w:b/>
        </w:rPr>
        <w:t>References:</w:t>
      </w:r>
    </w:p>
    <w:p w:rsidR="003D2615" w:rsidRPr="00902AF9" w:rsidRDefault="003D2615" w:rsidP="00DB72DB">
      <w:pPr>
        <w:rPr>
          <w:rFonts w:eastAsiaTheme="minorEastAsia"/>
        </w:rPr>
      </w:pPr>
      <w:r>
        <w:rPr>
          <w:rFonts w:eastAsiaTheme="minorEastAsia"/>
        </w:rPr>
        <w:t xml:space="preserve">[1] Richard G. Budynas and J. Keith Nisbett, </w:t>
      </w:r>
      <w:r w:rsidRPr="00420139">
        <w:rPr>
          <w:rFonts w:eastAsiaTheme="minorEastAsia"/>
          <w:u w:val="single"/>
        </w:rPr>
        <w:t>Shigley’s Mechanical Engineering Design</w:t>
      </w:r>
      <w:r>
        <w:rPr>
          <w:rFonts w:eastAsiaTheme="minorEastAsia"/>
        </w:rPr>
        <w:t>, 9</w:t>
      </w:r>
      <w:r w:rsidRPr="006D43B4">
        <w:rPr>
          <w:rFonts w:eastAsiaTheme="minorEastAsia"/>
          <w:vertAlign w:val="superscript"/>
        </w:rPr>
        <w:t>th</w:t>
      </w:r>
      <w:r>
        <w:rPr>
          <w:rFonts w:eastAsiaTheme="minorEastAsia"/>
        </w:rPr>
        <w:t xml:space="preserve"> edition, McGraw-Hill, 2011, pp. 573-587</w:t>
      </w:r>
    </w:p>
    <w:p w:rsidR="000B04C2" w:rsidRPr="00086062" w:rsidRDefault="00AD341B" w:rsidP="00086062">
      <w:pPr>
        <w:pStyle w:val="Heading2"/>
      </w:pPr>
      <w:r>
        <w:br w:type="page"/>
      </w:r>
      <w:bookmarkStart w:id="116" w:name="_Toc326953985"/>
      <w:bookmarkStart w:id="117" w:name="_Toc327172098"/>
      <w:r w:rsidR="00086062">
        <w:lastRenderedPageBreak/>
        <w:t>D</w:t>
      </w:r>
      <w:r w:rsidR="003B5C7B">
        <w:t xml:space="preserve">.2 </w:t>
      </w:r>
      <w:r w:rsidR="000B04C2">
        <w:t>–</w:t>
      </w:r>
      <w:r w:rsidR="003B5C7B">
        <w:t xml:space="preserve"> </w:t>
      </w:r>
      <w:r w:rsidR="000B04C2">
        <w:t>Bearing-Upright Interference</w:t>
      </w:r>
      <w:bookmarkEnd w:id="116"/>
      <w:bookmarkEnd w:id="117"/>
      <w:r w:rsidR="000B04C2">
        <w:t xml:space="preserve"> </w:t>
      </w:r>
    </w:p>
    <w:p w:rsidR="000B04C2" w:rsidRPr="00B33BD8" w:rsidRDefault="000B04C2" w:rsidP="000B04C2">
      <w:pPr>
        <w:rPr>
          <w:rFonts w:cstheme="minorHAnsi"/>
          <w:b/>
        </w:rPr>
      </w:pPr>
      <w:r w:rsidRPr="00B33BD8">
        <w:rPr>
          <w:rFonts w:cstheme="minorHAnsi"/>
          <w:b/>
        </w:rPr>
        <w:t>Summary:</w:t>
      </w:r>
    </w:p>
    <w:p w:rsidR="000B04C2" w:rsidRPr="00B33BD8" w:rsidRDefault="000B04C2" w:rsidP="000B04C2">
      <w:pPr>
        <w:rPr>
          <w:rFonts w:cstheme="minorHAnsi"/>
        </w:rPr>
      </w:pPr>
      <w:r w:rsidRPr="00B33BD8">
        <w:rPr>
          <w:rFonts w:cstheme="minorHAnsi"/>
        </w:rPr>
        <w:t>The objective of this analysis</w:t>
      </w:r>
      <w:r>
        <w:rPr>
          <w:rFonts w:cstheme="minorHAnsi"/>
        </w:rPr>
        <w:t xml:space="preserve"> is to determine interference fit required between the upright and bearings to prevent slipping at ambient temperature (with no load applied), but also allow assembly by heating the upright.  </w:t>
      </w:r>
      <w:r w:rsidRPr="00B33BD8">
        <w:rPr>
          <w:rFonts w:cstheme="minorHAnsi"/>
        </w:rPr>
        <w:t>Each corner of the car has and inner and outer wheel bearing, both NSK single row deep groove ball bearings, model 6813 DD.</w:t>
      </w:r>
      <w:r>
        <w:rPr>
          <w:rFonts w:cstheme="minorHAnsi"/>
        </w:rPr>
        <w:t xml:space="preserve">  Bearings are shrunk fit into the upright.  This analysis assumes operating temperatures will never reach 320 °F, the aging temperature of 6061-T6 aluminum.  </w:t>
      </w:r>
      <w:r w:rsidRPr="00B33BD8">
        <w:rPr>
          <w:rFonts w:cstheme="minorHAnsi"/>
        </w:rPr>
        <w:t>The PDS criter</w:t>
      </w:r>
      <w:r>
        <w:rPr>
          <w:rFonts w:cstheme="minorHAnsi"/>
        </w:rPr>
        <w:t>ion relevant to this analysis is ease of wheel bearing assembly (no specialty tools required)</w:t>
      </w:r>
      <w:r w:rsidRPr="00B33BD8">
        <w:rPr>
          <w:rFonts w:cstheme="minorHAnsi"/>
        </w:rPr>
        <w:t>.  The</w:t>
      </w:r>
      <w:r>
        <w:rPr>
          <w:rFonts w:cstheme="minorHAnsi"/>
        </w:rPr>
        <w:t xml:space="preserve"> results of this analysis will be the nominal internal diameter of the upright, the minimum assembly temperature, and the temperature required for bearing slip during racing use.  </w:t>
      </w:r>
      <w:r>
        <w:rPr>
          <w:rFonts w:cstheme="minorHAnsi"/>
          <w:u w:val="single"/>
        </w:rPr>
        <w:t>The nominal upright ID is 3.340 in, the upright must be heated to a minimum of 272 °F for assembly, and assembled bearings will slip at 335 °F</w:t>
      </w:r>
      <w:r w:rsidRPr="00B33BD8">
        <w:rPr>
          <w:rFonts w:cstheme="minorHAnsi"/>
          <w:u w:val="single"/>
        </w:rPr>
        <w:t>.</w:t>
      </w:r>
      <w:r w:rsidRPr="00B33BD8">
        <w:rPr>
          <w:rFonts w:cstheme="minorHAnsi"/>
        </w:rPr>
        <w:t xml:space="preserve">  </w:t>
      </w:r>
    </w:p>
    <w:p w:rsidR="000B04C2" w:rsidRPr="00B33BD8" w:rsidRDefault="000B04C2" w:rsidP="000B04C2">
      <w:pPr>
        <w:rPr>
          <w:rFonts w:cstheme="minorHAnsi"/>
          <w:b/>
        </w:rPr>
      </w:pPr>
      <w:r w:rsidRPr="00B33BD8">
        <w:rPr>
          <w:rFonts w:cstheme="minorHAnsi"/>
          <w:b/>
        </w:rPr>
        <w:t>Evaluation:</w:t>
      </w:r>
    </w:p>
    <w:p w:rsidR="000B04C2" w:rsidRPr="00B33BD8" w:rsidRDefault="000B04C2" w:rsidP="000B04C2">
      <w:pPr>
        <w:rPr>
          <w:rFonts w:cstheme="minorHAnsi"/>
        </w:rPr>
      </w:pPr>
      <w:r>
        <w:rPr>
          <w:rFonts w:cstheme="minorHAnsi"/>
        </w:rPr>
        <w:t>The results of the bearing/hub interference analysis</w:t>
      </w:r>
      <w:r w:rsidRPr="00B33BD8">
        <w:rPr>
          <w:rFonts w:cstheme="minorHAnsi"/>
        </w:rPr>
        <w:t xml:space="preserve"> are conservative.  </w:t>
      </w:r>
      <w:r>
        <w:rPr>
          <w:rFonts w:cstheme="minorHAnsi"/>
        </w:rPr>
        <w:t xml:space="preserve">The upright will likely never reach 320 °F.  At this temperature the material properties of the aluminum upright will change.  Retaining rings will prevent bearing movement if the slip temperature is ever reached.  </w:t>
      </w:r>
      <w:r w:rsidRPr="00B33BD8">
        <w:rPr>
          <w:rFonts w:cstheme="minorHAnsi"/>
        </w:rPr>
        <w:t xml:space="preserve">Any variation is compensated for by the conservativeness </w:t>
      </w:r>
      <w:r>
        <w:rPr>
          <w:rFonts w:cstheme="minorHAnsi"/>
        </w:rPr>
        <w:t xml:space="preserve">of the assumed racing temperatures and back-up safety systems. </w:t>
      </w:r>
    </w:p>
    <w:p w:rsidR="000B04C2" w:rsidRPr="00B33BD8" w:rsidRDefault="000B04C2" w:rsidP="000B04C2">
      <w:pPr>
        <w:rPr>
          <w:rFonts w:cstheme="minorHAnsi"/>
          <w:b/>
        </w:rPr>
      </w:pPr>
      <w:r w:rsidRPr="00B33BD8">
        <w:rPr>
          <w:rFonts w:cstheme="minorHAnsi"/>
          <w:b/>
        </w:rPr>
        <w:t>Formulation:</w:t>
      </w:r>
    </w:p>
    <w:p w:rsidR="000B04C2" w:rsidRPr="00B33BD8" w:rsidRDefault="000B04C2" w:rsidP="000B04C2">
      <w:pPr>
        <w:spacing w:after="0" w:line="240" w:lineRule="auto"/>
        <w:rPr>
          <w:rFonts w:cstheme="minorHAnsi"/>
        </w:rPr>
      </w:pPr>
      <w:r w:rsidRPr="00B33BD8">
        <w:rPr>
          <w:rFonts w:cstheme="minorHAnsi"/>
        </w:rPr>
        <w:t xml:space="preserve">Given:  </w:t>
      </w:r>
    </w:p>
    <w:p w:rsidR="000B04C2" w:rsidRDefault="000B04C2" w:rsidP="000B04C2">
      <w:pPr>
        <w:spacing w:after="0" w:line="240" w:lineRule="auto"/>
        <w:ind w:firstLine="720"/>
        <w:rPr>
          <w:rFonts w:cstheme="minorHAnsi"/>
        </w:rPr>
      </w:pPr>
      <w:r>
        <w:rPr>
          <w:rFonts w:cstheme="minorHAnsi"/>
        </w:rPr>
        <w:t>Bearing outer diameter: d=3.346 in</w:t>
      </w:r>
    </w:p>
    <w:p w:rsidR="000B04C2" w:rsidRPr="00776148" w:rsidRDefault="000B04C2" w:rsidP="000B04C2">
      <w:pPr>
        <w:spacing w:after="0" w:line="240" w:lineRule="auto"/>
        <w:ind w:firstLine="720"/>
        <w:rPr>
          <w:rFonts w:cstheme="minorHAnsi"/>
        </w:rPr>
      </w:pPr>
      <w:r>
        <w:rPr>
          <w:rFonts w:cstheme="minorHAnsi"/>
        </w:rPr>
        <w:t>Bearing coefficient of thermal expansion:  α</w:t>
      </w:r>
      <w:r>
        <w:rPr>
          <w:rFonts w:cstheme="minorHAnsi"/>
          <w:vertAlign w:val="subscript"/>
        </w:rPr>
        <w:t>steel</w:t>
      </w:r>
      <w:r>
        <w:rPr>
          <w:rFonts w:cstheme="minorHAnsi"/>
        </w:rPr>
        <w:t>=7.3*10</w:t>
      </w:r>
      <w:r>
        <w:rPr>
          <w:rFonts w:cstheme="minorHAnsi"/>
          <w:vertAlign w:val="superscript"/>
        </w:rPr>
        <w:t>-6</w:t>
      </w:r>
      <w:r>
        <w:rPr>
          <w:rFonts w:cstheme="minorHAnsi"/>
        </w:rPr>
        <w:t xml:space="preserve"> °</w:t>
      </w:r>
      <w:r>
        <w:t>F</w:t>
      </w:r>
      <w:r>
        <w:rPr>
          <w:vertAlign w:val="superscript"/>
        </w:rPr>
        <w:t>-1</w:t>
      </w:r>
      <w:r>
        <w:t xml:space="preserve">   [1]</w:t>
      </w:r>
    </w:p>
    <w:p w:rsidR="000B04C2" w:rsidRPr="00776148" w:rsidRDefault="000B04C2" w:rsidP="000B04C2">
      <w:pPr>
        <w:spacing w:after="0" w:line="240" w:lineRule="auto"/>
        <w:ind w:firstLine="720"/>
        <w:rPr>
          <w:rFonts w:cstheme="minorHAnsi"/>
        </w:rPr>
      </w:pPr>
      <w:r>
        <w:rPr>
          <w:rFonts w:cstheme="minorHAnsi"/>
        </w:rPr>
        <w:t>Upright coefficient of thermal expansion:  α</w:t>
      </w:r>
      <w:r>
        <w:rPr>
          <w:rFonts w:cstheme="minorHAnsi"/>
          <w:vertAlign w:val="subscript"/>
        </w:rPr>
        <w:t>al</w:t>
      </w:r>
      <w:r>
        <w:rPr>
          <w:rFonts w:cstheme="minorHAnsi"/>
        </w:rPr>
        <w:t>=12.3*10</w:t>
      </w:r>
      <w:r>
        <w:rPr>
          <w:rFonts w:cstheme="minorHAnsi"/>
          <w:vertAlign w:val="superscript"/>
        </w:rPr>
        <w:t>-6</w:t>
      </w:r>
      <w:r>
        <w:rPr>
          <w:rFonts w:cstheme="minorHAnsi"/>
        </w:rPr>
        <w:t xml:space="preserve"> °</w:t>
      </w:r>
      <w:r>
        <w:t>F</w:t>
      </w:r>
      <w:r>
        <w:rPr>
          <w:vertAlign w:val="superscript"/>
        </w:rPr>
        <w:t>-1</w:t>
      </w:r>
      <w:r w:rsidR="00DC007B">
        <w:rPr>
          <w:vertAlign w:val="superscript"/>
        </w:rPr>
        <w:t xml:space="preserve">  </w:t>
      </w:r>
      <w:r w:rsidR="00DC007B">
        <w:t xml:space="preserve"> [1]</w:t>
      </w:r>
    </w:p>
    <w:p w:rsidR="000B04C2" w:rsidRPr="00B33BD8" w:rsidRDefault="000B04C2" w:rsidP="000B04C2">
      <w:pPr>
        <w:spacing w:after="0" w:line="240" w:lineRule="auto"/>
        <w:ind w:firstLine="720"/>
        <w:rPr>
          <w:rFonts w:cstheme="minorHAnsi"/>
        </w:rPr>
      </w:pPr>
      <w:r>
        <w:rPr>
          <w:rFonts w:cstheme="minorHAnsi"/>
        </w:rPr>
        <w:t>Customer specified machining tolerance =± 0.002 in</w:t>
      </w:r>
    </w:p>
    <w:p w:rsidR="000B04C2" w:rsidRPr="00B33BD8" w:rsidRDefault="000B04C2" w:rsidP="000B04C2">
      <w:pPr>
        <w:spacing w:after="0" w:line="240" w:lineRule="auto"/>
        <w:ind w:firstLine="720"/>
        <w:rPr>
          <w:rFonts w:cstheme="minorHAnsi"/>
        </w:rPr>
      </w:pPr>
    </w:p>
    <w:p w:rsidR="000B04C2" w:rsidRPr="00B33BD8" w:rsidRDefault="000B04C2" w:rsidP="000B04C2">
      <w:pPr>
        <w:spacing w:after="0" w:line="240" w:lineRule="auto"/>
      </w:pPr>
      <w:r w:rsidRPr="00B33BD8">
        <w:t>Find:</w:t>
      </w:r>
    </w:p>
    <w:p w:rsidR="000B04C2" w:rsidRPr="00B33BD8" w:rsidRDefault="000B04C2" w:rsidP="000B04C2">
      <w:pPr>
        <w:spacing w:after="0" w:line="240" w:lineRule="auto"/>
        <w:ind w:left="720"/>
      </w:pPr>
      <w:r>
        <w:t xml:space="preserve">The nominal upright ID to prevent bearing slip and allow shrink fit assembly, the temperature to cause bearing slip, and the assembly temperature required. </w:t>
      </w:r>
    </w:p>
    <w:p w:rsidR="000B04C2" w:rsidRPr="00B33BD8" w:rsidRDefault="000B04C2" w:rsidP="000B04C2">
      <w:pPr>
        <w:spacing w:after="0" w:line="240" w:lineRule="auto"/>
      </w:pPr>
    </w:p>
    <w:p w:rsidR="000B04C2" w:rsidRPr="00B33BD8" w:rsidRDefault="000B04C2" w:rsidP="000B04C2">
      <w:pPr>
        <w:spacing w:after="0" w:line="240" w:lineRule="auto"/>
      </w:pPr>
      <w:r w:rsidRPr="00B33BD8">
        <w:t>Assumptions:</w:t>
      </w:r>
    </w:p>
    <w:p w:rsidR="000B04C2" w:rsidRPr="00B33BD8" w:rsidRDefault="000B04C2" w:rsidP="000B04C2">
      <w:pPr>
        <w:spacing w:after="0" w:line="240" w:lineRule="auto"/>
        <w:ind w:left="720"/>
      </w:pPr>
      <w:r>
        <w:t xml:space="preserve">Bearing race material is mild steel.  Operating temperature will never reach 320 </w:t>
      </w:r>
      <w:r>
        <w:rPr>
          <w:rFonts w:cstheme="minorHAnsi"/>
        </w:rPr>
        <w:t>°</w:t>
      </w:r>
      <w:r>
        <w:t xml:space="preserve">F.  Ambient temperature is 65 </w:t>
      </w:r>
      <w:r>
        <w:rPr>
          <w:rFonts w:cstheme="minorHAnsi"/>
        </w:rPr>
        <w:t>°</w:t>
      </w:r>
      <w:r>
        <w:t>F.</w:t>
      </w:r>
    </w:p>
    <w:p w:rsidR="000B04C2" w:rsidRPr="00B33BD8" w:rsidRDefault="000B04C2" w:rsidP="000B04C2">
      <w:pPr>
        <w:spacing w:after="0" w:line="240" w:lineRule="auto"/>
      </w:pPr>
    </w:p>
    <w:p w:rsidR="000B04C2" w:rsidRPr="00B33BD8" w:rsidRDefault="000B04C2" w:rsidP="000B04C2">
      <w:pPr>
        <w:spacing w:after="0" w:line="240" w:lineRule="auto"/>
      </w:pPr>
      <w:r w:rsidRPr="00B33BD8">
        <w:t>Solution:</w:t>
      </w:r>
      <w:r>
        <w:t xml:space="preserve">   see [2] for solution method</w:t>
      </w:r>
      <w:r w:rsidRPr="00B33BD8">
        <w:br/>
      </w:r>
      <w:r w:rsidRPr="00B33BD8">
        <w:tab/>
      </w:r>
    </w:p>
    <w:p w:rsidR="000B04C2" w:rsidRDefault="000B04C2" w:rsidP="000B04C2">
      <w:pPr>
        <w:spacing w:after="0" w:line="240" w:lineRule="auto"/>
      </w:pPr>
      <w:r>
        <w:tab/>
        <w:t>The maximum tolerance is specified by the customer,</w:t>
      </w:r>
    </w:p>
    <w:p w:rsidR="000B04C2" w:rsidRDefault="000B04C2" w:rsidP="000B04C2">
      <w:pPr>
        <w:spacing w:after="0" w:line="240" w:lineRule="auto"/>
        <w:jc w:val="center"/>
        <w:rPr>
          <w:rFonts w:eastAsiaTheme="minorEastAsia"/>
        </w:rPr>
      </w:pPr>
      <m:oMathPara>
        <m:oMath>
          <m:r>
            <w:rPr>
              <w:rFonts w:ascii="Cambria Math" w:hAnsi="Cambria Math"/>
            </w:rPr>
            <m:t>Tolerance=</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min</m:t>
                  </m:r>
                </m:sub>
              </m:sSub>
            </m:num>
            <m:den>
              <m:r>
                <w:rPr>
                  <w:rFonts w:ascii="Cambria Math" w:hAnsi="Cambria Math"/>
                </w:rPr>
                <m:t>2</m:t>
              </m:r>
            </m:den>
          </m:f>
          <m:r>
            <w:rPr>
              <w:rFonts w:ascii="Cambria Math" w:hAnsi="Cambria Math"/>
            </w:rPr>
            <m:t>=0.002 in</m:t>
          </m:r>
        </m:oMath>
      </m:oMathPara>
    </w:p>
    <w:p w:rsidR="000B04C2" w:rsidRDefault="000B04C2" w:rsidP="000B04C2">
      <w:pPr>
        <w:spacing w:after="0" w:line="240" w:lineRule="auto"/>
        <w:jc w:val="center"/>
        <w:rPr>
          <w:rFonts w:eastAsiaTheme="minorEastAsia"/>
        </w:rPr>
      </w:pPr>
    </w:p>
    <w:p w:rsidR="000B04C2" w:rsidRDefault="000B04C2" w:rsidP="000B04C2">
      <w:pPr>
        <w:spacing w:after="0" w:line="240" w:lineRule="auto"/>
        <w:ind w:left="720"/>
        <w:rPr>
          <w:rFonts w:eastAsiaTheme="minorEastAsia"/>
        </w:rPr>
      </w:pPr>
      <w:r>
        <w:rPr>
          <w:rFonts w:eastAsiaTheme="minorEastAsia"/>
        </w:rPr>
        <w:t>The minimum assembly temperature (T</w:t>
      </w:r>
      <w:r>
        <w:rPr>
          <w:rFonts w:eastAsiaTheme="minorEastAsia"/>
          <w:vertAlign w:val="subscript"/>
        </w:rPr>
        <w:t>min</w:t>
      </w:r>
      <w:r>
        <w:rPr>
          <w:rFonts w:eastAsiaTheme="minorEastAsia"/>
        </w:rPr>
        <w:t>) and assembled bearing slip temperature (T</w:t>
      </w:r>
      <w:r>
        <w:rPr>
          <w:rFonts w:eastAsiaTheme="minorEastAsia"/>
          <w:vertAlign w:val="subscript"/>
        </w:rPr>
        <w:t>slip</w:t>
      </w:r>
      <w:r>
        <w:rPr>
          <w:rFonts w:eastAsiaTheme="minorEastAsia"/>
        </w:rPr>
        <w:t xml:space="preserve">) were changed iteratively to get a tolerance of 0.002 in.  </w:t>
      </w:r>
    </w:p>
    <w:p w:rsidR="000B04C2" w:rsidRPr="00EF121C" w:rsidRDefault="000B04C2" w:rsidP="000B04C2">
      <w:pPr>
        <w:pStyle w:val="ListParagraph"/>
        <w:numPr>
          <w:ilvl w:val="0"/>
          <w:numId w:val="2"/>
        </w:numPr>
        <w:spacing w:after="0" w:line="240" w:lineRule="auto"/>
        <w:rPr>
          <w:rFonts w:eastAsiaTheme="minorEastAsia"/>
        </w:rPr>
      </w:pPr>
      <w:r w:rsidRPr="00EF121C">
        <w:rPr>
          <w:rFonts w:eastAsiaTheme="minorEastAsia"/>
        </w:rPr>
        <w:lastRenderedPageBreak/>
        <w:t>T</w:t>
      </w:r>
      <w:r w:rsidRPr="00EF121C">
        <w:rPr>
          <w:rFonts w:eastAsiaTheme="minorEastAsia"/>
          <w:vertAlign w:val="subscript"/>
        </w:rPr>
        <w:t>min</w:t>
      </w:r>
      <w:r w:rsidRPr="00EF121C">
        <w:rPr>
          <w:rFonts w:eastAsiaTheme="minorEastAsia"/>
        </w:rPr>
        <w:t xml:space="preserve"> needed to be roughly 50 </w:t>
      </w:r>
      <w:r w:rsidRPr="00EF121C">
        <w:rPr>
          <w:rFonts w:cstheme="minorHAnsi"/>
        </w:rPr>
        <w:t>°</w:t>
      </w:r>
      <w:r>
        <w:t xml:space="preserve">F less than the aluminum aging temperature of 320 </w:t>
      </w:r>
      <w:r w:rsidRPr="00EF121C">
        <w:rPr>
          <w:rFonts w:cstheme="minorHAnsi"/>
        </w:rPr>
        <w:t>°</w:t>
      </w:r>
      <w:r>
        <w:t xml:space="preserve">F to allow assembly time after upright is removed from the oven. </w:t>
      </w:r>
    </w:p>
    <w:p w:rsidR="000B04C2" w:rsidRPr="00D710FD" w:rsidRDefault="000B04C2" w:rsidP="000B04C2">
      <w:pPr>
        <w:pStyle w:val="ListParagraph"/>
        <w:numPr>
          <w:ilvl w:val="0"/>
          <w:numId w:val="2"/>
        </w:numPr>
        <w:spacing w:after="0" w:line="240" w:lineRule="auto"/>
        <w:rPr>
          <w:rFonts w:eastAsiaTheme="minorEastAsia"/>
        </w:rPr>
      </w:pPr>
      <w:r>
        <w:t xml:space="preserve"> T</w:t>
      </w:r>
      <w:r>
        <w:rPr>
          <w:vertAlign w:val="subscript"/>
        </w:rPr>
        <w:t>slip</w:t>
      </w:r>
      <w:r>
        <w:t xml:space="preserve"> needed to be higher than the aluminum aging temperature.</w:t>
      </w:r>
    </w:p>
    <w:p w:rsidR="000B04C2" w:rsidRDefault="000B04C2" w:rsidP="000B04C2">
      <w:pPr>
        <w:spacing w:after="0" w:line="240" w:lineRule="auto"/>
      </w:pPr>
    </w:p>
    <w:p w:rsidR="000B04C2" w:rsidRDefault="000B04C2" w:rsidP="000B04C2">
      <w:pPr>
        <w:spacing w:after="0" w:line="240" w:lineRule="auto"/>
        <w:ind w:left="720"/>
      </w:pPr>
      <w:r>
        <w:t>The relationships and results of the iterations were,</w:t>
      </w:r>
    </w:p>
    <w:p w:rsidR="000B04C2" w:rsidRDefault="00E061D3" w:rsidP="000B04C2">
      <w:pPr>
        <w:spacing w:after="0" w:line="240" w:lineRule="auto"/>
        <w:ind w:left="7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=272 ℉</m:t>
          </m:r>
        </m:oMath>
      </m:oMathPara>
    </w:p>
    <w:p w:rsidR="000B04C2" w:rsidRPr="009E30D3" w:rsidRDefault="000B04C2" w:rsidP="000B04C2">
      <w:pPr>
        <w:spacing w:after="0" w:line="240" w:lineRule="auto"/>
        <w:ind w:left="720"/>
        <w:rPr>
          <w:rFonts w:eastAsiaTheme="minorEastAsia"/>
        </w:rPr>
      </w:pPr>
    </w:p>
    <w:p w:rsidR="000B04C2" w:rsidRDefault="000B04C2" w:rsidP="000B04C2">
      <w:pPr>
        <w:spacing w:after="0" w:line="240" w:lineRule="auto"/>
        <w:ind w:left="720"/>
        <w:jc w:val="center"/>
        <w:rPr>
          <w:rFonts w:eastAsiaTheme="minorEastAsia"/>
        </w:rPr>
      </w:pPr>
      <m:oMathPara>
        <m:oMath>
          <m:r>
            <w:rPr>
              <w:rFonts w:ascii="Cambria Math" w:hAnsi="Cambria Math"/>
            </w:rPr>
            <m:t>∆T1=</m:t>
          </m:r>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-65 ℉</m:t>
          </m:r>
        </m:oMath>
      </m:oMathPara>
    </w:p>
    <w:p w:rsidR="000B04C2" w:rsidRDefault="000B04C2" w:rsidP="000B04C2">
      <w:pPr>
        <w:spacing w:after="0" w:line="240" w:lineRule="auto"/>
        <w:ind w:left="720"/>
        <w:jc w:val="center"/>
        <w:rPr>
          <w:rFonts w:eastAsiaTheme="minorEastAsia"/>
        </w:rPr>
      </w:pPr>
    </w:p>
    <w:p w:rsidR="000B04C2" w:rsidRPr="00A6049D" w:rsidRDefault="00E061D3" w:rsidP="000B04C2">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1+∆T1*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al</m:t>
                  </m:r>
                </m:sub>
              </m:sSub>
            </m:den>
          </m:f>
          <m:r>
            <w:rPr>
              <w:rFonts w:ascii="Cambria Math" w:eastAsiaTheme="minorEastAsia" w:hAnsi="Cambria Math"/>
            </w:rPr>
            <m:t>=3.378 in</m:t>
          </m:r>
        </m:oMath>
      </m:oMathPara>
    </w:p>
    <w:p w:rsidR="000B04C2" w:rsidRDefault="000B04C2" w:rsidP="000B04C2">
      <w:pPr>
        <w:spacing w:after="0" w:line="240" w:lineRule="auto"/>
        <w:ind w:left="720"/>
        <w:jc w:val="center"/>
        <w:rPr>
          <w:rFonts w:eastAsiaTheme="minorEastAsia"/>
        </w:rPr>
      </w:pPr>
    </w:p>
    <w:p w:rsidR="000B04C2" w:rsidRPr="00A6049D" w:rsidRDefault="00E061D3" w:rsidP="000B04C2">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slip</m:t>
              </m:r>
            </m:sub>
          </m:sSub>
          <m:r>
            <w:rPr>
              <w:rFonts w:ascii="Cambria Math" w:eastAsiaTheme="minorEastAsia" w:hAnsi="Cambria Math"/>
            </w:rPr>
            <m:t>=335 ℉</m:t>
          </m:r>
        </m:oMath>
      </m:oMathPara>
    </w:p>
    <w:p w:rsidR="000B04C2" w:rsidRDefault="000B04C2" w:rsidP="000B04C2">
      <w:pPr>
        <w:spacing w:after="0" w:line="240" w:lineRule="auto"/>
        <w:ind w:left="720"/>
        <w:jc w:val="center"/>
        <w:rPr>
          <w:rFonts w:eastAsiaTheme="minorEastAsia"/>
        </w:rPr>
      </w:pPr>
    </w:p>
    <w:p w:rsidR="000B04C2" w:rsidRDefault="000B04C2" w:rsidP="000B04C2">
      <w:pPr>
        <w:spacing w:after="0" w:line="240" w:lineRule="auto"/>
        <w:ind w:left="720"/>
        <w:jc w:val="center"/>
        <w:rPr>
          <w:rFonts w:eastAsiaTheme="minorEastAsia"/>
        </w:rPr>
      </w:pPr>
      <m:oMathPara>
        <m:oMath>
          <m:r>
            <w:rPr>
              <w:rFonts w:ascii="Cambria Math" w:eastAsiaTheme="minorEastAsia" w:hAnsi="Cambria Math"/>
            </w:rPr>
            <m:t>∆T2=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slip</m:t>
              </m:r>
            </m:sub>
          </m:sSub>
          <m:r>
            <w:rPr>
              <w:rFonts w:ascii="Cambria Math" w:eastAsiaTheme="minorEastAsia" w:hAnsi="Cambria Math"/>
            </w:rPr>
            <m:t>-65 ℉</m:t>
          </m:r>
        </m:oMath>
      </m:oMathPara>
    </w:p>
    <w:p w:rsidR="000B04C2" w:rsidRDefault="000B04C2" w:rsidP="000B04C2">
      <w:pPr>
        <w:spacing w:after="0" w:line="240" w:lineRule="auto"/>
        <w:ind w:left="720"/>
        <w:jc w:val="center"/>
        <w:rPr>
          <w:rFonts w:eastAsiaTheme="minorEastAsia"/>
        </w:rPr>
      </w:pPr>
    </w:p>
    <w:p w:rsidR="000B04C2" w:rsidRDefault="00E061D3" w:rsidP="000B04C2">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steel</m:t>
                      </m:r>
                    </m:sub>
                  </m:sSub>
                  <m:r>
                    <w:rPr>
                      <w:rFonts w:ascii="Cambria Math" w:eastAsiaTheme="minorEastAsia" w:hAnsi="Cambria Math"/>
                    </w:rPr>
                    <m:t>*∆T2</m:t>
                  </m:r>
                </m:e>
              </m:d>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al</m:t>
                  </m:r>
                </m:sub>
              </m:sSub>
              <m:r>
                <w:rPr>
                  <w:rFonts w:ascii="Cambria Math" w:eastAsiaTheme="minorEastAsia" w:hAnsi="Cambria Math"/>
                </w:rPr>
                <m:t>*∆T2</m:t>
              </m:r>
            </m:den>
          </m:f>
          <m:r>
            <w:rPr>
              <w:rFonts w:ascii="Cambria Math" w:eastAsiaTheme="minorEastAsia" w:hAnsi="Cambria Math"/>
            </w:rPr>
            <m:t>=3.342 in</m:t>
          </m:r>
        </m:oMath>
      </m:oMathPara>
    </w:p>
    <w:p w:rsidR="000B04C2" w:rsidRDefault="000B04C2" w:rsidP="000B04C2">
      <w:pPr>
        <w:spacing w:after="0" w:line="240" w:lineRule="auto"/>
        <w:ind w:left="720"/>
        <w:jc w:val="center"/>
        <w:rPr>
          <w:rFonts w:eastAsiaTheme="minorEastAsia"/>
        </w:rPr>
      </w:pPr>
    </w:p>
    <w:p w:rsidR="000B04C2" w:rsidRDefault="000B04C2" w:rsidP="000B04C2">
      <w:pPr>
        <w:spacing w:after="0" w:line="240" w:lineRule="auto"/>
        <w:ind w:left="720"/>
        <w:rPr>
          <w:rFonts w:eastAsiaTheme="minorEastAsia"/>
        </w:rPr>
      </w:pPr>
      <w:r>
        <w:rPr>
          <w:rFonts w:eastAsiaTheme="minorEastAsia"/>
        </w:rPr>
        <w:t>Solving for nominal upright diameter,</w:t>
      </w:r>
    </w:p>
    <w:p w:rsidR="000B04C2" w:rsidRDefault="000B04C2" w:rsidP="000B04C2">
      <w:pPr>
        <w:spacing w:after="0" w:line="240" w:lineRule="auto"/>
        <w:ind w:left="720"/>
        <w:jc w:val="center"/>
        <w:rPr>
          <w:rFonts w:eastAsiaTheme="minorEastAsia"/>
        </w:rPr>
      </w:pPr>
      <m:oMathPara>
        <m:oMath>
          <m:r>
            <w:rPr>
              <w:rFonts w:ascii="Cambria Math" w:eastAsiaTheme="minorEastAsia" w:hAnsi="Cambria Math"/>
            </w:rPr>
            <m:t>Upright ID=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max</m:t>
                  </m:r>
                </m:sub>
              </m:sSub>
            </m:num>
            <m:den>
              <m:r>
                <w:rPr>
                  <w:rFonts w:ascii="Cambria Math" w:eastAsiaTheme="minorEastAsia" w:hAnsi="Cambria Math"/>
                </w:rPr>
                <m:t>2</m:t>
              </m:r>
            </m:den>
          </m:f>
          <m:r>
            <w:rPr>
              <w:rFonts w:ascii="Cambria Math" w:eastAsiaTheme="minorEastAsia" w:hAnsi="Cambria Math"/>
            </w:rPr>
            <m:t>=3.340 in</m:t>
          </m:r>
        </m:oMath>
      </m:oMathPara>
    </w:p>
    <w:p w:rsidR="000B04C2" w:rsidRDefault="000B04C2" w:rsidP="000B04C2">
      <w:pPr>
        <w:spacing w:after="0" w:line="240" w:lineRule="auto"/>
        <w:ind w:left="720"/>
        <w:jc w:val="center"/>
        <w:rPr>
          <w:rFonts w:eastAsiaTheme="minorEastAsia"/>
        </w:rPr>
      </w:pPr>
    </w:p>
    <w:p w:rsidR="000B04C2" w:rsidRDefault="000B04C2" w:rsidP="000B04C2">
      <w:pPr>
        <w:spacing w:after="0" w:line="240" w:lineRule="auto"/>
        <w:ind w:left="2160" w:firstLine="720"/>
        <w:rPr>
          <w:rFonts w:eastAsiaTheme="minorEastAsia"/>
          <w:u w:val="single"/>
        </w:rPr>
      </w:pPr>
      <w:r>
        <w:rPr>
          <w:rFonts w:eastAsiaTheme="minorEastAsia"/>
          <w:u w:val="single"/>
        </w:rPr>
        <w:t>Answer:   Required Upright ID =3.34 in</w:t>
      </w:r>
    </w:p>
    <w:p w:rsidR="000B04C2" w:rsidRDefault="000B04C2" w:rsidP="000B04C2">
      <w:pPr>
        <w:spacing w:after="0" w:line="240" w:lineRule="auto"/>
        <w:jc w:val="center"/>
        <w:rPr>
          <w:u w:val="single"/>
        </w:rPr>
      </w:pPr>
      <w:r>
        <w:rPr>
          <w:rFonts w:eastAsiaTheme="minorEastAsia"/>
          <w:u w:val="single"/>
        </w:rPr>
        <w:t>Heat Upright to at least T</w:t>
      </w:r>
      <w:r>
        <w:rPr>
          <w:rFonts w:eastAsiaTheme="minorEastAsia"/>
          <w:u w:val="single"/>
          <w:vertAlign w:val="subscript"/>
        </w:rPr>
        <w:t>min</w:t>
      </w:r>
      <w:r>
        <w:rPr>
          <w:rFonts w:eastAsiaTheme="minorEastAsia"/>
          <w:u w:val="single"/>
        </w:rPr>
        <w:t>=</w:t>
      </w:r>
      <w:r w:rsidRPr="00DD1F6A">
        <w:rPr>
          <w:rFonts w:eastAsiaTheme="minorEastAsia"/>
          <w:u w:val="single"/>
        </w:rPr>
        <w:t xml:space="preserve">272 </w:t>
      </w:r>
      <w:r w:rsidRPr="00DD1F6A">
        <w:rPr>
          <w:rFonts w:cstheme="minorHAnsi"/>
          <w:u w:val="single"/>
        </w:rPr>
        <w:t>°</w:t>
      </w:r>
      <w:r w:rsidRPr="00DD1F6A">
        <w:rPr>
          <w:u w:val="single"/>
        </w:rPr>
        <w:t>F</w:t>
      </w:r>
    </w:p>
    <w:p w:rsidR="000B04C2" w:rsidRPr="00DD1F6A" w:rsidRDefault="000B04C2" w:rsidP="000B04C2">
      <w:pPr>
        <w:spacing w:after="0" w:line="240" w:lineRule="auto"/>
        <w:jc w:val="center"/>
        <w:rPr>
          <w:rFonts w:eastAsiaTheme="minorEastAsia"/>
        </w:rPr>
      </w:pPr>
      <w:r>
        <w:rPr>
          <w:u w:val="single"/>
        </w:rPr>
        <w:t>Bearing slip can occur at T</w:t>
      </w:r>
      <w:r>
        <w:rPr>
          <w:u w:val="single"/>
          <w:vertAlign w:val="subscript"/>
        </w:rPr>
        <w:t>slip</w:t>
      </w:r>
      <w:r>
        <w:rPr>
          <w:u w:val="single"/>
        </w:rPr>
        <w:t xml:space="preserve">=335 </w:t>
      </w:r>
      <w:r w:rsidRPr="00DD1F6A">
        <w:rPr>
          <w:rFonts w:cstheme="minorHAnsi"/>
          <w:u w:val="single"/>
        </w:rPr>
        <w:t>°</w:t>
      </w:r>
      <w:r w:rsidRPr="00DD1F6A">
        <w:rPr>
          <w:u w:val="single"/>
        </w:rPr>
        <w:t>F</w:t>
      </w:r>
    </w:p>
    <w:p w:rsidR="000B04C2" w:rsidRDefault="000B04C2" w:rsidP="000B04C2">
      <w:pPr>
        <w:rPr>
          <w:rFonts w:eastAsiaTheme="minorEastAsia"/>
          <w:u w:val="single"/>
        </w:rPr>
      </w:pPr>
      <w:r w:rsidRPr="00B33BD8">
        <w:rPr>
          <w:rFonts w:eastAsiaTheme="minorEastAsia"/>
          <w:u w:val="single"/>
        </w:rPr>
        <w:t xml:space="preserve"> </w:t>
      </w:r>
    </w:p>
    <w:p w:rsidR="000B04C2" w:rsidRDefault="000B04C2" w:rsidP="000B04C2">
      <w:pPr>
        <w:rPr>
          <w:rFonts w:eastAsiaTheme="minorEastAsia"/>
        </w:rPr>
      </w:pPr>
      <w:r w:rsidRPr="00B33BD8">
        <w:rPr>
          <w:rFonts w:eastAsiaTheme="minorEastAsia"/>
          <w:b/>
        </w:rPr>
        <w:t>Conclusion:</w:t>
      </w:r>
      <w:r>
        <w:rPr>
          <w:rFonts w:eastAsiaTheme="minorEastAsia"/>
        </w:rPr>
        <w:t xml:space="preserve">  </w:t>
      </w:r>
    </w:p>
    <w:p w:rsidR="000B04C2" w:rsidRDefault="000B04C2" w:rsidP="000B04C2">
      <w:r>
        <w:rPr>
          <w:rFonts w:eastAsiaTheme="minorEastAsia"/>
        </w:rPr>
        <w:t xml:space="preserve">An internal upright diameter of 3.340 in will allow the bearings to be placed into the upright when it is heated to at least 272 </w:t>
      </w:r>
      <w:r w:rsidRPr="00EF121C">
        <w:rPr>
          <w:rFonts w:cstheme="minorHAnsi"/>
        </w:rPr>
        <w:t>°</w:t>
      </w:r>
      <w:r>
        <w:t>F</w:t>
      </w:r>
      <w:r>
        <w:rPr>
          <w:rFonts w:eastAsiaTheme="minorEastAsia"/>
        </w:rPr>
        <w:t xml:space="preserve">.  The upright should never be heated above 320 </w:t>
      </w:r>
      <w:r w:rsidRPr="00EF121C">
        <w:rPr>
          <w:rFonts w:cstheme="minorHAnsi"/>
        </w:rPr>
        <w:t>°</w:t>
      </w:r>
      <w:r>
        <w:t xml:space="preserve">F during assembly.  </w:t>
      </w:r>
      <w:r>
        <w:rPr>
          <w:rFonts w:eastAsiaTheme="minorEastAsia"/>
        </w:rPr>
        <w:t xml:space="preserve">An ID of 3.340 in will not allow the assembled bearings and upright to slip until a temperature of 335 </w:t>
      </w:r>
      <w:r w:rsidRPr="00EF121C">
        <w:rPr>
          <w:rFonts w:cstheme="minorHAnsi"/>
        </w:rPr>
        <w:t>°</w:t>
      </w:r>
      <w:r>
        <w:t xml:space="preserve">F is reached.  Bearing movement is also limited by retaining rings.  </w:t>
      </w:r>
    </w:p>
    <w:p w:rsidR="000B04C2" w:rsidRDefault="000B04C2" w:rsidP="000B04C2">
      <w:pPr>
        <w:rPr>
          <w:rFonts w:eastAsiaTheme="minorEastAsia"/>
          <w:b/>
        </w:rPr>
      </w:pPr>
      <w:r>
        <w:rPr>
          <w:rFonts w:eastAsiaTheme="minorEastAsia"/>
          <w:b/>
        </w:rPr>
        <w:t>References:</w:t>
      </w:r>
    </w:p>
    <w:p w:rsidR="000B04C2" w:rsidRDefault="000B04C2" w:rsidP="000B04C2">
      <w:pPr>
        <w:spacing w:after="0"/>
        <w:rPr>
          <w:rFonts w:eastAsiaTheme="minorEastAsia"/>
        </w:rPr>
      </w:pPr>
      <w:r>
        <w:rPr>
          <w:rFonts w:eastAsiaTheme="minorEastAsia"/>
        </w:rPr>
        <w:t xml:space="preserve">[1] Engineering Toolbox, Coefficients of Linear Thermal Expansion, </w:t>
      </w:r>
      <w:r w:rsidRPr="00776148">
        <w:rPr>
          <w:rFonts w:eastAsiaTheme="minorEastAsia"/>
        </w:rPr>
        <w:t>http://www.engineeringtoolbox.com</w:t>
      </w:r>
    </w:p>
    <w:p w:rsidR="000B04C2" w:rsidRDefault="000B04C2" w:rsidP="000B04C2">
      <w:pPr>
        <w:spacing w:after="0"/>
        <w:rPr>
          <w:rFonts w:eastAsiaTheme="minorEastAsia"/>
        </w:rPr>
      </w:pPr>
      <w:r w:rsidRPr="00776148">
        <w:rPr>
          <w:rFonts w:eastAsiaTheme="minorEastAsia"/>
        </w:rPr>
        <w:t>/linear-expansion-coefficients-d_95.html</w:t>
      </w:r>
      <w:r>
        <w:rPr>
          <w:rFonts w:eastAsiaTheme="minorEastAsia"/>
        </w:rPr>
        <w:t>, retrieved May 14</w:t>
      </w:r>
      <w:r w:rsidRPr="000D426A">
        <w:rPr>
          <w:rFonts w:eastAsiaTheme="minorEastAsia"/>
          <w:vertAlign w:val="superscript"/>
        </w:rPr>
        <w:t>th</w:t>
      </w:r>
      <w:r>
        <w:rPr>
          <w:rFonts w:eastAsiaTheme="minorEastAsia"/>
        </w:rPr>
        <w:t xml:space="preserve"> 2012</w:t>
      </w:r>
    </w:p>
    <w:p w:rsidR="000B04C2" w:rsidRDefault="000B04C2" w:rsidP="000B04C2">
      <w:pPr>
        <w:spacing w:after="0"/>
        <w:rPr>
          <w:rFonts w:eastAsiaTheme="minorEastAsia"/>
        </w:rPr>
      </w:pPr>
    </w:p>
    <w:p w:rsidR="00AD341B" w:rsidRDefault="000B04C2" w:rsidP="00AD341B">
      <w:pPr>
        <w:spacing w:after="0"/>
        <w:rPr>
          <w:rFonts w:eastAsiaTheme="minorEastAsia"/>
        </w:rPr>
      </w:pPr>
      <w:r>
        <w:rPr>
          <w:rFonts w:eastAsiaTheme="minorEastAsia"/>
        </w:rPr>
        <w:t xml:space="preserve">[2] Richard G. Budynas and J. Keith Nisbett, </w:t>
      </w:r>
      <w:r w:rsidRPr="00420139">
        <w:rPr>
          <w:rFonts w:eastAsiaTheme="minorEastAsia"/>
          <w:u w:val="single"/>
        </w:rPr>
        <w:t>Shigley’s Mechanical Engineering Design</w:t>
      </w:r>
      <w:r>
        <w:rPr>
          <w:rFonts w:eastAsiaTheme="minorEastAsia"/>
        </w:rPr>
        <w:t>, 9</w:t>
      </w:r>
      <w:r w:rsidRPr="006D43B4">
        <w:rPr>
          <w:rFonts w:eastAsiaTheme="minorEastAsia"/>
          <w:vertAlign w:val="superscript"/>
        </w:rPr>
        <w:t>th</w:t>
      </w:r>
      <w:r>
        <w:rPr>
          <w:rFonts w:eastAsiaTheme="minorEastAsia"/>
        </w:rPr>
        <w:t xml:space="preserve"> edition,</w:t>
      </w:r>
      <w:r w:rsidR="00AD341B">
        <w:rPr>
          <w:rFonts w:eastAsiaTheme="minorEastAsia"/>
        </w:rPr>
        <w:t xml:space="preserve"> McGraw-Hill, 2011, pp. 573-587</w:t>
      </w:r>
    </w:p>
    <w:p w:rsidR="00C930B7" w:rsidRDefault="00C930B7" w:rsidP="00AD341B">
      <w:pPr>
        <w:spacing w:after="0"/>
        <w:rPr>
          <w:rFonts w:eastAsiaTheme="minorEastAsia"/>
        </w:rPr>
      </w:pPr>
    </w:p>
    <w:p w:rsidR="00C930B7" w:rsidRDefault="00C930B7" w:rsidP="00AD341B">
      <w:pPr>
        <w:spacing w:after="0"/>
        <w:rPr>
          <w:rFonts w:eastAsiaTheme="minorEastAsia"/>
        </w:rPr>
      </w:pPr>
    </w:p>
    <w:p w:rsidR="00C930B7" w:rsidRPr="00AD341B" w:rsidRDefault="00C930B7" w:rsidP="00AD341B">
      <w:pPr>
        <w:spacing w:after="0"/>
        <w:rPr>
          <w:rFonts w:eastAsiaTheme="minorEastAsia"/>
        </w:rPr>
      </w:pPr>
    </w:p>
    <w:p w:rsidR="000B04C2" w:rsidRDefault="00086062" w:rsidP="000B04C2">
      <w:pPr>
        <w:pStyle w:val="Heading2"/>
      </w:pPr>
      <w:bookmarkStart w:id="118" w:name="_Toc326953986"/>
      <w:bookmarkStart w:id="119" w:name="_Toc327172099"/>
      <w:r>
        <w:lastRenderedPageBreak/>
        <w:t>D</w:t>
      </w:r>
      <w:r w:rsidR="000B04C2">
        <w:t>.3 – Wheel Torque</w:t>
      </w:r>
      <w:bookmarkEnd w:id="118"/>
      <w:bookmarkEnd w:id="119"/>
    </w:p>
    <w:p w:rsidR="000B04C2" w:rsidRPr="00B33BD8" w:rsidRDefault="000B04C2" w:rsidP="000B04C2">
      <w:pPr>
        <w:rPr>
          <w:rFonts w:cstheme="minorHAnsi"/>
          <w:b/>
        </w:rPr>
      </w:pPr>
      <w:r w:rsidRPr="00B33BD8">
        <w:rPr>
          <w:rFonts w:cstheme="minorHAnsi"/>
          <w:b/>
        </w:rPr>
        <w:t>Summary:</w:t>
      </w:r>
    </w:p>
    <w:p w:rsidR="000B04C2" w:rsidRPr="00B33BD8" w:rsidRDefault="000B04C2" w:rsidP="000B04C2">
      <w:pPr>
        <w:rPr>
          <w:rFonts w:cstheme="minorHAnsi"/>
        </w:rPr>
      </w:pPr>
      <w:r w:rsidRPr="00B33BD8">
        <w:rPr>
          <w:rFonts w:cstheme="minorHAnsi"/>
        </w:rPr>
        <w:t>The objective of this analysis</w:t>
      </w:r>
      <w:r>
        <w:rPr>
          <w:rFonts w:cstheme="minorHAnsi"/>
        </w:rPr>
        <w:t xml:space="preserve"> is to determine the axial clamping force prevent movement at the hub and wheel interface </w:t>
      </w:r>
      <w:r w:rsidRPr="00B33BD8">
        <w:rPr>
          <w:rFonts w:cstheme="minorHAnsi"/>
        </w:rPr>
        <w:t>and</w:t>
      </w:r>
      <w:r>
        <w:rPr>
          <w:rFonts w:cstheme="minorHAnsi"/>
        </w:rPr>
        <w:t xml:space="preserve"> the torque specification to achieve this clamping force.  This analysis assumes maximum braking conditions (the car on its two front wheels), equivalent to a force of 700 lbs at the tire on each front wheel.  </w:t>
      </w:r>
      <w:r w:rsidRPr="00B33BD8">
        <w:rPr>
          <w:rFonts w:cstheme="minorHAnsi"/>
        </w:rPr>
        <w:t xml:space="preserve">  </w:t>
      </w:r>
      <w:r>
        <w:rPr>
          <w:rFonts w:cstheme="minorHAnsi"/>
        </w:rPr>
        <w:t>Parts relevant to this analysis are the hub, wheel, and the wheel nut.</w:t>
      </w:r>
      <w:r w:rsidRPr="00B33BD8">
        <w:rPr>
          <w:rFonts w:cstheme="minorHAnsi"/>
        </w:rPr>
        <w:t xml:space="preserve">  The PDS criter</w:t>
      </w:r>
      <w:r>
        <w:rPr>
          <w:rFonts w:cstheme="minorHAnsi"/>
        </w:rPr>
        <w:t>ion relevant to this analysis is the load capacity of the outboard suspension</w:t>
      </w:r>
      <w:r w:rsidRPr="00B33BD8">
        <w:rPr>
          <w:rFonts w:cstheme="minorHAnsi"/>
        </w:rPr>
        <w:t>, a minimum of 2</w:t>
      </w:r>
      <w:r>
        <w:rPr>
          <w:rFonts w:cstheme="minorHAnsi"/>
        </w:rPr>
        <w:t>g longitudinal acceleration (equivalent to 700 lbs at the tire contact of each front wheel)</w:t>
      </w:r>
      <w:r w:rsidRPr="00B33BD8">
        <w:rPr>
          <w:rFonts w:cstheme="minorHAnsi"/>
        </w:rPr>
        <w:t>.  The</w:t>
      </w:r>
      <w:r>
        <w:rPr>
          <w:rFonts w:cstheme="minorHAnsi"/>
        </w:rPr>
        <w:t xml:space="preserve"> results of this analysis will be an axial clamping force to prevent braking slip and the torque that must be applied the centerlock nut</w:t>
      </w:r>
      <w:r w:rsidRPr="00B33BD8">
        <w:rPr>
          <w:rFonts w:cstheme="minorHAnsi"/>
        </w:rPr>
        <w:t xml:space="preserve">.  </w:t>
      </w:r>
      <w:r>
        <w:rPr>
          <w:rFonts w:cstheme="minorHAnsi"/>
          <w:u w:val="single"/>
        </w:rPr>
        <w:t>The clamp force to prevent braking slip is 13880 lbs and the nut torque required is 146 lb*ft</w:t>
      </w:r>
      <w:r w:rsidRPr="00B33BD8">
        <w:rPr>
          <w:rFonts w:cstheme="minorHAnsi"/>
          <w:u w:val="single"/>
        </w:rPr>
        <w:t>.</w:t>
      </w:r>
      <w:r w:rsidRPr="00B33BD8">
        <w:rPr>
          <w:rFonts w:cstheme="minorHAnsi"/>
        </w:rPr>
        <w:t xml:space="preserve">  </w:t>
      </w:r>
    </w:p>
    <w:p w:rsidR="000B04C2" w:rsidRPr="00B33BD8" w:rsidRDefault="000B04C2" w:rsidP="000B04C2">
      <w:pPr>
        <w:rPr>
          <w:rFonts w:cstheme="minorHAnsi"/>
          <w:b/>
        </w:rPr>
      </w:pPr>
      <w:r w:rsidRPr="00B33BD8">
        <w:rPr>
          <w:rFonts w:cstheme="minorHAnsi"/>
          <w:b/>
        </w:rPr>
        <w:t>Evaluation:</w:t>
      </w:r>
    </w:p>
    <w:p w:rsidR="000B04C2" w:rsidRPr="00B33BD8" w:rsidRDefault="000B04C2" w:rsidP="000B04C2">
      <w:pPr>
        <w:rPr>
          <w:rFonts w:cstheme="minorHAnsi"/>
        </w:rPr>
      </w:pPr>
      <w:r>
        <w:rPr>
          <w:rFonts w:cstheme="minorHAnsi"/>
        </w:rPr>
        <w:t>The results of the wheel torque analysis</w:t>
      </w:r>
      <w:r w:rsidRPr="00B33BD8">
        <w:rPr>
          <w:rFonts w:cstheme="minorHAnsi"/>
        </w:rPr>
        <w:t xml:space="preserve"> are conservative,</w:t>
      </w:r>
      <w:r>
        <w:rPr>
          <w:rFonts w:cstheme="minorHAnsi"/>
        </w:rPr>
        <w:t xml:space="preserve"> the maximum hub/ wheel axial clamping force is taken at worst case braking, the car on its two front wheels</w:t>
      </w:r>
      <w:r w:rsidRPr="00B33BD8">
        <w:rPr>
          <w:rFonts w:cstheme="minorHAnsi"/>
        </w:rPr>
        <w:t xml:space="preserve">.  </w:t>
      </w:r>
      <w:r>
        <w:rPr>
          <w:rFonts w:cstheme="minorHAnsi"/>
        </w:rPr>
        <w:t xml:space="preserve">This severe loading condition is not seen during racing conditions. In addition if the car were to ever loose wheel clamp force, the drive pins on the hub would allow a safe recovery.  </w:t>
      </w:r>
      <w:r w:rsidRPr="00B33BD8">
        <w:rPr>
          <w:rFonts w:cstheme="minorHAnsi"/>
        </w:rPr>
        <w:t>The assumptions do not cause much variation in results</w:t>
      </w:r>
      <w:r>
        <w:rPr>
          <w:rFonts w:cstheme="minorHAnsi"/>
        </w:rPr>
        <w:t>, however hub and nut treads need to be kept clean and dry (K=2) so wheel nut torque is maintained</w:t>
      </w:r>
      <w:r w:rsidRPr="00B33BD8">
        <w:rPr>
          <w:rFonts w:cstheme="minorHAnsi"/>
        </w:rPr>
        <w:t>.  Any variation is compensated for by the conservativeness of the assumed racing conditions</w:t>
      </w:r>
      <w:r>
        <w:rPr>
          <w:rFonts w:cstheme="minorHAnsi"/>
        </w:rPr>
        <w:t>.</w:t>
      </w:r>
    </w:p>
    <w:p w:rsidR="000B04C2" w:rsidRPr="00B33BD8" w:rsidRDefault="000B04C2" w:rsidP="000B04C2">
      <w:pPr>
        <w:rPr>
          <w:rFonts w:cstheme="minorHAnsi"/>
          <w:b/>
        </w:rPr>
      </w:pPr>
      <w:r w:rsidRPr="00B33BD8">
        <w:rPr>
          <w:rFonts w:cstheme="minorHAnsi"/>
          <w:b/>
        </w:rPr>
        <w:t>Formulation:</w:t>
      </w:r>
    </w:p>
    <w:p w:rsidR="000B04C2" w:rsidRPr="00B33BD8" w:rsidRDefault="000B04C2" w:rsidP="000B04C2">
      <w:pPr>
        <w:spacing w:after="0" w:line="240" w:lineRule="auto"/>
        <w:rPr>
          <w:rFonts w:cstheme="minorHAnsi"/>
        </w:rPr>
      </w:pPr>
      <w:r w:rsidRPr="00B33BD8">
        <w:rPr>
          <w:rFonts w:cstheme="minorHAnsi"/>
        </w:rPr>
        <w:t xml:space="preserve">Given:  </w:t>
      </w:r>
    </w:p>
    <w:p w:rsidR="000B04C2" w:rsidRPr="00B33BD8" w:rsidRDefault="000B04C2" w:rsidP="000B04C2">
      <w:pPr>
        <w:spacing w:after="0" w:line="240" w:lineRule="auto"/>
        <w:ind w:firstLine="720"/>
        <w:rPr>
          <w:rFonts w:cstheme="minorHAnsi"/>
        </w:rPr>
      </w:pPr>
      <w:r>
        <w:rPr>
          <w:rFonts w:cstheme="minorHAnsi"/>
          <w:noProof/>
        </w:rPr>
        <w:drawing>
          <wp:inline distT="0" distB="0" distL="0" distR="0">
            <wp:extent cx="5943600" cy="2891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43600" cy="2891225"/>
                    </a:xfrm>
                    <a:prstGeom prst="rect">
                      <a:avLst/>
                    </a:prstGeom>
                    <a:noFill/>
                    <a:ln w="9525">
                      <a:noFill/>
                      <a:miter lim="800000"/>
                      <a:headEnd/>
                      <a:tailEnd/>
                    </a:ln>
                  </pic:spPr>
                </pic:pic>
              </a:graphicData>
            </a:graphic>
          </wp:inline>
        </w:drawing>
      </w:r>
    </w:p>
    <w:p w:rsidR="000B04C2" w:rsidRPr="00B33BD8" w:rsidRDefault="000B04C2" w:rsidP="000B04C2">
      <w:pPr>
        <w:spacing w:after="0" w:line="240" w:lineRule="auto"/>
        <w:ind w:firstLine="720"/>
        <w:rPr>
          <w:rFonts w:cstheme="minorHAnsi"/>
        </w:rPr>
      </w:pPr>
    </w:p>
    <w:p w:rsidR="000B04C2" w:rsidRPr="00B33BD8" w:rsidRDefault="000B04C2" w:rsidP="000B04C2">
      <w:pPr>
        <w:spacing w:after="0" w:line="240" w:lineRule="auto"/>
        <w:ind w:firstLine="720"/>
        <w:rPr>
          <w:rFonts w:cstheme="minorHAnsi"/>
        </w:rPr>
      </w:pPr>
      <w:r>
        <w:rPr>
          <w:rFonts w:cstheme="minorHAnsi"/>
        </w:rPr>
        <w:t>Car braking with rear wheels in air</w:t>
      </w:r>
    </w:p>
    <w:p w:rsidR="000B04C2" w:rsidRDefault="000B04C2" w:rsidP="000B04C2">
      <w:pPr>
        <w:spacing w:after="0" w:line="240" w:lineRule="auto"/>
        <w:ind w:firstLine="720"/>
        <w:rPr>
          <w:rFonts w:cstheme="minorHAnsi"/>
        </w:rPr>
      </w:pPr>
      <w:r>
        <w:rPr>
          <w:rFonts w:cstheme="minorHAnsi"/>
        </w:rPr>
        <w:tab/>
        <w:t xml:space="preserve">acceleration = 2g  (G=2) </w:t>
      </w:r>
    </w:p>
    <w:p w:rsidR="000B04C2" w:rsidRPr="00B33BD8" w:rsidRDefault="000B04C2" w:rsidP="000B04C2">
      <w:pPr>
        <w:spacing w:after="0" w:line="240" w:lineRule="auto"/>
        <w:ind w:firstLine="720"/>
        <w:rPr>
          <w:rFonts w:cstheme="minorHAnsi"/>
        </w:rPr>
      </w:pPr>
      <w:r>
        <w:rPr>
          <w:rFonts w:cstheme="minorHAnsi"/>
        </w:rPr>
        <w:tab/>
        <w:t>car weight = 700 lbs</w:t>
      </w:r>
    </w:p>
    <w:p w:rsidR="000B04C2" w:rsidRPr="00B33BD8" w:rsidRDefault="000B04C2" w:rsidP="000B04C2">
      <w:pPr>
        <w:spacing w:after="0" w:line="240" w:lineRule="auto"/>
        <w:ind w:firstLine="720"/>
        <w:rPr>
          <w:rFonts w:cstheme="minorHAnsi"/>
        </w:rPr>
      </w:pPr>
    </w:p>
    <w:p w:rsidR="000B04C2" w:rsidRDefault="000B04C2" w:rsidP="000B04C2">
      <w:pPr>
        <w:spacing w:after="0" w:line="240" w:lineRule="auto"/>
        <w:ind w:firstLine="720"/>
        <w:rPr>
          <w:rFonts w:cstheme="minorHAnsi"/>
        </w:rPr>
      </w:pPr>
      <w:r>
        <w:rPr>
          <w:rFonts w:cstheme="minorHAnsi"/>
        </w:rPr>
        <w:t xml:space="preserve">Centerlock Nut </w:t>
      </w:r>
    </w:p>
    <w:p w:rsidR="000B04C2" w:rsidRDefault="000B04C2" w:rsidP="000B04C2">
      <w:pPr>
        <w:spacing w:after="0" w:line="240" w:lineRule="auto"/>
        <w:ind w:left="720" w:firstLine="720"/>
        <w:rPr>
          <w:rFonts w:cstheme="minorHAnsi"/>
        </w:rPr>
      </w:pPr>
      <w:r>
        <w:rPr>
          <w:rFonts w:cstheme="minorHAnsi"/>
        </w:rPr>
        <w:t>major diameter: d</w:t>
      </w:r>
      <w:r>
        <w:rPr>
          <w:rFonts w:cstheme="minorHAnsi"/>
          <w:vertAlign w:val="subscript"/>
        </w:rPr>
        <w:t>n</w:t>
      </w:r>
      <w:r>
        <w:rPr>
          <w:rFonts w:cstheme="minorHAnsi"/>
        </w:rPr>
        <w:t>= 16 mm = 0.63 in</w:t>
      </w:r>
    </w:p>
    <w:p w:rsidR="000B04C2" w:rsidRDefault="000B04C2" w:rsidP="000B04C2">
      <w:pPr>
        <w:spacing w:after="0" w:line="240" w:lineRule="auto"/>
        <w:ind w:left="720" w:firstLine="720"/>
        <w:rPr>
          <w:rFonts w:cstheme="minorHAnsi"/>
        </w:rPr>
      </w:pPr>
      <w:r>
        <w:rPr>
          <w:rFonts w:cstheme="minorHAnsi"/>
        </w:rPr>
        <w:t>lubrication coefficient: K = 0.2     [1]</w:t>
      </w:r>
    </w:p>
    <w:p w:rsidR="000B04C2" w:rsidRDefault="000B04C2" w:rsidP="000B04C2">
      <w:pPr>
        <w:spacing w:after="0" w:line="240" w:lineRule="auto"/>
        <w:ind w:left="720" w:firstLine="720"/>
        <w:rPr>
          <w:rFonts w:cstheme="minorHAnsi"/>
        </w:rPr>
      </w:pPr>
    </w:p>
    <w:p w:rsidR="000B04C2" w:rsidRDefault="000B04C2" w:rsidP="000B04C2">
      <w:pPr>
        <w:spacing w:after="0" w:line="240" w:lineRule="auto"/>
        <w:ind w:firstLine="720"/>
        <w:rPr>
          <w:rFonts w:cstheme="minorHAnsi"/>
        </w:rPr>
      </w:pPr>
      <w:r>
        <w:rPr>
          <w:rFonts w:cstheme="minorHAnsi"/>
        </w:rPr>
        <w:t>Coefficient of friction between aluminum wheel and steel hub  [2]</w:t>
      </w:r>
    </w:p>
    <w:p w:rsidR="000B04C2" w:rsidRPr="00B33BD8" w:rsidRDefault="000B04C2" w:rsidP="000B04C2">
      <w:pPr>
        <w:spacing w:after="0" w:line="240" w:lineRule="auto"/>
        <w:ind w:firstLine="720"/>
        <w:rPr>
          <w:rFonts w:cstheme="minorHAnsi"/>
        </w:rPr>
      </w:pPr>
      <w:r>
        <w:rPr>
          <w:rFonts w:cstheme="minorHAnsi"/>
        </w:rPr>
        <w:tab/>
        <w:t>f=0.45</w:t>
      </w:r>
      <w:r>
        <w:rPr>
          <w:rFonts w:cstheme="minorHAnsi"/>
        </w:rPr>
        <w:tab/>
      </w:r>
    </w:p>
    <w:p w:rsidR="000B04C2" w:rsidRPr="00B33BD8" w:rsidRDefault="000B04C2" w:rsidP="000B04C2">
      <w:pPr>
        <w:spacing w:after="0" w:line="240" w:lineRule="auto"/>
        <w:ind w:firstLine="720"/>
        <w:rPr>
          <w:rFonts w:cstheme="minorHAnsi"/>
        </w:rPr>
      </w:pPr>
    </w:p>
    <w:p w:rsidR="000B04C2" w:rsidRPr="00B33BD8" w:rsidRDefault="000B04C2" w:rsidP="000B04C2">
      <w:pPr>
        <w:spacing w:after="0" w:line="240" w:lineRule="auto"/>
      </w:pPr>
      <w:r w:rsidRPr="00B33BD8">
        <w:t>Find:</w:t>
      </w:r>
    </w:p>
    <w:p w:rsidR="000B04C2" w:rsidRPr="00B33BD8" w:rsidRDefault="000B04C2" w:rsidP="000B04C2">
      <w:pPr>
        <w:spacing w:after="0" w:line="240" w:lineRule="auto"/>
      </w:pPr>
      <w:r w:rsidRPr="00B33BD8">
        <w:tab/>
        <w:t xml:space="preserve">The </w:t>
      </w:r>
      <w:r>
        <w:t>Axial clamping force required to prevent braking slip and the torque specification to achieve that clamp force.</w:t>
      </w:r>
    </w:p>
    <w:p w:rsidR="000B04C2" w:rsidRPr="00B33BD8" w:rsidRDefault="000B04C2" w:rsidP="000B04C2">
      <w:pPr>
        <w:spacing w:after="0" w:line="240" w:lineRule="auto"/>
      </w:pPr>
    </w:p>
    <w:p w:rsidR="000B04C2" w:rsidRPr="00B33BD8" w:rsidRDefault="000B04C2" w:rsidP="000B04C2">
      <w:pPr>
        <w:spacing w:after="0" w:line="240" w:lineRule="auto"/>
      </w:pPr>
      <w:r w:rsidRPr="00B33BD8">
        <w:t>Assumptions:</w:t>
      </w:r>
    </w:p>
    <w:p w:rsidR="000B04C2" w:rsidRPr="00B33BD8" w:rsidRDefault="000B04C2" w:rsidP="000B04C2">
      <w:pPr>
        <w:spacing w:after="0" w:line="240" w:lineRule="auto"/>
        <w:ind w:left="720"/>
      </w:pPr>
      <w:r w:rsidRPr="00B33BD8">
        <w:t>All loads transferred through the tire contact patch, single point loading, rigid members</w:t>
      </w:r>
      <w:r>
        <w:t>, and uniform cylindrical pressure between wheel and hub.</w:t>
      </w:r>
    </w:p>
    <w:p w:rsidR="000B04C2" w:rsidRPr="00B33BD8" w:rsidRDefault="000B04C2" w:rsidP="000B04C2">
      <w:pPr>
        <w:spacing w:after="0" w:line="240" w:lineRule="auto"/>
      </w:pPr>
    </w:p>
    <w:p w:rsidR="000B04C2" w:rsidRDefault="000B04C2" w:rsidP="000B04C2">
      <w:pPr>
        <w:spacing w:after="0" w:line="240" w:lineRule="auto"/>
      </w:pPr>
      <w:r w:rsidRPr="00B33BD8">
        <w:t>Solution:</w:t>
      </w:r>
      <w:r>
        <w:t xml:space="preserve">   see [1] for solution method</w:t>
      </w:r>
    </w:p>
    <w:p w:rsidR="000B04C2" w:rsidRDefault="000B04C2" w:rsidP="000B04C2">
      <w:pPr>
        <w:spacing w:after="0" w:line="240" w:lineRule="auto"/>
      </w:pPr>
      <w:r>
        <w:tab/>
        <w:t>Determine the force on wheel at tire contact patch during braking,</w:t>
      </w:r>
    </w:p>
    <w:p w:rsidR="000B04C2" w:rsidRPr="00B33BD8" w:rsidRDefault="00E061D3" w:rsidP="000B04C2">
      <w:pPr>
        <w:spacing w:after="0" w:line="240" w:lineRule="auto"/>
      </w:pPr>
      <m:oMathPara>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 xml:space="preserve">weight </m:t>
              </m:r>
            </m:num>
            <m:den>
              <m:r>
                <w:rPr>
                  <w:rFonts w:ascii="Cambria Math" w:hAnsi="Cambria Math"/>
                </w:rPr>
                <m:t>2</m:t>
              </m:r>
            </m:den>
          </m:f>
          <m:r>
            <w:rPr>
              <w:rFonts w:ascii="Cambria Math" w:hAnsi="Cambria Math"/>
            </w:rPr>
            <m:t>*G=</m:t>
          </m:r>
          <m:f>
            <m:fPr>
              <m:ctrlPr>
                <w:rPr>
                  <w:rFonts w:ascii="Cambria Math" w:hAnsi="Cambria Math"/>
                  <w:i/>
                </w:rPr>
              </m:ctrlPr>
            </m:fPr>
            <m:num>
              <m:r>
                <w:rPr>
                  <w:rFonts w:ascii="Cambria Math" w:hAnsi="Cambria Math"/>
                </w:rPr>
                <m:t>700 lbs</m:t>
              </m:r>
            </m:num>
            <m:den>
              <m:r>
                <w:rPr>
                  <w:rFonts w:ascii="Cambria Math" w:hAnsi="Cambria Math"/>
                </w:rPr>
                <m:t>2</m:t>
              </m:r>
            </m:den>
          </m:f>
          <m:r>
            <w:rPr>
              <w:rFonts w:ascii="Cambria Math" w:hAnsi="Cambria Math"/>
            </w:rPr>
            <m:t>*2=700 lbs</m:t>
          </m:r>
          <m:r>
            <m:rPr>
              <m:sty m:val="p"/>
            </m:rPr>
            <w:br/>
          </m:r>
        </m:oMath>
      </m:oMathPara>
      <w:r w:rsidR="000B04C2" w:rsidRPr="00B33BD8">
        <w:tab/>
      </w:r>
    </w:p>
    <w:p w:rsidR="000B04C2" w:rsidRPr="00B33BD8" w:rsidRDefault="000B04C2" w:rsidP="000B04C2">
      <w:pPr>
        <w:spacing w:after="0" w:line="240" w:lineRule="auto"/>
      </w:pPr>
      <w:r>
        <w:tab/>
        <w:t>Calculate torque developed during braking</w:t>
      </w:r>
      <w:r w:rsidRPr="00B33BD8">
        <w:t>,</w:t>
      </w:r>
    </w:p>
    <w:p w:rsidR="000B04C2" w:rsidRDefault="000B04C2" w:rsidP="000B04C2">
      <w:pPr>
        <w:spacing w:after="0" w:line="240" w:lineRule="auto"/>
        <w:rPr>
          <w:sz w:val="24"/>
          <w:szCs w:val="24"/>
        </w:rPr>
      </w:pPr>
      <m:oMathPara>
        <m:oMath>
          <m:r>
            <w:rPr>
              <w:rFonts w:ascii="Cambria Math" w:hAnsi="Cambria Math"/>
              <w:sz w:val="24"/>
              <w:szCs w:val="24"/>
            </w:rPr>
            <m:t>T=r*</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r>
            <w:rPr>
              <w:rFonts w:ascii="Cambria Math" w:hAnsi="Cambria Math"/>
              <w:sz w:val="24"/>
              <w:szCs w:val="24"/>
            </w:rPr>
            <m:t>=9.5 in*</m:t>
          </m:r>
          <m:r>
            <w:rPr>
              <w:rFonts w:ascii="Cambria Math" w:eastAsiaTheme="minorEastAsia" w:hAnsi="Cambria Math"/>
              <w:sz w:val="24"/>
              <w:szCs w:val="24"/>
            </w:rPr>
            <m:t>700 lbs=6650 lb*in</m:t>
          </m:r>
        </m:oMath>
      </m:oMathPara>
    </w:p>
    <w:p w:rsidR="000B04C2" w:rsidRDefault="000B04C2" w:rsidP="000B04C2">
      <w:pPr>
        <w:spacing w:after="0" w:line="240" w:lineRule="auto"/>
        <w:rPr>
          <w:sz w:val="24"/>
          <w:szCs w:val="24"/>
        </w:rPr>
      </w:pPr>
      <w:r>
        <w:rPr>
          <w:sz w:val="24"/>
          <w:szCs w:val="24"/>
        </w:rPr>
        <w:tab/>
      </w:r>
    </w:p>
    <w:p w:rsidR="000B04C2" w:rsidRDefault="000B04C2" w:rsidP="000B04C2">
      <w:pPr>
        <w:spacing w:after="0" w:line="240" w:lineRule="auto"/>
        <w:ind w:firstLine="720"/>
      </w:pPr>
      <w:r>
        <w:t>Determine an effective radius of contact between the hub and wheel,</w:t>
      </w:r>
    </w:p>
    <w:p w:rsidR="000B04C2" w:rsidRDefault="000B04C2" w:rsidP="000B04C2">
      <w:pPr>
        <w:spacing w:after="0" w:line="240" w:lineRule="auto"/>
        <w:jc w:val="center"/>
        <w:rPr>
          <w:rFonts w:eastAsiaTheme="minorEastAsia"/>
        </w:rPr>
      </w:pPr>
      <m:oMathPara>
        <m:oMath>
          <m:r>
            <w:rPr>
              <w:rFonts w:ascii="Cambria Math" w:hAnsi="Cambria Math"/>
            </w:rPr>
            <m:t>re=</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num>
                <m:den>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2.78</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3</m:t>
                          </m:r>
                        </m:sup>
                      </m:sSup>
                    </m:e>
                  </m:d>
                </m:num>
                <m:den>
                  <m:d>
                    <m:dPr>
                      <m:ctrlPr>
                        <w:rPr>
                          <w:rFonts w:ascii="Cambria Math" w:hAnsi="Cambria Math"/>
                          <w:i/>
                        </w:rPr>
                      </m:ctrlPr>
                    </m:dPr>
                    <m:e>
                      <m:sSup>
                        <m:sSupPr>
                          <m:ctrlPr>
                            <w:rPr>
                              <w:rFonts w:ascii="Cambria Math" w:hAnsi="Cambria Math"/>
                              <w:i/>
                            </w:rPr>
                          </m:ctrlPr>
                        </m:sSupPr>
                        <m:e>
                          <m:r>
                            <w:rPr>
                              <w:rFonts w:ascii="Cambria Math" w:hAnsi="Cambria Math"/>
                            </w:rPr>
                            <m:t>2.78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e>
                  </m:d>
                </m:den>
              </m:f>
            </m:e>
          </m:d>
          <m:r>
            <w:rPr>
              <w:rFonts w:ascii="Cambria Math" w:hAnsi="Cambria Math"/>
            </w:rPr>
            <m:t>=1.065 in</m:t>
          </m:r>
        </m:oMath>
      </m:oMathPara>
    </w:p>
    <w:p w:rsidR="000B04C2" w:rsidRDefault="000B04C2" w:rsidP="000B04C2">
      <w:pPr>
        <w:spacing w:after="0" w:line="240" w:lineRule="auto"/>
        <w:jc w:val="center"/>
        <w:rPr>
          <w:rFonts w:eastAsiaTheme="minorEastAsia"/>
        </w:rPr>
      </w:pPr>
    </w:p>
    <w:p w:rsidR="000B04C2" w:rsidRDefault="000B04C2" w:rsidP="000B04C2">
      <w:pPr>
        <w:spacing w:after="0" w:line="240" w:lineRule="auto"/>
        <w:rPr>
          <w:rFonts w:eastAsiaTheme="minorEastAsia"/>
        </w:rPr>
      </w:pPr>
      <w:r>
        <w:rPr>
          <w:rFonts w:eastAsiaTheme="minorEastAsia"/>
        </w:rPr>
        <w:tab/>
        <w:t>Calculate the clamp force required to prevent braking slip,</w:t>
      </w:r>
    </w:p>
    <w:p w:rsidR="000B04C2" w:rsidRPr="0070003D" w:rsidRDefault="00E061D3" w:rsidP="000B04C2">
      <w:pPr>
        <w:spacing w:after="0"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d>
                <m:dPr>
                  <m:ctrlPr>
                    <w:rPr>
                      <w:rFonts w:ascii="Cambria Math" w:eastAsiaTheme="minorEastAsia" w:hAnsi="Cambria Math"/>
                      <w:i/>
                    </w:rPr>
                  </m:ctrlPr>
                </m:dPr>
                <m:e>
                  <m:r>
                    <w:rPr>
                      <w:rFonts w:ascii="Cambria Math" w:eastAsiaTheme="minorEastAsia" w:hAnsi="Cambria Math"/>
                    </w:rPr>
                    <m:t>f*re</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6650 lb*in</m:t>
              </m:r>
            </m:num>
            <m:den>
              <m:d>
                <m:dPr>
                  <m:ctrlPr>
                    <w:rPr>
                      <w:rFonts w:ascii="Cambria Math" w:eastAsiaTheme="minorEastAsia" w:hAnsi="Cambria Math"/>
                      <w:i/>
                    </w:rPr>
                  </m:ctrlPr>
                </m:dPr>
                <m:e>
                  <m:r>
                    <w:rPr>
                      <w:rFonts w:ascii="Cambria Math" w:eastAsiaTheme="minorEastAsia" w:hAnsi="Cambria Math"/>
                    </w:rPr>
                    <m:t xml:space="preserve">0.45*1.065 in </m:t>
                  </m:r>
                </m:e>
              </m:d>
            </m:den>
          </m:f>
          <m:r>
            <w:rPr>
              <w:rFonts w:ascii="Cambria Math" w:eastAsiaTheme="minorEastAsia" w:hAnsi="Cambria Math"/>
            </w:rPr>
            <m:t>=13880 lbs</m:t>
          </m:r>
        </m:oMath>
      </m:oMathPara>
    </w:p>
    <w:p w:rsidR="000B04C2" w:rsidRDefault="000B04C2" w:rsidP="000B04C2">
      <w:pPr>
        <w:spacing w:after="0" w:line="240" w:lineRule="auto"/>
        <w:jc w:val="center"/>
        <w:rPr>
          <w:rFonts w:eastAsiaTheme="minorEastAsia"/>
        </w:rPr>
      </w:pPr>
    </w:p>
    <w:p w:rsidR="000B04C2" w:rsidRDefault="000B04C2" w:rsidP="000B04C2">
      <w:pPr>
        <w:spacing w:after="0" w:line="240" w:lineRule="auto"/>
        <w:rPr>
          <w:rFonts w:eastAsiaTheme="minorEastAsia"/>
        </w:rPr>
      </w:pPr>
      <w:r>
        <w:rPr>
          <w:rFonts w:eastAsiaTheme="minorEastAsia"/>
        </w:rPr>
        <w:tab/>
        <w:t>Maximum load on hub shank,</w:t>
      </w:r>
    </w:p>
    <w:p w:rsidR="000B04C2" w:rsidRDefault="000B04C2" w:rsidP="000B04C2">
      <w:pPr>
        <w:spacing w:after="0" w:line="240" w:lineRule="auto"/>
        <w:jc w:val="center"/>
        <w:rPr>
          <w:rFonts w:eastAsiaTheme="minorEastAsia"/>
        </w:rPr>
      </w:pP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hub from cornering</m:t>
            </m:r>
          </m:sub>
        </m:sSub>
      </m:oMath>
      <w:r>
        <w:rPr>
          <w:rFonts w:eastAsiaTheme="minorEastAsia"/>
        </w:rPr>
        <w:t xml:space="preserve"> = 13880 lbs + 4300 lbs = 18180 lbs</w:t>
      </w:r>
    </w:p>
    <w:p w:rsidR="000B04C2" w:rsidRDefault="000B04C2" w:rsidP="000B04C2">
      <w:pPr>
        <w:spacing w:after="0" w:line="240" w:lineRule="auto"/>
        <w:jc w:val="center"/>
        <w:rPr>
          <w:rFonts w:eastAsiaTheme="minorEastAsia"/>
        </w:rPr>
      </w:pPr>
    </w:p>
    <w:p w:rsidR="000B04C2" w:rsidRDefault="000B04C2" w:rsidP="000B04C2">
      <w:pPr>
        <w:spacing w:after="0" w:line="240" w:lineRule="auto"/>
        <w:rPr>
          <w:rFonts w:eastAsiaTheme="minorEastAsia"/>
        </w:rPr>
      </w:pPr>
      <w:r>
        <w:rPr>
          <w:rFonts w:eastAsiaTheme="minorEastAsia"/>
        </w:rPr>
        <w:tab/>
        <w:t>Determine the wheel nut torque specification,</w:t>
      </w:r>
    </w:p>
    <w:p w:rsidR="000B04C2" w:rsidRDefault="000B04C2" w:rsidP="000B04C2">
      <w:pPr>
        <w:spacing w:after="0" w:line="240" w:lineRule="auto"/>
        <w:jc w:val="center"/>
        <w:rPr>
          <w:rFonts w:eastAsiaTheme="minorEastAsia"/>
        </w:rPr>
      </w:pPr>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*d</m:t>
            </m:r>
          </m:e>
        </m:d>
        <m:r>
          <w:rPr>
            <w:rFonts w:ascii="Cambria Math" w:eastAsiaTheme="minorEastAsia" w:hAnsi="Cambria Math"/>
          </w:rPr>
          <m:t>=(0.2*13880 lbs*</m:t>
        </m:r>
      </m:oMath>
      <w:r>
        <w:rPr>
          <w:rFonts w:eastAsiaTheme="minorEastAsia"/>
        </w:rPr>
        <w:t xml:space="preserve"> 0.63 in) = 1749 lb*in = 145.7 lb*ft</w:t>
      </w:r>
    </w:p>
    <w:p w:rsidR="000B04C2" w:rsidRPr="0070003D" w:rsidRDefault="000B04C2" w:rsidP="000B04C2">
      <w:pPr>
        <w:spacing w:after="0" w:line="240" w:lineRule="auto"/>
        <w:jc w:val="center"/>
        <w:rPr>
          <w:rFonts w:eastAsiaTheme="minorEastAsia"/>
        </w:rPr>
      </w:pPr>
      <w:r>
        <w:rPr>
          <w:rFonts w:eastAsiaTheme="minorEastAsia"/>
        </w:rPr>
        <w:t xml:space="preserve"> </w:t>
      </w:r>
    </w:p>
    <w:p w:rsidR="000B04C2" w:rsidRDefault="000B04C2" w:rsidP="000B04C2">
      <w:pPr>
        <w:spacing w:after="0" w:line="240" w:lineRule="auto"/>
        <w:jc w:val="center"/>
        <w:rPr>
          <w:rFonts w:eastAsiaTheme="minorEastAsia"/>
          <w:u w:val="single"/>
        </w:rPr>
      </w:pPr>
      <w:r>
        <w:rPr>
          <w:rFonts w:eastAsiaTheme="minorEastAsia"/>
          <w:u w:val="single"/>
        </w:rPr>
        <w:t>Answer:    Axial Clamp Force = 13880 lbs</w:t>
      </w:r>
    </w:p>
    <w:p w:rsidR="000B04C2" w:rsidRDefault="000B04C2" w:rsidP="000B04C2">
      <w:pPr>
        <w:spacing w:after="0" w:line="240" w:lineRule="auto"/>
        <w:jc w:val="center"/>
        <w:rPr>
          <w:rFonts w:eastAsiaTheme="minorEastAsia"/>
          <w:u w:val="single"/>
        </w:rPr>
      </w:pPr>
      <w:r>
        <w:rPr>
          <w:rFonts w:eastAsiaTheme="minorEastAsia"/>
          <w:u w:val="single"/>
        </w:rPr>
        <w:t xml:space="preserve">Torque Specification= </w:t>
      </w:r>
      <w:r w:rsidR="00297294">
        <w:rPr>
          <w:rFonts w:eastAsiaTheme="minorEastAsia"/>
          <w:u w:val="single"/>
        </w:rPr>
        <w:t>145.7 lb*ft</w:t>
      </w:r>
    </w:p>
    <w:p w:rsidR="000B04C2" w:rsidRDefault="000B04C2" w:rsidP="000B04C2">
      <w:pPr>
        <w:rPr>
          <w:rFonts w:eastAsiaTheme="minorEastAsia"/>
          <w:b/>
        </w:rPr>
      </w:pPr>
      <w:r w:rsidRPr="00B33BD8">
        <w:rPr>
          <w:rFonts w:eastAsiaTheme="minorEastAsia"/>
          <w:u w:val="single"/>
        </w:rPr>
        <w:t xml:space="preserve"> </w:t>
      </w:r>
    </w:p>
    <w:p w:rsidR="000B04C2" w:rsidRDefault="000B04C2" w:rsidP="000B04C2">
      <w:pPr>
        <w:rPr>
          <w:rFonts w:eastAsiaTheme="minorEastAsia"/>
        </w:rPr>
      </w:pPr>
      <w:r w:rsidRPr="00B33BD8">
        <w:rPr>
          <w:rFonts w:eastAsiaTheme="minorEastAsia"/>
          <w:b/>
        </w:rPr>
        <w:t>Conclusion:</w:t>
      </w:r>
      <w:r>
        <w:rPr>
          <w:rFonts w:eastAsiaTheme="minorEastAsia"/>
        </w:rPr>
        <w:t xml:space="preserve">  </w:t>
      </w:r>
    </w:p>
    <w:p w:rsidR="000B04C2" w:rsidRDefault="000B04C2" w:rsidP="000B04C2">
      <w:pPr>
        <w:rPr>
          <w:rFonts w:eastAsiaTheme="minorEastAsia"/>
        </w:rPr>
      </w:pPr>
      <w:r>
        <w:rPr>
          <w:rFonts w:eastAsiaTheme="minorEastAsia"/>
        </w:rPr>
        <w:t xml:space="preserve">An axial clamping force of 13880 lbs is required to cause complete torque transfer by hub/ wheel friction.  The 16mm centerlock nut must be torqued to 145 lb*ft to achieve this lamping force.  This </w:t>
      </w:r>
      <w:r>
        <w:rPr>
          <w:rFonts w:eastAsiaTheme="minorEastAsia"/>
        </w:rPr>
        <w:lastRenderedPageBreak/>
        <w:t>torque specification is highly dependent on thread conditions; threads must be kept clean and dry to maintain clamping force.</w:t>
      </w:r>
      <w:r w:rsidR="00AD4EA9">
        <w:rPr>
          <w:rFonts w:eastAsiaTheme="minorEastAsia"/>
        </w:rPr>
        <w:t xml:space="preserve"> </w:t>
      </w:r>
    </w:p>
    <w:p w:rsidR="000B04C2" w:rsidRDefault="000B04C2" w:rsidP="000B04C2">
      <w:pPr>
        <w:rPr>
          <w:rFonts w:eastAsiaTheme="minorEastAsia"/>
          <w:b/>
        </w:rPr>
      </w:pPr>
      <w:r>
        <w:rPr>
          <w:rFonts w:eastAsiaTheme="minorEastAsia"/>
          <w:b/>
        </w:rPr>
        <w:t>References:</w:t>
      </w:r>
    </w:p>
    <w:p w:rsidR="000B04C2" w:rsidRDefault="000B04C2" w:rsidP="000B04C2">
      <w:pPr>
        <w:rPr>
          <w:rFonts w:eastAsiaTheme="minorEastAsia"/>
        </w:rPr>
      </w:pPr>
      <w:r>
        <w:rPr>
          <w:rFonts w:eastAsiaTheme="minorEastAsia"/>
        </w:rPr>
        <w:t xml:space="preserve">[1] Richard G. Budynas and J. Keith Nisbett, </w:t>
      </w:r>
      <w:r w:rsidRPr="00420139">
        <w:rPr>
          <w:rFonts w:eastAsiaTheme="minorEastAsia"/>
          <w:u w:val="single"/>
        </w:rPr>
        <w:t>Shigley’s Mechanical Engineering Design</w:t>
      </w:r>
      <w:r>
        <w:rPr>
          <w:rFonts w:eastAsiaTheme="minorEastAsia"/>
        </w:rPr>
        <w:t>, 9</w:t>
      </w:r>
      <w:r w:rsidRPr="006D43B4">
        <w:rPr>
          <w:rFonts w:eastAsiaTheme="minorEastAsia"/>
          <w:vertAlign w:val="superscript"/>
        </w:rPr>
        <w:t>th</w:t>
      </w:r>
      <w:r>
        <w:rPr>
          <w:rFonts w:eastAsiaTheme="minorEastAsia"/>
        </w:rPr>
        <w:t xml:space="preserve"> edition, McGraw-Hill, 2011, pp. 573-587</w:t>
      </w:r>
    </w:p>
    <w:p w:rsidR="000B04C2" w:rsidRDefault="000B04C2" w:rsidP="000B04C2">
      <w:pPr>
        <w:spacing w:after="0" w:line="240" w:lineRule="auto"/>
        <w:rPr>
          <w:rFonts w:eastAsiaTheme="minorEastAsia"/>
        </w:rPr>
      </w:pPr>
      <w:r>
        <w:rPr>
          <w:rFonts w:eastAsiaTheme="minorEastAsia"/>
        </w:rPr>
        <w:t xml:space="preserve">[2] Engineers Edge, Coefficients of Friction (Static), </w:t>
      </w:r>
      <w:r w:rsidRPr="00E517A6">
        <w:rPr>
          <w:rFonts w:eastAsiaTheme="minorEastAsia"/>
        </w:rPr>
        <w:t>http://www.engineersedge.com/coeffients_</w:t>
      </w:r>
    </w:p>
    <w:p w:rsidR="00F03387" w:rsidRPr="00902AF9" w:rsidRDefault="000B04C2" w:rsidP="00902AF9">
      <w:pPr>
        <w:spacing w:after="0" w:line="240" w:lineRule="auto"/>
        <w:rPr>
          <w:rFonts w:eastAsiaTheme="minorEastAsia"/>
        </w:rPr>
      </w:pPr>
      <w:r w:rsidRPr="00E517A6">
        <w:rPr>
          <w:rFonts w:eastAsiaTheme="minorEastAsia"/>
        </w:rPr>
        <w:t>of_friction.htm</w:t>
      </w:r>
      <w:r>
        <w:rPr>
          <w:rFonts w:eastAsiaTheme="minorEastAsia"/>
        </w:rPr>
        <w:t>, retrieved May 14</w:t>
      </w:r>
      <w:r w:rsidRPr="00E517A6">
        <w:rPr>
          <w:rFonts w:eastAsiaTheme="minorEastAsia"/>
          <w:vertAlign w:val="superscript"/>
        </w:rPr>
        <w:t>th</w:t>
      </w:r>
      <w:r>
        <w:rPr>
          <w:rFonts w:eastAsiaTheme="minorEastAsia"/>
        </w:rPr>
        <w:t xml:space="preserve"> 2012</w:t>
      </w:r>
    </w:p>
    <w:p w:rsidR="00F03387" w:rsidRDefault="00902AF9" w:rsidP="000B04C2">
      <w:r>
        <w:br w:type="page"/>
      </w:r>
    </w:p>
    <w:p w:rsidR="00F03387" w:rsidRDefault="00086062" w:rsidP="00F03387">
      <w:pPr>
        <w:pStyle w:val="Heading2"/>
      </w:pPr>
      <w:bookmarkStart w:id="120" w:name="_Toc326953987"/>
      <w:bookmarkStart w:id="121" w:name="_Toc327172100"/>
      <w:r>
        <w:lastRenderedPageBreak/>
        <w:t>D</w:t>
      </w:r>
      <w:r w:rsidR="00F03387">
        <w:t xml:space="preserve">.4 – </w:t>
      </w:r>
      <w:r w:rsidR="00C930B7">
        <w:t>Drive</w:t>
      </w:r>
      <w:r w:rsidR="00F03387">
        <w:t xml:space="preserve"> Pin </w:t>
      </w:r>
      <w:r w:rsidR="00C930B7">
        <w:t xml:space="preserve">Contact </w:t>
      </w:r>
      <w:r w:rsidR="00F03387">
        <w:t>Stress</w:t>
      </w:r>
      <w:bookmarkEnd w:id="120"/>
      <w:bookmarkEnd w:id="121"/>
    </w:p>
    <w:p w:rsidR="00F03387" w:rsidRPr="00B33BD8" w:rsidRDefault="00F03387" w:rsidP="00F03387">
      <w:pPr>
        <w:rPr>
          <w:rFonts w:cstheme="minorHAnsi"/>
          <w:b/>
        </w:rPr>
      </w:pPr>
      <w:r w:rsidRPr="00B33BD8">
        <w:rPr>
          <w:rFonts w:cstheme="minorHAnsi"/>
          <w:b/>
        </w:rPr>
        <w:t>Summary:</w:t>
      </w:r>
    </w:p>
    <w:p w:rsidR="00F03387" w:rsidRPr="00B33BD8" w:rsidRDefault="00F03387" w:rsidP="00F03387">
      <w:pPr>
        <w:rPr>
          <w:rFonts w:cstheme="minorHAnsi"/>
        </w:rPr>
      </w:pPr>
      <w:r w:rsidRPr="00B33BD8">
        <w:rPr>
          <w:rFonts w:cstheme="minorHAnsi"/>
        </w:rPr>
        <w:t>The objective of this analysis</w:t>
      </w:r>
      <w:r>
        <w:rPr>
          <w:rFonts w:cstheme="minorHAnsi"/>
        </w:rPr>
        <w:t xml:space="preserve"> is to determine the contact stress and between the aluminum wheel and the steel drive pins of the hub.  A second objective is to find the shear stress at the wheel pin interface and make sure pitting will not happen.  This analysis assumes maximum braking conditions (the car on its two front wheels), equivalent to a force of 700 lbs at the tire on each front wheel (see Wheel Torque Analysis for loading derivation).  </w:t>
      </w:r>
      <w:r w:rsidRPr="00B33BD8">
        <w:rPr>
          <w:rFonts w:cstheme="minorHAnsi"/>
        </w:rPr>
        <w:t xml:space="preserve">  </w:t>
      </w:r>
      <w:r>
        <w:rPr>
          <w:rFonts w:cstheme="minorHAnsi"/>
        </w:rPr>
        <w:t>Parts relevant to this analysis are the hub pins and the wheel.</w:t>
      </w:r>
      <w:r w:rsidRPr="00B33BD8">
        <w:rPr>
          <w:rFonts w:cstheme="minorHAnsi"/>
        </w:rPr>
        <w:t xml:space="preserve">  The PDS criter</w:t>
      </w:r>
      <w:r>
        <w:rPr>
          <w:rFonts w:cstheme="minorHAnsi"/>
        </w:rPr>
        <w:t>ion relevant to this analysis is the load capacity of the outboard suspension</w:t>
      </w:r>
      <w:r w:rsidRPr="00B33BD8">
        <w:rPr>
          <w:rFonts w:cstheme="minorHAnsi"/>
        </w:rPr>
        <w:t>, a minimum of 2</w:t>
      </w:r>
      <w:r>
        <w:rPr>
          <w:rFonts w:cstheme="minorHAnsi"/>
        </w:rPr>
        <w:t>g longitudinal acceleration (equivalent to 700 lbs at the tire contact of each front wheel)</w:t>
      </w:r>
      <w:r w:rsidRPr="00B33BD8">
        <w:rPr>
          <w:rFonts w:cstheme="minorHAnsi"/>
        </w:rPr>
        <w:t>.  The</w:t>
      </w:r>
      <w:r>
        <w:rPr>
          <w:rFonts w:cstheme="minorHAnsi"/>
        </w:rPr>
        <w:t xml:space="preserve"> results of this analysis will be factors of safety against; wheel yielding and wheel pitting</w:t>
      </w:r>
      <w:r w:rsidRPr="00B33BD8">
        <w:rPr>
          <w:rFonts w:cstheme="minorHAnsi"/>
        </w:rPr>
        <w:t xml:space="preserve">.  </w:t>
      </w:r>
      <w:r>
        <w:rPr>
          <w:rFonts w:cstheme="minorHAnsi"/>
          <w:u w:val="single"/>
        </w:rPr>
        <w:t>The factor of safety against yielding in the aluminum wheel holes is 0.66 and the factor of safety against pitting is 1.4</w:t>
      </w:r>
      <w:r w:rsidRPr="00B33BD8">
        <w:rPr>
          <w:rFonts w:cstheme="minorHAnsi"/>
          <w:u w:val="single"/>
        </w:rPr>
        <w:t>.</w:t>
      </w:r>
      <w:r w:rsidRPr="00B33BD8">
        <w:rPr>
          <w:rFonts w:cstheme="minorHAnsi"/>
        </w:rPr>
        <w:t xml:space="preserve">  </w:t>
      </w:r>
    </w:p>
    <w:p w:rsidR="00F03387" w:rsidRPr="00B33BD8" w:rsidRDefault="00F03387" w:rsidP="00F03387">
      <w:pPr>
        <w:rPr>
          <w:rFonts w:cstheme="minorHAnsi"/>
          <w:b/>
        </w:rPr>
      </w:pPr>
      <w:r w:rsidRPr="00B33BD8">
        <w:rPr>
          <w:rFonts w:cstheme="minorHAnsi"/>
          <w:b/>
        </w:rPr>
        <w:t>Evaluation:</w:t>
      </w:r>
    </w:p>
    <w:p w:rsidR="00F03387" w:rsidRPr="00B33BD8" w:rsidRDefault="00F03387" w:rsidP="00F03387">
      <w:pPr>
        <w:rPr>
          <w:rFonts w:cstheme="minorHAnsi"/>
        </w:rPr>
      </w:pPr>
      <w:r>
        <w:rPr>
          <w:rFonts w:cstheme="minorHAnsi"/>
        </w:rPr>
        <w:t>The results of the wheel torque analysis</w:t>
      </w:r>
      <w:r w:rsidRPr="00B33BD8">
        <w:rPr>
          <w:rFonts w:cstheme="minorHAnsi"/>
        </w:rPr>
        <w:t xml:space="preserve"> are conservative,</w:t>
      </w:r>
      <w:r>
        <w:rPr>
          <w:rFonts w:cstheme="minorHAnsi"/>
        </w:rPr>
        <w:t xml:space="preserve"> the maximum hub/ wheel axial clamping force is taken at worst case braking, the car on its two front wheels</w:t>
      </w:r>
      <w:r w:rsidRPr="00B33BD8">
        <w:rPr>
          <w:rFonts w:cstheme="minorHAnsi"/>
        </w:rPr>
        <w:t xml:space="preserve">.  </w:t>
      </w:r>
      <w:r>
        <w:rPr>
          <w:rFonts w:cstheme="minorHAnsi"/>
        </w:rPr>
        <w:t>This severe loading condition is not seen during racing conditions. The wheel pins are a back-up torque transfer device: if the car were to ever loose wheel clamp force, the drive pins on the hub would allow a safe recovery.  The wheel pins will never be used for racing.  The assumptions of cylinder to cylinder contact are valid</w:t>
      </w:r>
      <w:r w:rsidRPr="00B33BD8">
        <w:rPr>
          <w:rFonts w:cstheme="minorHAnsi"/>
        </w:rPr>
        <w:t xml:space="preserve">. </w:t>
      </w:r>
      <w:r>
        <w:t xml:space="preserve">Localized yielding on the wheel is acceptable, as stress will quickly decrease. </w:t>
      </w:r>
      <w:r w:rsidRPr="00B33BD8">
        <w:rPr>
          <w:rFonts w:cstheme="minorHAnsi"/>
        </w:rPr>
        <w:t xml:space="preserve"> Any </w:t>
      </w:r>
      <w:r>
        <w:rPr>
          <w:rFonts w:cstheme="minorHAnsi"/>
        </w:rPr>
        <w:t xml:space="preserve">additional </w:t>
      </w:r>
      <w:r w:rsidRPr="00B33BD8">
        <w:rPr>
          <w:rFonts w:cstheme="minorHAnsi"/>
        </w:rPr>
        <w:t>variation is compensated for by the conservativeness of the assumed racing conditions</w:t>
      </w:r>
      <w:r>
        <w:rPr>
          <w:rFonts w:cstheme="minorHAnsi"/>
        </w:rPr>
        <w:t>.</w:t>
      </w:r>
    </w:p>
    <w:p w:rsidR="00F03387" w:rsidRPr="00B33BD8" w:rsidRDefault="00F03387" w:rsidP="00F03387">
      <w:pPr>
        <w:rPr>
          <w:rFonts w:cstheme="minorHAnsi"/>
          <w:b/>
        </w:rPr>
      </w:pPr>
      <w:r w:rsidRPr="00B33BD8">
        <w:rPr>
          <w:rFonts w:cstheme="minorHAnsi"/>
          <w:b/>
        </w:rPr>
        <w:t>Formulation:</w:t>
      </w:r>
    </w:p>
    <w:p w:rsidR="00F03387" w:rsidRPr="00B33BD8" w:rsidRDefault="00F03387" w:rsidP="00F03387">
      <w:pPr>
        <w:spacing w:after="0" w:line="240" w:lineRule="auto"/>
        <w:rPr>
          <w:rFonts w:cstheme="minorHAnsi"/>
        </w:rPr>
      </w:pPr>
      <w:r w:rsidRPr="00B33BD8">
        <w:rPr>
          <w:rFonts w:cstheme="minorHAnsi"/>
        </w:rPr>
        <w:t xml:space="preserve">Given:  </w:t>
      </w:r>
    </w:p>
    <w:p w:rsidR="00F03387" w:rsidRDefault="00F03387" w:rsidP="00F03387">
      <w:pPr>
        <w:spacing w:after="0" w:line="240" w:lineRule="auto"/>
        <w:ind w:firstLine="720"/>
        <w:rPr>
          <w:rFonts w:cstheme="minorHAnsi"/>
        </w:rPr>
      </w:pPr>
      <w:r>
        <w:rPr>
          <w:rFonts w:cstheme="minorHAnsi"/>
          <w:noProof/>
        </w:rPr>
        <w:drawing>
          <wp:inline distT="0" distB="0" distL="0" distR="0">
            <wp:extent cx="4772025" cy="2735459"/>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769342" cy="2733921"/>
                    </a:xfrm>
                    <a:prstGeom prst="rect">
                      <a:avLst/>
                    </a:prstGeom>
                    <a:noFill/>
                    <a:ln w="9525">
                      <a:noFill/>
                      <a:miter lim="800000"/>
                      <a:headEnd/>
                      <a:tailEnd/>
                    </a:ln>
                  </pic:spPr>
                </pic:pic>
              </a:graphicData>
            </a:graphic>
          </wp:inline>
        </w:drawing>
      </w:r>
    </w:p>
    <w:p w:rsidR="00F03387" w:rsidRDefault="00F03387" w:rsidP="00F03387">
      <w:pPr>
        <w:spacing w:after="0" w:line="240" w:lineRule="auto"/>
        <w:ind w:firstLine="720"/>
        <w:rPr>
          <w:rFonts w:cstheme="minorHAnsi"/>
        </w:rPr>
      </w:pPr>
      <w:r>
        <w:rPr>
          <w:rFonts w:cstheme="minorHAnsi"/>
        </w:rPr>
        <w:t>Loading Conditions</w:t>
      </w:r>
    </w:p>
    <w:p w:rsidR="00F03387" w:rsidRPr="00294FE2" w:rsidRDefault="00F03387" w:rsidP="00F03387">
      <w:pPr>
        <w:spacing w:after="0" w:line="240" w:lineRule="auto"/>
        <w:ind w:firstLine="720"/>
        <w:rPr>
          <w:rFonts w:cstheme="minorHAnsi"/>
        </w:rPr>
      </w:pPr>
      <w:r>
        <w:rPr>
          <w:rFonts w:cstheme="minorHAnsi"/>
        </w:rPr>
        <w:tab/>
        <w:t>Braking force at wheel contact: F</w:t>
      </w:r>
      <w:r>
        <w:rPr>
          <w:rFonts w:cstheme="minorHAnsi"/>
          <w:vertAlign w:val="subscript"/>
        </w:rPr>
        <w:t>x</w:t>
      </w:r>
      <w:r>
        <w:rPr>
          <w:rFonts w:cstheme="minorHAnsi"/>
        </w:rPr>
        <w:t>=700 lbs</w:t>
      </w:r>
    </w:p>
    <w:p w:rsidR="00F03387" w:rsidRDefault="00F03387" w:rsidP="00F03387">
      <w:pPr>
        <w:spacing w:after="0" w:line="240" w:lineRule="auto"/>
        <w:ind w:firstLine="720"/>
        <w:rPr>
          <w:rFonts w:cstheme="minorHAnsi"/>
        </w:rPr>
      </w:pPr>
      <w:r>
        <w:rPr>
          <w:rFonts w:cstheme="minorHAnsi"/>
        </w:rPr>
        <w:t>Geometry</w:t>
      </w:r>
    </w:p>
    <w:p w:rsidR="00F03387" w:rsidRDefault="00F03387" w:rsidP="00F03387">
      <w:pPr>
        <w:spacing w:after="0" w:line="240" w:lineRule="auto"/>
        <w:ind w:firstLine="720"/>
        <w:rPr>
          <w:rFonts w:cstheme="minorHAnsi"/>
        </w:rPr>
      </w:pPr>
      <w:r>
        <w:rPr>
          <w:rFonts w:cstheme="minorHAnsi"/>
        </w:rPr>
        <w:tab/>
        <w:t>Number of pins: n=3</w:t>
      </w:r>
    </w:p>
    <w:p w:rsidR="00F03387" w:rsidRDefault="00F03387" w:rsidP="00F03387">
      <w:pPr>
        <w:spacing w:after="0" w:line="240" w:lineRule="auto"/>
        <w:ind w:firstLine="720"/>
        <w:rPr>
          <w:rFonts w:cstheme="minorHAnsi"/>
        </w:rPr>
      </w:pPr>
      <w:r>
        <w:rPr>
          <w:rFonts w:cstheme="minorHAnsi"/>
        </w:rPr>
        <w:lastRenderedPageBreak/>
        <w:tab/>
        <w:t>Pin circle radius: r=1 in</w:t>
      </w:r>
    </w:p>
    <w:p w:rsidR="00F03387" w:rsidRDefault="00F03387" w:rsidP="00F03387">
      <w:pPr>
        <w:spacing w:after="0" w:line="240" w:lineRule="auto"/>
        <w:ind w:firstLine="720"/>
        <w:rPr>
          <w:rFonts w:cstheme="minorHAnsi"/>
        </w:rPr>
      </w:pPr>
      <w:r>
        <w:rPr>
          <w:rFonts w:cstheme="minorHAnsi"/>
        </w:rPr>
        <w:tab/>
        <w:t>Pin diameter: d</w:t>
      </w:r>
      <w:r>
        <w:rPr>
          <w:rFonts w:cstheme="minorHAnsi"/>
          <w:vertAlign w:val="subscript"/>
        </w:rPr>
        <w:t>p</w:t>
      </w:r>
      <w:r>
        <w:rPr>
          <w:rFonts w:cstheme="minorHAnsi"/>
        </w:rPr>
        <w:t>=0.2502 in</w:t>
      </w:r>
    </w:p>
    <w:p w:rsidR="00F03387" w:rsidRDefault="00F03387" w:rsidP="00F03387">
      <w:pPr>
        <w:spacing w:after="0" w:line="240" w:lineRule="auto"/>
        <w:ind w:firstLine="720"/>
        <w:rPr>
          <w:rFonts w:cstheme="minorHAnsi"/>
        </w:rPr>
      </w:pPr>
      <w:r>
        <w:rPr>
          <w:rFonts w:cstheme="minorHAnsi"/>
        </w:rPr>
        <w:tab/>
        <w:t>Pin hole clearance: C=0.01 in</w:t>
      </w:r>
    </w:p>
    <w:p w:rsidR="00F03387" w:rsidRDefault="00F03387" w:rsidP="00F03387">
      <w:pPr>
        <w:spacing w:after="0" w:line="240" w:lineRule="auto"/>
        <w:ind w:firstLine="720"/>
        <w:rPr>
          <w:rFonts w:cstheme="minorHAnsi"/>
        </w:rPr>
      </w:pPr>
      <w:r>
        <w:rPr>
          <w:rFonts w:cstheme="minorHAnsi"/>
        </w:rPr>
        <w:tab/>
        <w:t>Contact length: l=0.5 in</w:t>
      </w:r>
    </w:p>
    <w:p w:rsidR="00F03387" w:rsidRDefault="00F03387" w:rsidP="00F03387">
      <w:pPr>
        <w:spacing w:after="0" w:line="240" w:lineRule="auto"/>
        <w:ind w:firstLine="720"/>
        <w:rPr>
          <w:rFonts w:cstheme="minorHAnsi"/>
        </w:rPr>
      </w:pPr>
      <w:r>
        <w:rPr>
          <w:rFonts w:cstheme="minorHAnsi"/>
        </w:rPr>
        <w:tab/>
        <w:t>Wheel radius: R=9.5 in</w:t>
      </w:r>
    </w:p>
    <w:p w:rsidR="00F03387" w:rsidRPr="0038674F" w:rsidRDefault="00F03387" w:rsidP="00F03387">
      <w:pPr>
        <w:spacing w:after="0" w:line="240" w:lineRule="auto"/>
        <w:ind w:firstLine="720"/>
        <w:rPr>
          <w:rFonts w:cstheme="minorHAnsi"/>
        </w:rPr>
      </w:pPr>
    </w:p>
    <w:p w:rsidR="00F03387" w:rsidRDefault="00F03387" w:rsidP="00F03387">
      <w:pPr>
        <w:spacing w:after="0" w:line="240" w:lineRule="auto"/>
        <w:ind w:firstLine="720"/>
        <w:rPr>
          <w:rFonts w:cstheme="minorHAnsi"/>
        </w:rPr>
      </w:pPr>
      <w:r>
        <w:rPr>
          <w:rFonts w:cstheme="minorHAnsi"/>
        </w:rPr>
        <w:t>Material Properties</w:t>
      </w:r>
    </w:p>
    <w:p w:rsidR="00F03387" w:rsidRDefault="00F03387" w:rsidP="00F03387">
      <w:pPr>
        <w:spacing w:after="0" w:line="240" w:lineRule="auto"/>
        <w:ind w:firstLine="720"/>
        <w:rPr>
          <w:rFonts w:cstheme="minorHAnsi"/>
        </w:rPr>
      </w:pPr>
      <w:r>
        <w:rPr>
          <w:rFonts w:cstheme="minorHAnsi"/>
        </w:rPr>
        <w:t>All material properties from [1]</w:t>
      </w:r>
    </w:p>
    <w:p w:rsidR="00F03387" w:rsidRDefault="00F03387" w:rsidP="00F03387">
      <w:pPr>
        <w:spacing w:after="0" w:line="240" w:lineRule="auto"/>
        <w:ind w:firstLine="720"/>
        <w:rPr>
          <w:rFonts w:cstheme="minorHAnsi"/>
        </w:rPr>
      </w:pPr>
      <w:r>
        <w:rPr>
          <w:rFonts w:cstheme="minorHAnsi"/>
        </w:rPr>
        <w:tab/>
        <w:t>Pin modulus of elasticity: E</w:t>
      </w:r>
      <w:r>
        <w:rPr>
          <w:rFonts w:cstheme="minorHAnsi"/>
          <w:vertAlign w:val="subscript"/>
        </w:rPr>
        <w:t>p</w:t>
      </w:r>
      <w:r>
        <w:rPr>
          <w:rFonts w:cstheme="minorHAnsi"/>
        </w:rPr>
        <w:t>=30,500 ksi</w:t>
      </w:r>
      <w:r>
        <w:rPr>
          <w:rFonts w:cstheme="minorHAnsi"/>
        </w:rPr>
        <w:tab/>
      </w:r>
    </w:p>
    <w:p w:rsidR="00F03387" w:rsidRPr="003D02D4" w:rsidRDefault="00F03387" w:rsidP="00F03387">
      <w:pPr>
        <w:spacing w:after="0" w:line="240" w:lineRule="auto"/>
        <w:ind w:firstLine="720"/>
        <w:rPr>
          <w:rFonts w:cstheme="minorHAnsi"/>
        </w:rPr>
      </w:pPr>
      <w:r>
        <w:rPr>
          <w:rFonts w:cstheme="minorHAnsi"/>
        </w:rPr>
        <w:tab/>
        <w:t>Pin poisson ratio: v</w:t>
      </w:r>
      <w:r>
        <w:rPr>
          <w:rFonts w:cstheme="minorHAnsi"/>
          <w:vertAlign w:val="subscript"/>
        </w:rPr>
        <w:t>p</w:t>
      </w:r>
      <w:r>
        <w:rPr>
          <w:rFonts w:cstheme="minorHAnsi"/>
        </w:rPr>
        <w:t>=0.30</w:t>
      </w:r>
    </w:p>
    <w:p w:rsidR="00F03387" w:rsidRDefault="00F03387" w:rsidP="00F03387">
      <w:pPr>
        <w:spacing w:after="0" w:line="240" w:lineRule="auto"/>
        <w:ind w:firstLine="720"/>
        <w:rPr>
          <w:rFonts w:cstheme="minorHAnsi"/>
        </w:rPr>
      </w:pPr>
      <w:r>
        <w:rPr>
          <w:rFonts w:cstheme="minorHAnsi"/>
        </w:rPr>
        <w:tab/>
        <w:t>Wheel yield strength: y</w:t>
      </w:r>
      <w:r>
        <w:rPr>
          <w:rFonts w:cstheme="minorHAnsi"/>
          <w:vertAlign w:val="subscript"/>
        </w:rPr>
        <w:t>w</w:t>
      </w:r>
      <w:r>
        <w:rPr>
          <w:rFonts w:cstheme="minorHAnsi"/>
        </w:rPr>
        <w:t>= 40.0 ksi</w:t>
      </w:r>
    </w:p>
    <w:p w:rsidR="00F03387" w:rsidRDefault="00F03387" w:rsidP="00F03387">
      <w:pPr>
        <w:spacing w:after="0" w:line="240" w:lineRule="auto"/>
        <w:ind w:firstLine="720"/>
        <w:rPr>
          <w:rFonts w:cstheme="minorHAnsi"/>
        </w:rPr>
      </w:pPr>
      <w:r>
        <w:rPr>
          <w:rFonts w:cstheme="minorHAnsi"/>
        </w:rPr>
        <w:tab/>
        <w:t>Wheel modulus of elasticity: E</w:t>
      </w:r>
      <w:r>
        <w:rPr>
          <w:rFonts w:cstheme="minorHAnsi"/>
          <w:vertAlign w:val="subscript"/>
        </w:rPr>
        <w:t>w</w:t>
      </w:r>
      <w:r>
        <w:rPr>
          <w:rFonts w:cstheme="minorHAnsi"/>
        </w:rPr>
        <w:t>=10,000 ksi</w:t>
      </w:r>
    </w:p>
    <w:p w:rsidR="00F03387" w:rsidRDefault="00F03387" w:rsidP="00F03387">
      <w:pPr>
        <w:spacing w:after="0" w:line="240" w:lineRule="auto"/>
        <w:ind w:firstLine="720"/>
        <w:rPr>
          <w:rFonts w:cstheme="minorHAnsi"/>
        </w:rPr>
      </w:pPr>
      <w:r>
        <w:rPr>
          <w:rFonts w:cstheme="minorHAnsi"/>
        </w:rPr>
        <w:tab/>
        <w:t>Wheel poisson ratio: v</w:t>
      </w:r>
      <w:r>
        <w:rPr>
          <w:rFonts w:cstheme="minorHAnsi"/>
          <w:vertAlign w:val="subscript"/>
        </w:rPr>
        <w:t>w</w:t>
      </w:r>
      <w:r>
        <w:rPr>
          <w:rFonts w:cstheme="minorHAnsi"/>
        </w:rPr>
        <w:t>=0.33</w:t>
      </w:r>
    </w:p>
    <w:p w:rsidR="00F03387" w:rsidRDefault="00F03387" w:rsidP="00F03387">
      <w:pPr>
        <w:spacing w:after="0" w:line="240" w:lineRule="auto"/>
        <w:ind w:firstLine="720"/>
        <w:rPr>
          <w:rFonts w:cstheme="minorHAnsi"/>
        </w:rPr>
      </w:pPr>
    </w:p>
    <w:p w:rsidR="00F03387" w:rsidRPr="00B33BD8" w:rsidRDefault="00F03387" w:rsidP="00F03387">
      <w:pPr>
        <w:spacing w:after="0" w:line="240" w:lineRule="auto"/>
      </w:pPr>
      <w:r>
        <w:t>F</w:t>
      </w:r>
      <w:r w:rsidRPr="00B33BD8">
        <w:t>ind:</w:t>
      </w:r>
    </w:p>
    <w:p w:rsidR="00F03387" w:rsidRPr="00B33BD8" w:rsidRDefault="00F03387" w:rsidP="00F03387">
      <w:pPr>
        <w:spacing w:after="0" w:line="240" w:lineRule="auto"/>
        <w:ind w:left="720"/>
      </w:pPr>
      <w:r w:rsidRPr="00B33BD8">
        <w:t xml:space="preserve">The </w:t>
      </w:r>
      <w:r>
        <w:rPr>
          <w:rFonts w:cstheme="minorHAnsi"/>
        </w:rPr>
        <w:t>factor of safety against localized wheel yielding and the factor of safety against wheel pitting</w:t>
      </w:r>
      <w:r>
        <w:t>.</w:t>
      </w:r>
    </w:p>
    <w:p w:rsidR="00F03387" w:rsidRPr="00B33BD8" w:rsidRDefault="00F03387" w:rsidP="00F03387">
      <w:pPr>
        <w:spacing w:after="0" w:line="240" w:lineRule="auto"/>
      </w:pPr>
    </w:p>
    <w:p w:rsidR="00F03387" w:rsidRPr="00B33BD8" w:rsidRDefault="00F03387" w:rsidP="00F03387">
      <w:pPr>
        <w:spacing w:after="0" w:line="240" w:lineRule="auto"/>
      </w:pPr>
      <w:r w:rsidRPr="00B33BD8">
        <w:t>Assumptions:</w:t>
      </w:r>
    </w:p>
    <w:p w:rsidR="00F03387" w:rsidRPr="00B33BD8" w:rsidRDefault="00F03387" w:rsidP="00F03387">
      <w:pPr>
        <w:spacing w:after="0" w:line="240" w:lineRule="auto"/>
        <w:ind w:left="720"/>
      </w:pPr>
      <w:r w:rsidRPr="00B33BD8">
        <w:t>All loads transferred through the tire contact patch, single point loading, rigid members</w:t>
      </w:r>
      <w:r>
        <w:t xml:space="preserve">, and cylinder to cylinder contact between wheel pins and hub.  Localized yielding on the wheel is acceptable.  </w:t>
      </w:r>
    </w:p>
    <w:p w:rsidR="00F03387" w:rsidRPr="00B33BD8" w:rsidRDefault="00F03387" w:rsidP="00F03387">
      <w:pPr>
        <w:spacing w:after="0" w:line="240" w:lineRule="auto"/>
      </w:pPr>
    </w:p>
    <w:p w:rsidR="00F03387" w:rsidRDefault="00F03387" w:rsidP="00F03387">
      <w:pPr>
        <w:spacing w:after="0" w:line="240" w:lineRule="auto"/>
      </w:pPr>
      <w:r w:rsidRPr="00B33BD8">
        <w:t>Solution:</w:t>
      </w:r>
      <w:r>
        <w:t xml:space="preserve">   see [2] for solution method</w:t>
      </w:r>
    </w:p>
    <w:p w:rsidR="00F03387" w:rsidRDefault="00F03387" w:rsidP="00F03387">
      <w:pPr>
        <w:spacing w:after="0" w:line="240" w:lineRule="auto"/>
      </w:pPr>
      <w:r>
        <w:tab/>
        <w:t>Determine the torque on the wheel,</w:t>
      </w:r>
    </w:p>
    <w:p w:rsidR="00F03387" w:rsidRPr="00B33BD8" w:rsidRDefault="00F03387" w:rsidP="00F03387">
      <w:pPr>
        <w:spacing w:after="0" w:line="240" w:lineRule="auto"/>
        <w:jc w:val="center"/>
      </w:pPr>
      <m:oMathPara>
        <m:oMath>
          <m:r>
            <w:rPr>
              <w:rFonts w:ascii="Cambria Math" w:hAnsi="Cambria Math"/>
            </w:rPr>
            <m:t>T=</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*R=</m:t>
          </m:r>
          <m:d>
            <m:dPr>
              <m:ctrlPr>
                <w:rPr>
                  <w:rFonts w:ascii="Cambria Math" w:hAnsi="Cambria Math"/>
                  <w:i/>
                </w:rPr>
              </m:ctrlPr>
            </m:dPr>
            <m:e>
              <m:r>
                <w:rPr>
                  <w:rFonts w:ascii="Cambria Math" w:hAnsi="Cambria Math"/>
                </w:rPr>
                <m:t>700 lbs*9.5 in</m:t>
              </m:r>
            </m:e>
          </m:d>
          <m:r>
            <w:rPr>
              <w:rFonts w:ascii="Cambria Math" w:hAnsi="Cambria Math"/>
            </w:rPr>
            <m:t>=6700 lb*in</m:t>
          </m:r>
        </m:oMath>
      </m:oMathPara>
    </w:p>
    <w:p w:rsidR="00F03387" w:rsidRDefault="00F03387" w:rsidP="00F03387">
      <w:pPr>
        <w:spacing w:after="0" w:line="240" w:lineRule="auto"/>
      </w:pPr>
      <w:r>
        <w:tab/>
      </w:r>
    </w:p>
    <w:p w:rsidR="00F03387" w:rsidRDefault="00F03387" w:rsidP="00F03387">
      <w:pPr>
        <w:spacing w:after="0" w:line="240" w:lineRule="auto"/>
        <w:ind w:firstLine="720"/>
      </w:pPr>
      <w:r>
        <w:t>Find the force experienced by each pin,</w:t>
      </w:r>
    </w:p>
    <w:p w:rsidR="00F03387" w:rsidRDefault="00F03387" w:rsidP="00F03387">
      <w:pPr>
        <w:spacing w:after="0" w:line="240" w:lineRule="auto"/>
        <w:jc w:val="center"/>
        <w:rPr>
          <w:sz w:val="24"/>
          <w:szCs w:val="24"/>
        </w:rPr>
      </w:pPr>
      <m:oMathPara>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r*n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6700 lb*in</m:t>
              </m:r>
            </m:num>
            <m:den>
              <m:r>
                <w:rPr>
                  <w:rFonts w:ascii="Cambria Math" w:hAnsi="Cambria Math"/>
                  <w:sz w:val="24"/>
                  <w:szCs w:val="24"/>
                </w:rPr>
                <m:t>1 in*3</m:t>
              </m:r>
            </m:den>
          </m:f>
          <m:r>
            <w:rPr>
              <w:rFonts w:ascii="Cambria Math" w:eastAsiaTheme="minorEastAsia" w:hAnsi="Cambria Math"/>
              <w:sz w:val="24"/>
              <w:szCs w:val="24"/>
            </w:rPr>
            <m:t>=2233 lbs</m:t>
          </m:r>
        </m:oMath>
      </m:oMathPara>
    </w:p>
    <w:p w:rsidR="00F03387" w:rsidRDefault="00F03387" w:rsidP="00F03387">
      <w:pPr>
        <w:spacing w:after="0" w:line="240" w:lineRule="auto"/>
        <w:rPr>
          <w:sz w:val="24"/>
          <w:szCs w:val="24"/>
        </w:rPr>
      </w:pPr>
      <w:r>
        <w:rPr>
          <w:sz w:val="24"/>
          <w:szCs w:val="24"/>
        </w:rPr>
        <w:tab/>
      </w:r>
    </w:p>
    <w:p w:rsidR="00F03387" w:rsidRDefault="00F03387" w:rsidP="00F03387">
      <w:pPr>
        <w:spacing w:after="0" w:line="240" w:lineRule="auto"/>
        <w:ind w:firstLine="720"/>
      </w:pPr>
      <w:r>
        <w:t>Calculate the pin hole diameter,</w:t>
      </w:r>
    </w:p>
    <w:p w:rsidR="00F03387" w:rsidRDefault="00E061D3" w:rsidP="00F03387">
      <w:pPr>
        <w:spacing w:after="0" w:line="240" w:lineRule="auto"/>
        <w:jc w:val="cente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 xml:space="preserve">+C=0.2502 in +0.01 </m:t>
          </m:r>
          <m:r>
            <w:rPr>
              <w:rFonts w:ascii="Cambria Math" w:eastAsiaTheme="minorEastAsia" w:hAnsi="Cambria Math"/>
            </w:rPr>
            <m:t>in=0.260 in</m:t>
          </m:r>
        </m:oMath>
      </m:oMathPara>
    </w:p>
    <w:p w:rsidR="00F03387" w:rsidRPr="007D3494" w:rsidRDefault="00F03387" w:rsidP="00F03387">
      <w:pPr>
        <w:spacing w:after="0" w:line="240" w:lineRule="auto"/>
        <w:jc w:val="center"/>
      </w:pPr>
    </w:p>
    <w:p w:rsidR="00F03387" w:rsidRDefault="00F03387" w:rsidP="00F03387">
      <w:pPr>
        <w:spacing w:after="0" w:line="240" w:lineRule="auto"/>
        <w:ind w:firstLine="720"/>
        <w:rPr>
          <w:b/>
        </w:rPr>
      </w:pPr>
      <w:r>
        <w:rPr>
          <w:b/>
        </w:rPr>
        <w:t>Contact Stress:</w:t>
      </w:r>
    </w:p>
    <w:p w:rsidR="00F03387" w:rsidRDefault="00F03387" w:rsidP="00F03387">
      <w:pPr>
        <w:spacing w:after="0" w:line="240" w:lineRule="auto"/>
        <w:ind w:firstLine="720"/>
      </w:pPr>
      <w:r>
        <w:t>Determine the contact half-width,</w:t>
      </w:r>
    </w:p>
    <w:p w:rsidR="00F03387" w:rsidRDefault="00F03387" w:rsidP="00F03387">
      <w:pPr>
        <w:spacing w:after="0" w:line="240" w:lineRule="auto"/>
        <w:ind w:firstLine="720"/>
        <w:jc w:val="center"/>
        <w:rPr>
          <w:rFonts w:eastAsiaTheme="minorEastAsia"/>
        </w:rPr>
      </w:pPr>
      <m:oMathPara>
        <m:oMath>
          <m:r>
            <w:rPr>
              <w:rFonts w:ascii="Cambria Math" w:hAnsi="Cambria Math"/>
            </w:rPr>
            <m:t>b=</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2F</m:t>
                      </m:r>
                    </m:num>
                    <m:den>
                      <m:r>
                        <w:rPr>
                          <w:rFonts w:ascii="Cambria Math" w:hAnsi="Cambria Math"/>
                        </w:rPr>
                        <m:t>πl</m:t>
                      </m:r>
                    </m:den>
                  </m:f>
                  <m:r>
                    <w:rPr>
                      <w:rFonts w:ascii="Cambria Math" w:hAnsi="Cambria Math"/>
                    </w:rPr>
                    <m:t>*</m:t>
                  </m:r>
                  <m:f>
                    <m:fPr>
                      <m:ctrlPr>
                        <w:rPr>
                          <w:rFonts w:ascii="Cambria Math" w:hAnsi="Cambria Math"/>
                          <w:i/>
                        </w:rPr>
                      </m:ctrlPr>
                    </m:fPr>
                    <m:num>
                      <m:f>
                        <m:fPr>
                          <m:ctrlPr>
                            <w:rPr>
                              <w:rFonts w:ascii="Cambria Math" w:hAnsi="Cambria Math"/>
                              <w:i/>
                            </w:rPr>
                          </m:ctrlPr>
                        </m:fPr>
                        <m:num>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v</m:t>
                                  </m:r>
                                </m:e>
                                <m:sub>
                                  <m:r>
                                    <w:rPr>
                                      <w:rFonts w:ascii="Cambria Math" w:hAnsi="Cambria Math"/>
                                    </w:rPr>
                                    <m:t>p</m:t>
                                  </m:r>
                                </m:sub>
                                <m:sup>
                                  <m:r>
                                    <w:rPr>
                                      <w:rFonts w:ascii="Cambria Math" w:hAnsi="Cambria Math"/>
                                    </w:rPr>
                                    <m:t>2</m:t>
                                  </m:r>
                                </m:sup>
                              </m:sSubSup>
                            </m:e>
                          </m:d>
                        </m:num>
                        <m:den>
                          <m:sSub>
                            <m:sSubPr>
                              <m:ctrlPr>
                                <w:rPr>
                                  <w:rFonts w:ascii="Cambria Math" w:hAnsi="Cambria Math"/>
                                  <w:i/>
                                </w:rPr>
                              </m:ctrlPr>
                            </m:sSubPr>
                            <m:e>
                              <m:r>
                                <w:rPr>
                                  <w:rFonts w:ascii="Cambria Math" w:hAnsi="Cambria Math"/>
                                </w:rPr>
                                <m:t>E</m:t>
                              </m:r>
                            </m:e>
                            <m:sub>
                              <m:r>
                                <w:rPr>
                                  <w:rFonts w:ascii="Cambria Math" w:hAnsi="Cambria Math"/>
                                </w:rPr>
                                <m:t>p</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v</m:t>
                                  </m:r>
                                </m:e>
                                <m:sub>
                                  <m:r>
                                    <w:rPr>
                                      <w:rFonts w:ascii="Cambria Math" w:hAnsi="Cambria Math"/>
                                    </w:rPr>
                                    <m:t>w</m:t>
                                  </m:r>
                                </m:sub>
                                <m:sup>
                                  <m:r>
                                    <w:rPr>
                                      <w:rFonts w:ascii="Cambria Math" w:hAnsi="Cambria Math"/>
                                    </w:rPr>
                                    <m:t>2</m:t>
                                  </m:r>
                                </m:sup>
                              </m:sSubSup>
                            </m:e>
                          </m:d>
                        </m:num>
                        <m:den>
                          <m:sSub>
                            <m:sSubPr>
                              <m:ctrlPr>
                                <w:rPr>
                                  <w:rFonts w:ascii="Cambria Math" w:hAnsi="Cambria Math"/>
                                  <w:i/>
                                </w:rPr>
                              </m:ctrlPr>
                            </m:sSubPr>
                            <m:e>
                              <m:r>
                                <w:rPr>
                                  <w:rFonts w:ascii="Cambria Math" w:hAnsi="Cambria Math"/>
                                </w:rPr>
                                <m:t>E</m:t>
                              </m:r>
                            </m:e>
                            <m:sub>
                              <m:r>
                                <w:rPr>
                                  <w:rFonts w:ascii="Cambria Math" w:hAnsi="Cambria Math"/>
                                </w:rPr>
                                <m:t>w</m:t>
                              </m:r>
                            </m:sub>
                          </m:sSub>
                        </m:den>
                      </m:f>
                    </m:num>
                    <m:den>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p</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w</m:t>
                                  </m:r>
                                </m:sub>
                              </m:sSub>
                            </m:den>
                          </m:f>
                        </m:e>
                      </m:d>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2*2233</m:t>
                      </m:r>
                    </m:num>
                    <m:den>
                      <m:r>
                        <w:rPr>
                          <w:rFonts w:ascii="Cambria Math" w:hAnsi="Cambria Math"/>
                        </w:rPr>
                        <m:t>π*0.5</m:t>
                      </m:r>
                    </m:den>
                  </m:f>
                  <m:r>
                    <w:rPr>
                      <w:rFonts w:ascii="Cambria Math" w:hAnsi="Cambria Math"/>
                    </w:rPr>
                    <m:t>*</m:t>
                  </m:r>
                  <m:f>
                    <m:fPr>
                      <m:ctrlPr>
                        <w:rPr>
                          <w:rFonts w:ascii="Cambria Math" w:hAnsi="Cambria Math"/>
                          <w:i/>
                        </w:rPr>
                      </m:ctrlPr>
                    </m:fPr>
                    <m:num>
                      <m:f>
                        <m:fPr>
                          <m:ctrlPr>
                            <w:rPr>
                              <w:rFonts w:ascii="Cambria Math" w:hAnsi="Cambria Math"/>
                              <w:i/>
                            </w:rPr>
                          </m:ctrlPr>
                        </m:fPr>
                        <m:num>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0.3</m:t>
                                  </m:r>
                                </m:e>
                                <m:sup>
                                  <m:r>
                                    <w:rPr>
                                      <w:rFonts w:ascii="Cambria Math" w:hAnsi="Cambria Math"/>
                                    </w:rPr>
                                    <m:t>2</m:t>
                                  </m:r>
                                </m:sup>
                              </m:sSup>
                            </m:e>
                          </m:d>
                        </m:num>
                        <m:den>
                          <m:r>
                            <w:rPr>
                              <w:rFonts w:ascii="Cambria Math" w:hAnsi="Cambria Math"/>
                            </w:rPr>
                            <m:t>30.5*</m:t>
                          </m:r>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0.33</m:t>
                                  </m:r>
                                </m:e>
                                <m:sup>
                                  <m:r>
                                    <w:rPr>
                                      <w:rFonts w:ascii="Cambria Math" w:hAnsi="Cambria Math"/>
                                    </w:rPr>
                                    <m:t>2</m:t>
                                  </m:r>
                                </m:sup>
                              </m:sSup>
                            </m:e>
                          </m:d>
                        </m:num>
                        <m:den>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6</m:t>
                              </m:r>
                            </m:sup>
                          </m:sSup>
                        </m:den>
                      </m:f>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0.2502</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0.260</m:t>
                              </m:r>
                            </m:den>
                          </m:f>
                        </m:e>
                      </m:d>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=0.047 in</m:t>
          </m:r>
        </m:oMath>
      </m:oMathPara>
    </w:p>
    <w:p w:rsidR="00F03387" w:rsidRDefault="00F03387" w:rsidP="00F03387">
      <w:pPr>
        <w:spacing w:after="0" w:line="240" w:lineRule="auto"/>
        <w:ind w:firstLine="720"/>
        <w:jc w:val="center"/>
        <w:rPr>
          <w:rFonts w:eastAsiaTheme="minorEastAsia"/>
        </w:rPr>
      </w:pPr>
    </w:p>
    <w:p w:rsidR="00F03387" w:rsidRDefault="00F03387" w:rsidP="00F03387">
      <w:pPr>
        <w:spacing w:after="0" w:line="240" w:lineRule="auto"/>
        <w:ind w:firstLine="720"/>
        <w:rPr>
          <w:rFonts w:eastAsiaTheme="minorEastAsia"/>
        </w:rPr>
      </w:pPr>
    </w:p>
    <w:p w:rsidR="00F03387" w:rsidRDefault="00F03387" w:rsidP="00F03387">
      <w:pPr>
        <w:spacing w:after="0" w:line="240" w:lineRule="auto"/>
        <w:ind w:firstLine="720"/>
        <w:rPr>
          <w:rFonts w:eastAsiaTheme="minorEastAsia"/>
        </w:rPr>
      </w:pPr>
    </w:p>
    <w:p w:rsidR="00F03387" w:rsidRDefault="00F03387" w:rsidP="00F03387">
      <w:pPr>
        <w:spacing w:after="0" w:line="240" w:lineRule="auto"/>
        <w:ind w:firstLine="720"/>
        <w:rPr>
          <w:rFonts w:eastAsiaTheme="minorEastAsia"/>
        </w:rPr>
      </w:pPr>
      <w:r>
        <w:rPr>
          <w:rFonts w:eastAsiaTheme="minorEastAsia"/>
        </w:rPr>
        <w:t>Determine the Hertz contact stress,</w:t>
      </w:r>
    </w:p>
    <w:p w:rsidR="00F03387" w:rsidRDefault="00E061D3" w:rsidP="00F03387">
      <w:pPr>
        <w:spacing w:after="0" w:line="240" w:lineRule="auto"/>
        <w:ind w:firstLine="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2*F</m:t>
              </m:r>
            </m:num>
            <m:den>
              <m:r>
                <w:rPr>
                  <w:rFonts w:ascii="Cambria Math" w:eastAsiaTheme="minorEastAsia" w:hAnsi="Cambria Math"/>
                </w:rPr>
                <m:t>π*b*l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2*2233 lbs</m:t>
              </m:r>
            </m:num>
            <m:den>
              <m:r>
                <w:rPr>
                  <w:rFonts w:ascii="Cambria Math" w:eastAsiaTheme="minorEastAsia" w:hAnsi="Cambria Math"/>
                </w:rPr>
                <m:t>π*0.047 in*0.5 in</m:t>
              </m:r>
            </m:den>
          </m:f>
          <m:r>
            <w:rPr>
              <w:rFonts w:ascii="Cambria Math" w:eastAsiaTheme="minorEastAsia" w:hAnsi="Cambria Math"/>
            </w:rPr>
            <m:t>=60.6 ksi</m:t>
          </m:r>
        </m:oMath>
      </m:oMathPara>
    </w:p>
    <w:p w:rsidR="00F03387" w:rsidRDefault="00F03387" w:rsidP="00F03387">
      <w:pPr>
        <w:spacing w:after="0" w:line="240" w:lineRule="auto"/>
        <w:ind w:firstLine="720"/>
      </w:pPr>
    </w:p>
    <w:p w:rsidR="00F03387" w:rsidRDefault="00F03387" w:rsidP="00F03387">
      <w:pPr>
        <w:spacing w:after="0" w:line="240" w:lineRule="auto"/>
        <w:rPr>
          <w:rFonts w:eastAsiaTheme="minorEastAsia"/>
        </w:rPr>
      </w:pPr>
      <w:r>
        <w:rPr>
          <w:rFonts w:eastAsiaTheme="minorEastAsia"/>
        </w:rPr>
        <w:lastRenderedPageBreak/>
        <w:tab/>
        <w:t>Find the factor of safety against wheel yielding,</w:t>
      </w:r>
    </w:p>
    <w:p w:rsidR="00F03387" w:rsidRPr="0070003D" w:rsidRDefault="00F03387" w:rsidP="00F03387">
      <w:pPr>
        <w:spacing w:after="0" w:line="240" w:lineRule="auto"/>
        <w:jc w:val="center"/>
        <w:rPr>
          <w:rFonts w:eastAsiaTheme="minorEastAsia"/>
        </w:rPr>
      </w:pPr>
      <m:oMathPara>
        <m:oMath>
          <m:r>
            <w:rPr>
              <w:rFonts w:ascii="Cambria Math" w:eastAsiaTheme="minorEastAsia" w:hAnsi="Cambria Math"/>
            </w:rPr>
            <m:t>FS=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w</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 ksi</m:t>
              </m:r>
            </m:num>
            <m:den>
              <m:r>
                <w:rPr>
                  <w:rFonts w:ascii="Cambria Math" w:eastAsiaTheme="minorEastAsia" w:hAnsi="Cambria Math"/>
                </w:rPr>
                <m:t>60.6 ksi</m:t>
              </m:r>
            </m:den>
          </m:f>
          <m:r>
            <w:rPr>
              <w:rFonts w:ascii="Cambria Math" w:eastAsiaTheme="minorEastAsia" w:hAnsi="Cambria Math"/>
            </w:rPr>
            <m:t>=0.66</m:t>
          </m:r>
        </m:oMath>
      </m:oMathPara>
    </w:p>
    <w:p w:rsidR="00F03387" w:rsidRDefault="00F03387" w:rsidP="00F03387">
      <w:pPr>
        <w:spacing w:after="0" w:line="240" w:lineRule="auto"/>
        <w:jc w:val="center"/>
        <w:rPr>
          <w:rFonts w:eastAsiaTheme="minorEastAsia"/>
          <w:u w:val="single"/>
        </w:rPr>
      </w:pPr>
    </w:p>
    <w:p w:rsidR="00F03387" w:rsidRDefault="00F03387" w:rsidP="00F03387">
      <w:pPr>
        <w:spacing w:after="0" w:line="240" w:lineRule="auto"/>
        <w:jc w:val="center"/>
        <w:rPr>
          <w:rFonts w:eastAsiaTheme="minorEastAsia"/>
          <w:u w:val="single"/>
        </w:rPr>
      </w:pPr>
      <w:r>
        <w:rPr>
          <w:rFonts w:eastAsiaTheme="minorEastAsia"/>
          <w:u w:val="single"/>
        </w:rPr>
        <w:t>Answer:    Factor of safety against localized wheel yielding = 0.66</w:t>
      </w:r>
    </w:p>
    <w:p w:rsidR="00F03387" w:rsidRDefault="00F03387" w:rsidP="00F03387">
      <w:pPr>
        <w:spacing w:after="0" w:line="240" w:lineRule="auto"/>
        <w:jc w:val="center"/>
        <w:rPr>
          <w:rFonts w:eastAsiaTheme="minorEastAsia"/>
          <w:u w:val="single"/>
        </w:rPr>
      </w:pPr>
    </w:p>
    <w:p w:rsidR="00F03387" w:rsidRDefault="00F03387" w:rsidP="00F03387">
      <w:pPr>
        <w:spacing w:after="0" w:line="240" w:lineRule="auto"/>
        <w:rPr>
          <w:rFonts w:eastAsiaTheme="minorEastAsia"/>
          <w:b/>
        </w:rPr>
      </w:pPr>
      <w:r>
        <w:rPr>
          <w:rFonts w:eastAsiaTheme="minorEastAsia"/>
        </w:rPr>
        <w:tab/>
      </w:r>
      <w:r>
        <w:rPr>
          <w:rFonts w:eastAsiaTheme="minorEastAsia"/>
          <w:b/>
        </w:rPr>
        <w:t>Shear Stress:</w:t>
      </w:r>
    </w:p>
    <w:p w:rsidR="00F03387" w:rsidRDefault="00F03387" w:rsidP="00F03387">
      <w:pPr>
        <w:spacing w:after="0" w:line="240" w:lineRule="auto"/>
        <w:ind w:left="720"/>
        <w:rPr>
          <w:rFonts w:eastAsiaTheme="minorEastAsia"/>
        </w:rPr>
      </w:pPr>
      <w:r>
        <w:rPr>
          <w:rFonts w:eastAsiaTheme="minorEastAsia"/>
        </w:rPr>
        <w:t xml:space="preserve">Determine the normal stress developed from contact in the z and x directions, assuming the highest shear stress with </w:t>
      </w:r>
      <w:r>
        <w:rPr>
          <w:rFonts w:eastAsiaTheme="minorEastAsia" w:cstheme="minorHAnsi"/>
        </w:rPr>
        <w:t>ζ</w:t>
      </w:r>
      <w:r>
        <w:rPr>
          <w:rFonts w:eastAsiaTheme="minorEastAsia"/>
          <w:vertAlign w:val="subscript"/>
        </w:rPr>
        <w:t>b</w:t>
      </w:r>
      <w:r>
        <w:rPr>
          <w:rFonts w:eastAsiaTheme="minorEastAsia"/>
        </w:rPr>
        <w:t>=0.786 (see [2]),</w:t>
      </w:r>
    </w:p>
    <w:p w:rsidR="00F03387" w:rsidRPr="00373E09" w:rsidRDefault="00E061D3" w:rsidP="00F03387">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on"/>
                  <m:ctrlPr>
                    <w:rPr>
                      <w:rFonts w:ascii="Cambria Math" w:eastAsiaTheme="minorEastAsia" w:hAnsi="Cambria Math"/>
                      <w:i/>
                    </w:rPr>
                  </m:ctrlPr>
                </m:radPr>
                <m:deg/>
                <m:e>
                  <m:r>
                    <w:rPr>
                      <w:rFonts w:ascii="Cambria Math" w:eastAsiaTheme="minorEastAsia" w:hAnsi="Cambria Math"/>
                    </w:rPr>
                    <m:t>1+</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b</m:t>
                      </m:r>
                    </m:sub>
                    <m:sup>
                      <m:r>
                        <w:rPr>
                          <w:rFonts w:ascii="Cambria Math" w:eastAsiaTheme="minorEastAsia" w:hAnsi="Cambria Math"/>
                        </w:rPr>
                        <m:t>2</m:t>
                      </m:r>
                    </m:sup>
                  </m:sSubSup>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-60.6 ksi</m:t>
              </m:r>
            </m:num>
            <m:den>
              <m:rad>
                <m:radPr>
                  <m:degHide m:val="on"/>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0.786</m:t>
                      </m:r>
                    </m:e>
                    <m:sup>
                      <m:r>
                        <w:rPr>
                          <w:rFonts w:ascii="Cambria Math" w:eastAsiaTheme="minorEastAsia" w:hAnsi="Cambria Math"/>
                        </w:rPr>
                        <m:t>2</m:t>
                      </m:r>
                    </m:sup>
                  </m:sSup>
                </m:e>
              </m:rad>
            </m:den>
          </m:f>
          <m:r>
            <w:rPr>
              <w:rFonts w:ascii="Cambria Math" w:eastAsiaTheme="minorEastAsia" w:hAnsi="Cambria Math"/>
            </w:rPr>
            <m:t>=-47.65 ksi</m:t>
          </m:r>
        </m:oMath>
      </m:oMathPara>
    </w:p>
    <w:p w:rsidR="00F03387" w:rsidRDefault="00F03387" w:rsidP="00F03387">
      <w:pPr>
        <w:spacing w:after="0" w:line="240" w:lineRule="auto"/>
        <w:ind w:left="720"/>
        <w:jc w:val="center"/>
        <w:rPr>
          <w:rFonts w:eastAsiaTheme="minorEastAsia"/>
        </w:rPr>
      </w:pPr>
    </w:p>
    <w:p w:rsidR="00F03387" w:rsidRPr="00373E09" w:rsidRDefault="00E061D3" w:rsidP="00F03387">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num>
                <m:den>
                  <m:r>
                    <w:rPr>
                      <w:rFonts w:ascii="Cambria Math" w:eastAsiaTheme="minorEastAsia" w:hAnsi="Cambria Math"/>
                    </w:rPr>
                    <m:t>2</m:t>
                  </m:r>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r>
            <w:rPr>
              <w:rFonts w:ascii="Cambria Math" w:eastAsiaTheme="minorEastAsia" w:hAnsi="Cambria Math"/>
            </w:rPr>
            <m:t>*</m:t>
          </m:r>
          <m:d>
            <m:dPr>
              <m:ctrlPr>
                <w:rPr>
                  <w:rFonts w:ascii="Cambria Math" w:eastAsiaTheme="minorEastAsia" w:hAnsi="Cambria Math"/>
                  <w:i/>
                </w:rPr>
              </m:ctrlPr>
            </m:dPr>
            <m:e>
              <m:rad>
                <m:radPr>
                  <m:degHide m:val="on"/>
                  <m:ctrlPr>
                    <w:rPr>
                      <w:rFonts w:ascii="Cambria Math" w:eastAsiaTheme="minorEastAsia" w:hAnsi="Cambria Math"/>
                      <w:i/>
                    </w:rPr>
                  </m:ctrlPr>
                </m:radPr>
                <m:deg/>
                <m:e>
                  <m:r>
                    <w:rPr>
                      <w:rFonts w:ascii="Cambria Math" w:eastAsiaTheme="minorEastAsia" w:hAnsi="Cambria Math"/>
                    </w:rPr>
                    <m:t>1+</m:t>
                  </m:r>
                  <m:sSubSup>
                    <m:sSubSupPr>
                      <m:ctrlPr>
                        <w:rPr>
                          <w:rFonts w:ascii="Cambria Math" w:eastAsiaTheme="minorEastAsia" w:hAnsi="Cambria Math"/>
                          <w:i/>
                        </w:rPr>
                      </m:ctrlPr>
                    </m:sSubSupPr>
                    <m:e>
                      <m:r>
                        <w:rPr>
                          <w:rFonts w:ascii="Cambria Math" w:eastAsiaTheme="minorEastAsia" w:hAnsi="Cambria Math"/>
                        </w:rPr>
                        <m:t>ζ</m:t>
                      </m:r>
                    </m:e>
                    <m:sub>
                      <m:r>
                        <w:rPr>
                          <w:rFonts w:ascii="Cambria Math" w:eastAsiaTheme="minorEastAsia" w:hAnsi="Cambria Math"/>
                        </w:rPr>
                        <m:t>b</m:t>
                      </m:r>
                    </m:sub>
                    <m:sup>
                      <m:r>
                        <w:rPr>
                          <w:rFonts w:ascii="Cambria Math" w:eastAsiaTheme="minorEastAsia" w:hAnsi="Cambria Math"/>
                        </w:rPr>
                        <m:t>2</m:t>
                      </m:r>
                    </m:sup>
                  </m:sSubSup>
                </m:e>
              </m:ra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ζ</m:t>
                      </m:r>
                    </m:e>
                    <m:sub>
                      <m:r>
                        <w:rPr>
                          <w:rFonts w:ascii="Cambria Math" w:eastAsiaTheme="minorEastAsia" w:hAnsi="Cambria Math"/>
                        </w:rPr>
                        <m:t>b</m:t>
                      </m:r>
                    </m:sub>
                  </m:sSub>
                </m:e>
              </m:d>
            </m:e>
          </m:d>
          <m:r>
            <w:rPr>
              <w:rFonts w:ascii="Cambria Math" w:eastAsiaTheme="minorEastAsia" w:hAnsi="Cambria Math"/>
            </w:rPr>
            <m:t>=</m:t>
          </m:r>
        </m:oMath>
      </m:oMathPara>
    </w:p>
    <w:p w:rsidR="00F03387" w:rsidRPr="00B14348" w:rsidRDefault="00F03387" w:rsidP="00F03387">
      <w:pPr>
        <w:spacing w:after="0" w:line="240" w:lineRule="auto"/>
        <w:ind w:left="720"/>
        <w:jc w:val="center"/>
        <w:rPr>
          <w:rFonts w:eastAsiaTheme="minorEastAsia"/>
        </w:rPr>
      </w:pPr>
      <m:oMathPara>
        <m:oMath>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0.33+0.3</m:t>
                  </m:r>
                </m:num>
                <m:den>
                  <m:r>
                    <w:rPr>
                      <w:rFonts w:ascii="Cambria Math" w:eastAsiaTheme="minorEastAsia" w:hAnsi="Cambria Math"/>
                    </w:rPr>
                    <m:t>2</m:t>
                  </m:r>
                </m:den>
              </m:f>
            </m:e>
          </m:d>
          <m:r>
            <w:rPr>
              <w:rFonts w:ascii="Cambria Math" w:eastAsiaTheme="minorEastAsia" w:hAnsi="Cambria Math"/>
            </w:rPr>
            <m:t>*60.6 ksi*</m:t>
          </m:r>
          <m:d>
            <m:dPr>
              <m:ctrlPr>
                <w:rPr>
                  <w:rFonts w:ascii="Cambria Math" w:eastAsiaTheme="minorEastAsia" w:hAnsi="Cambria Math"/>
                  <w:i/>
                </w:rPr>
              </m:ctrlPr>
            </m:dPr>
            <m:e>
              <m:rad>
                <m:radPr>
                  <m:degHide m:val="on"/>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0.786</m:t>
                      </m:r>
                    </m:e>
                    <m:sup>
                      <m:r>
                        <w:rPr>
                          <w:rFonts w:ascii="Cambria Math" w:eastAsiaTheme="minorEastAsia" w:hAnsi="Cambria Math"/>
                        </w:rPr>
                        <m:t>2</m:t>
                      </m:r>
                    </m:sup>
                  </m:sSup>
                </m:e>
              </m:rad>
              <m:r>
                <w:rPr>
                  <w:rFonts w:ascii="Cambria Math" w:eastAsiaTheme="minorEastAsia" w:hAnsi="Cambria Math"/>
                </w:rPr>
                <m:t>-0.786</m:t>
              </m:r>
            </m:e>
          </m:d>
          <m:r>
            <w:rPr>
              <w:rFonts w:ascii="Cambria Math" w:eastAsiaTheme="minorEastAsia" w:hAnsi="Cambria Math"/>
            </w:rPr>
            <m:t>=-18.55 ksi</m:t>
          </m:r>
        </m:oMath>
      </m:oMathPara>
    </w:p>
    <w:p w:rsidR="00F03387" w:rsidRDefault="00F03387" w:rsidP="00F03387">
      <w:pPr>
        <w:spacing w:after="0" w:line="240" w:lineRule="auto"/>
        <w:ind w:left="720"/>
        <w:jc w:val="center"/>
        <w:rPr>
          <w:rFonts w:eastAsiaTheme="minorEastAsia"/>
        </w:rPr>
      </w:pPr>
    </w:p>
    <w:p w:rsidR="00F03387" w:rsidRDefault="00F03387" w:rsidP="00F03387">
      <w:pPr>
        <w:spacing w:after="0" w:line="240" w:lineRule="auto"/>
        <w:ind w:left="720"/>
        <w:rPr>
          <w:rFonts w:eastAsiaTheme="minorEastAsia"/>
        </w:rPr>
      </w:pPr>
      <w:r>
        <w:rPr>
          <w:rFonts w:eastAsiaTheme="minorEastAsia"/>
        </w:rPr>
        <w:t>Find the shear stress developed,</w:t>
      </w:r>
    </w:p>
    <w:p w:rsidR="00F03387" w:rsidRPr="00B14348" w:rsidRDefault="00E061D3" w:rsidP="00F03387">
      <w:pPr>
        <w:spacing w:after="0" w:line="240" w:lineRule="auto"/>
        <w:ind w:left="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xz</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-47.65 ksi+18.55 ksi</m:t>
                  </m:r>
                </m:e>
              </m:d>
            </m:num>
            <m:den>
              <m:r>
                <w:rPr>
                  <w:rFonts w:ascii="Cambria Math" w:eastAsiaTheme="minorEastAsia" w:hAnsi="Cambria Math"/>
                </w:rPr>
                <m:t>2</m:t>
              </m:r>
            </m:den>
          </m:f>
          <m:r>
            <w:rPr>
              <w:rFonts w:ascii="Cambria Math" w:eastAsiaTheme="minorEastAsia" w:hAnsi="Cambria Math"/>
            </w:rPr>
            <m:t>=-14.55 ksi</m:t>
          </m:r>
        </m:oMath>
      </m:oMathPara>
    </w:p>
    <w:p w:rsidR="00F03387" w:rsidRDefault="00F03387" w:rsidP="00F03387">
      <w:pPr>
        <w:rPr>
          <w:rFonts w:eastAsiaTheme="minorEastAsia"/>
        </w:rPr>
      </w:pPr>
      <w:r>
        <w:rPr>
          <w:rFonts w:eastAsiaTheme="minorEastAsia"/>
          <w:b/>
        </w:rPr>
        <w:tab/>
      </w:r>
      <w:r>
        <w:rPr>
          <w:rFonts w:eastAsiaTheme="minorEastAsia"/>
        </w:rPr>
        <w:t>Find the factor of safety against wheel pitting,</w:t>
      </w:r>
    </w:p>
    <w:p w:rsidR="00F03387" w:rsidRDefault="00F03387" w:rsidP="00F03387">
      <w:pPr>
        <w:jc w:val="center"/>
        <w:rPr>
          <w:rFonts w:eastAsiaTheme="minorEastAsia"/>
        </w:rPr>
      </w:pPr>
      <m:oMathPara>
        <m:oMath>
          <m:r>
            <w:rPr>
              <w:rFonts w:ascii="Cambria Math" w:eastAsiaTheme="minorEastAsia" w:hAnsi="Cambria Math"/>
            </w:rPr>
            <m:t>FS=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w</m:t>
                  </m:r>
                </m:sub>
              </m:sSub>
            </m:num>
            <m:den>
              <m:r>
                <w:rPr>
                  <w:rFonts w:ascii="Cambria Math" w:eastAsiaTheme="minorEastAsia" w:hAnsi="Cambria Math"/>
                </w:rPr>
                <m:t>2*</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xy</m:t>
                      </m:r>
                    </m:sub>
                  </m:sSub>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60.6 ksi</m:t>
              </m:r>
            </m:num>
            <m:den>
              <m:r>
                <w:rPr>
                  <w:rFonts w:ascii="Cambria Math" w:eastAsiaTheme="minorEastAsia" w:hAnsi="Cambria Math"/>
                </w:rPr>
                <m:t>2*14.55 ksi</m:t>
              </m:r>
            </m:den>
          </m:f>
          <m:r>
            <w:rPr>
              <w:rFonts w:ascii="Cambria Math" w:eastAsiaTheme="minorEastAsia" w:hAnsi="Cambria Math"/>
            </w:rPr>
            <m:t>=2.08</m:t>
          </m:r>
        </m:oMath>
      </m:oMathPara>
    </w:p>
    <w:p w:rsidR="00F03387" w:rsidRDefault="00F03387" w:rsidP="00F03387">
      <w:pPr>
        <w:spacing w:after="0" w:line="240" w:lineRule="auto"/>
        <w:jc w:val="center"/>
        <w:rPr>
          <w:rFonts w:eastAsiaTheme="minorEastAsia"/>
          <w:u w:val="single"/>
        </w:rPr>
      </w:pPr>
      <w:r>
        <w:rPr>
          <w:rFonts w:eastAsiaTheme="minorEastAsia"/>
          <w:u w:val="single"/>
        </w:rPr>
        <w:t>Answer:    Factor of safety against wheel pitting = 2.08</w:t>
      </w:r>
    </w:p>
    <w:p w:rsidR="00F03387" w:rsidRPr="00B14348" w:rsidRDefault="00F03387" w:rsidP="00F03387">
      <w:pPr>
        <w:jc w:val="center"/>
        <w:rPr>
          <w:rFonts w:eastAsiaTheme="minorEastAsia"/>
        </w:rPr>
      </w:pPr>
    </w:p>
    <w:p w:rsidR="00F03387" w:rsidRDefault="00F03387" w:rsidP="00F03387">
      <w:pPr>
        <w:rPr>
          <w:rFonts w:eastAsiaTheme="minorEastAsia"/>
          <w:b/>
        </w:rPr>
      </w:pPr>
    </w:p>
    <w:p w:rsidR="00F03387" w:rsidRDefault="00F03387" w:rsidP="00F03387">
      <w:pPr>
        <w:rPr>
          <w:rFonts w:eastAsiaTheme="minorEastAsia"/>
        </w:rPr>
      </w:pPr>
      <w:r w:rsidRPr="00B33BD8">
        <w:rPr>
          <w:rFonts w:eastAsiaTheme="minorEastAsia"/>
          <w:b/>
        </w:rPr>
        <w:t>Conclusion:</w:t>
      </w:r>
      <w:r>
        <w:rPr>
          <w:rFonts w:eastAsiaTheme="minorEastAsia"/>
        </w:rPr>
        <w:t xml:space="preserve">  </w:t>
      </w:r>
    </w:p>
    <w:p w:rsidR="00C930B7" w:rsidRDefault="00F03387" w:rsidP="00F03387">
      <w:pPr>
        <w:rPr>
          <w:rFonts w:eastAsiaTheme="minorEastAsia"/>
        </w:rPr>
      </w:pPr>
      <w:r>
        <w:rPr>
          <w:rFonts w:eastAsiaTheme="minorEastAsia"/>
        </w:rPr>
        <w:t xml:space="preserve">If nut clamp force was ever lost and the car underwent extreme 2g braking conditions, the aluminum wheel holes have a factor of safety of 0.66 against yielding and 2.08 against pitting.  This means localized yielding would occur, however the stress would quickly dissipate a the pin and hole diameters grew closer.  These factors of safety are acceptable because the pins are a back up torque transfer mechanism for car recovery, where only a short distance would be traveled.  </w:t>
      </w:r>
    </w:p>
    <w:p w:rsidR="00F03387" w:rsidRDefault="00C930B7" w:rsidP="00F03387">
      <w:pPr>
        <w:rPr>
          <w:rFonts w:eastAsiaTheme="minorEastAsia"/>
          <w:b/>
        </w:rPr>
      </w:pPr>
      <w:r>
        <w:rPr>
          <w:rFonts w:eastAsiaTheme="minorEastAsia"/>
        </w:rPr>
        <w:t>R</w:t>
      </w:r>
      <w:r w:rsidR="00F03387">
        <w:rPr>
          <w:rFonts w:eastAsiaTheme="minorEastAsia"/>
          <w:b/>
        </w:rPr>
        <w:t>eferences:</w:t>
      </w:r>
    </w:p>
    <w:p w:rsidR="00F03387" w:rsidRDefault="00F03387" w:rsidP="00F03387">
      <w:pPr>
        <w:spacing w:after="0"/>
        <w:rPr>
          <w:rFonts w:eastAsiaTheme="minorEastAsia"/>
        </w:rPr>
      </w:pPr>
      <w:r>
        <w:rPr>
          <w:rFonts w:eastAsiaTheme="minorEastAsia"/>
        </w:rPr>
        <w:t xml:space="preserve">[1] MatWeb Material Property Data, </w:t>
      </w:r>
      <w:r w:rsidRPr="00C742AF">
        <w:rPr>
          <w:rFonts w:eastAsiaTheme="minorEastAsia"/>
        </w:rPr>
        <w:t>http://www.matweb.com/search/DataSheet.aspx?MatGUID=1b8c</w:t>
      </w:r>
    </w:p>
    <w:p w:rsidR="00F03387" w:rsidRDefault="00F03387" w:rsidP="00F03387">
      <w:pPr>
        <w:spacing w:after="0"/>
        <w:rPr>
          <w:rFonts w:eastAsiaTheme="minorEastAsia"/>
        </w:rPr>
      </w:pPr>
      <w:r w:rsidRPr="00C742AF">
        <w:rPr>
          <w:rFonts w:eastAsiaTheme="minorEastAsia"/>
        </w:rPr>
        <w:t>06d0ca7c456694c7777d9e10be5b</w:t>
      </w:r>
      <w:r>
        <w:rPr>
          <w:rFonts w:eastAsiaTheme="minorEastAsia"/>
        </w:rPr>
        <w:t>, retrieved May 16</w:t>
      </w:r>
      <w:r w:rsidRPr="00E517A6">
        <w:rPr>
          <w:rFonts w:eastAsiaTheme="minorEastAsia"/>
          <w:vertAlign w:val="superscript"/>
        </w:rPr>
        <w:t>th</w:t>
      </w:r>
      <w:r>
        <w:rPr>
          <w:rFonts w:eastAsiaTheme="minorEastAsia"/>
        </w:rPr>
        <w:t xml:space="preserve"> 2012</w:t>
      </w:r>
    </w:p>
    <w:p w:rsidR="00F03387" w:rsidRDefault="00F03387" w:rsidP="00F03387">
      <w:pPr>
        <w:rPr>
          <w:rFonts w:eastAsiaTheme="minorEastAsia"/>
        </w:rPr>
      </w:pPr>
    </w:p>
    <w:p w:rsidR="00F03387" w:rsidRPr="00902AF9" w:rsidRDefault="00F03387" w:rsidP="000B04C2">
      <w:pPr>
        <w:rPr>
          <w:rFonts w:eastAsiaTheme="minorEastAsia"/>
        </w:rPr>
      </w:pPr>
      <w:r>
        <w:rPr>
          <w:rFonts w:eastAsiaTheme="minorEastAsia"/>
        </w:rPr>
        <w:t xml:space="preserve">[2] Richard G. Budynas and J. Keith Nisbett, </w:t>
      </w:r>
      <w:r w:rsidRPr="00420139">
        <w:rPr>
          <w:rFonts w:eastAsiaTheme="minorEastAsia"/>
          <w:u w:val="single"/>
        </w:rPr>
        <w:t>Shigley’s Mechanical Engineering Design</w:t>
      </w:r>
      <w:r>
        <w:rPr>
          <w:rFonts w:eastAsiaTheme="minorEastAsia"/>
        </w:rPr>
        <w:t>, 9</w:t>
      </w:r>
      <w:r w:rsidRPr="006D43B4">
        <w:rPr>
          <w:rFonts w:eastAsiaTheme="minorEastAsia"/>
          <w:vertAlign w:val="superscript"/>
        </w:rPr>
        <w:t>th</w:t>
      </w:r>
      <w:r>
        <w:rPr>
          <w:rFonts w:eastAsiaTheme="minorEastAsia"/>
        </w:rPr>
        <w:t xml:space="preserve"> edition, McGraw-Hill, 2011, pp. 573-587</w:t>
      </w:r>
    </w:p>
    <w:p w:rsidR="00F03387" w:rsidRDefault="00902AF9" w:rsidP="00C930B7">
      <w:pPr>
        <w:pStyle w:val="Heading2"/>
      </w:pPr>
      <w:r>
        <w:br w:type="page"/>
      </w:r>
      <w:bookmarkStart w:id="122" w:name="_Toc326953988"/>
      <w:bookmarkStart w:id="123" w:name="_Toc327172101"/>
      <w:r w:rsidR="00086062">
        <w:lastRenderedPageBreak/>
        <w:t>D</w:t>
      </w:r>
      <w:r w:rsidR="00F03387">
        <w:t>.5 – Bearing Loading and Life</w:t>
      </w:r>
      <w:bookmarkEnd w:id="122"/>
      <w:bookmarkEnd w:id="123"/>
    </w:p>
    <w:p w:rsidR="00F03387" w:rsidRPr="00B33BD8" w:rsidRDefault="00F03387" w:rsidP="00F03387">
      <w:pPr>
        <w:rPr>
          <w:rFonts w:cstheme="minorHAnsi"/>
          <w:b/>
        </w:rPr>
      </w:pPr>
      <w:r w:rsidRPr="00B33BD8">
        <w:rPr>
          <w:rFonts w:cstheme="minorHAnsi"/>
          <w:b/>
        </w:rPr>
        <w:t>Summary:</w:t>
      </w:r>
    </w:p>
    <w:p w:rsidR="00F03387" w:rsidRPr="00B33BD8" w:rsidRDefault="00F03387" w:rsidP="00F03387">
      <w:pPr>
        <w:rPr>
          <w:rFonts w:cstheme="minorHAnsi"/>
        </w:rPr>
      </w:pPr>
      <w:r w:rsidRPr="00B33BD8">
        <w:rPr>
          <w:rFonts w:cstheme="minorHAnsi"/>
        </w:rPr>
        <w:t xml:space="preserve">The objective of this analysis is to determine the life of wheel bearing that experiences the largest radial loading under a few common racing conditions (loading conditions).  Each corner of the car has and inner and outer wheel bearing, both NSK single row deep groove ball bearings, model 6813 DD.  The PDS criterion relevant to this analysis is the service life of the car, a minimum of 2 years or approximately 1000 miles of racing.  The results of this analysis will be a bearing life in miles.  </w:t>
      </w:r>
      <w:r w:rsidRPr="00B33BD8">
        <w:rPr>
          <w:rFonts w:cstheme="minorHAnsi"/>
          <w:u w:val="single"/>
        </w:rPr>
        <w:t>The inner bearing on the car can withstand 1024 miles of racing.</w:t>
      </w:r>
      <w:r w:rsidRPr="00B33BD8">
        <w:rPr>
          <w:rFonts w:cstheme="minorHAnsi"/>
        </w:rPr>
        <w:t xml:space="preserve">  </w:t>
      </w:r>
    </w:p>
    <w:p w:rsidR="00F03387" w:rsidRPr="00B33BD8" w:rsidRDefault="00F03387" w:rsidP="00F03387">
      <w:pPr>
        <w:rPr>
          <w:rFonts w:cstheme="minorHAnsi"/>
          <w:b/>
        </w:rPr>
      </w:pPr>
      <w:r w:rsidRPr="00B33BD8">
        <w:rPr>
          <w:rFonts w:cstheme="minorHAnsi"/>
          <w:b/>
        </w:rPr>
        <w:t>Evaluation:</w:t>
      </w:r>
    </w:p>
    <w:p w:rsidR="00F03387" w:rsidRPr="00B33BD8" w:rsidRDefault="00F03387" w:rsidP="00F03387">
      <w:pPr>
        <w:rPr>
          <w:rFonts w:cstheme="minorHAnsi"/>
        </w:rPr>
      </w:pPr>
      <w:r w:rsidRPr="00B33BD8">
        <w:rPr>
          <w:rFonts w:cstheme="minorHAnsi"/>
        </w:rPr>
        <w:t>The results of the beari</w:t>
      </w:r>
      <w:r>
        <w:rPr>
          <w:rFonts w:cstheme="minorHAnsi"/>
        </w:rPr>
        <w:t>ng analysis</w:t>
      </w:r>
      <w:r w:rsidRPr="00B33BD8">
        <w:rPr>
          <w:rFonts w:cstheme="minorHAnsi"/>
        </w:rPr>
        <w:t xml:space="preserve"> are conservative, 25% of the racing miles were taken to be full bump load and full cornering load (equivalent to car running on two wheels) and the other 75% were taken to be straight line (no cornering or bump loads).  The assumptions do not cause much variation in results.  Any variation is compensated for by the conservativeness of the assumed racing conditions.  Bearing Failure would not have catastrophic results; the cars drag would increase and the bearing could be easily replaced.</w:t>
      </w:r>
    </w:p>
    <w:p w:rsidR="00F03387" w:rsidRPr="00B33BD8" w:rsidRDefault="00F03387" w:rsidP="00F03387">
      <w:pPr>
        <w:rPr>
          <w:rFonts w:cstheme="minorHAnsi"/>
          <w:b/>
        </w:rPr>
      </w:pPr>
      <w:r w:rsidRPr="00B33BD8">
        <w:rPr>
          <w:rFonts w:cstheme="minorHAnsi"/>
          <w:b/>
        </w:rPr>
        <w:t>Formulation:</w:t>
      </w:r>
    </w:p>
    <w:p w:rsidR="00F03387" w:rsidRPr="00B33BD8" w:rsidRDefault="00F03387" w:rsidP="00F03387">
      <w:pPr>
        <w:spacing w:after="0" w:line="240" w:lineRule="auto"/>
        <w:rPr>
          <w:rFonts w:cstheme="minorHAnsi"/>
        </w:rPr>
      </w:pPr>
      <w:r w:rsidRPr="00B33BD8">
        <w:rPr>
          <w:rFonts w:cstheme="minorHAnsi"/>
        </w:rPr>
        <w:t xml:space="preserve">Given:  </w:t>
      </w:r>
    </w:p>
    <w:p w:rsidR="00F03387" w:rsidRPr="00B33BD8" w:rsidRDefault="00F03387" w:rsidP="00F03387">
      <w:pPr>
        <w:spacing w:after="0" w:line="240" w:lineRule="auto"/>
        <w:ind w:firstLine="720"/>
        <w:rPr>
          <w:rFonts w:cstheme="minorHAnsi"/>
        </w:rPr>
      </w:pPr>
      <w:r>
        <w:rPr>
          <w:rFonts w:cstheme="minorHAnsi"/>
          <w:noProof/>
        </w:rPr>
        <w:drawing>
          <wp:inline distT="0" distB="0" distL="0" distR="0">
            <wp:extent cx="4352925" cy="28670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352925" cy="2867025"/>
                    </a:xfrm>
                    <a:prstGeom prst="rect">
                      <a:avLst/>
                    </a:prstGeom>
                    <a:noFill/>
                    <a:ln w="9525">
                      <a:noFill/>
                      <a:miter lim="800000"/>
                      <a:headEnd/>
                      <a:tailEnd/>
                    </a:ln>
                  </pic:spPr>
                </pic:pic>
              </a:graphicData>
            </a:graphic>
          </wp:inline>
        </w:drawing>
      </w: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ind w:firstLine="720"/>
        <w:rPr>
          <w:rFonts w:cstheme="minorHAnsi"/>
        </w:rPr>
      </w:pPr>
      <w:r w:rsidRPr="00B33BD8">
        <w:rPr>
          <w:rFonts w:cstheme="minorHAnsi"/>
        </w:rPr>
        <w:t>Full bump/ Full cornering:</w:t>
      </w:r>
    </w:p>
    <w:p w:rsidR="00F03387" w:rsidRPr="00B33BD8" w:rsidRDefault="00F03387" w:rsidP="00F03387">
      <w:pPr>
        <w:spacing w:after="0" w:line="240" w:lineRule="auto"/>
        <w:ind w:firstLine="720"/>
        <w:rPr>
          <w:rFonts w:cstheme="minorHAnsi"/>
        </w:rPr>
      </w:pPr>
      <w:r w:rsidRPr="00B33BD8">
        <w:rPr>
          <w:rFonts w:cstheme="minorHAnsi"/>
        </w:rPr>
        <w:tab/>
        <w:t>F</w:t>
      </w:r>
      <w:r w:rsidRPr="00B33BD8">
        <w:rPr>
          <w:rFonts w:cstheme="minorHAnsi"/>
          <w:vertAlign w:val="subscript"/>
        </w:rPr>
        <w:t>lat</w:t>
      </w:r>
      <w:r w:rsidRPr="00B33BD8">
        <w:rPr>
          <w:rFonts w:cstheme="minorHAnsi"/>
        </w:rPr>
        <w:t>=700 lbs</w:t>
      </w:r>
    </w:p>
    <w:p w:rsidR="00F03387" w:rsidRPr="00B33BD8" w:rsidRDefault="00F03387" w:rsidP="00F03387">
      <w:pPr>
        <w:spacing w:after="0" w:line="240" w:lineRule="auto"/>
        <w:ind w:firstLine="720"/>
        <w:rPr>
          <w:rFonts w:cstheme="minorHAnsi"/>
        </w:rPr>
      </w:pPr>
      <w:r w:rsidRPr="00B33BD8">
        <w:rPr>
          <w:rFonts w:cstheme="minorHAnsi"/>
        </w:rPr>
        <w:tab/>
        <w:t>F</w:t>
      </w:r>
      <w:r w:rsidRPr="00B33BD8">
        <w:rPr>
          <w:rFonts w:cstheme="minorHAnsi"/>
          <w:vertAlign w:val="subscript"/>
        </w:rPr>
        <w:t>bump</w:t>
      </w:r>
      <w:r w:rsidRPr="00B33BD8">
        <w:rPr>
          <w:rFonts w:cstheme="minorHAnsi"/>
        </w:rPr>
        <w:t>=525 lbs</w:t>
      </w: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ind w:firstLine="720"/>
        <w:rPr>
          <w:rFonts w:cstheme="minorHAnsi"/>
        </w:rPr>
      </w:pPr>
      <w:r w:rsidRPr="00B33BD8">
        <w:rPr>
          <w:rFonts w:cstheme="minorHAnsi"/>
        </w:rPr>
        <w:lastRenderedPageBreak/>
        <w:t>Straight Line:</w:t>
      </w:r>
    </w:p>
    <w:p w:rsidR="00F03387" w:rsidRPr="00B33BD8" w:rsidRDefault="00F03387" w:rsidP="00F03387">
      <w:pPr>
        <w:spacing w:after="0" w:line="240" w:lineRule="auto"/>
        <w:ind w:firstLine="720"/>
        <w:rPr>
          <w:rFonts w:cstheme="minorHAnsi"/>
        </w:rPr>
      </w:pPr>
      <w:r w:rsidRPr="00B33BD8">
        <w:rPr>
          <w:rFonts w:cstheme="minorHAnsi"/>
        </w:rPr>
        <w:tab/>
        <w:t>F</w:t>
      </w:r>
      <w:r w:rsidRPr="00B33BD8">
        <w:rPr>
          <w:rFonts w:cstheme="minorHAnsi"/>
          <w:vertAlign w:val="subscript"/>
        </w:rPr>
        <w:t>lat</w:t>
      </w:r>
      <w:r w:rsidRPr="00B33BD8">
        <w:rPr>
          <w:rFonts w:cstheme="minorHAnsi"/>
        </w:rPr>
        <w:t>=0 lbs</w:t>
      </w:r>
    </w:p>
    <w:p w:rsidR="00F03387" w:rsidRPr="00B33BD8" w:rsidRDefault="00F03387" w:rsidP="00F03387">
      <w:pPr>
        <w:spacing w:after="0" w:line="240" w:lineRule="auto"/>
        <w:ind w:firstLine="720"/>
        <w:rPr>
          <w:rFonts w:cstheme="minorHAnsi"/>
        </w:rPr>
      </w:pPr>
      <w:r w:rsidRPr="00B33BD8">
        <w:rPr>
          <w:rFonts w:cstheme="minorHAnsi"/>
        </w:rPr>
        <w:tab/>
        <w:t>F</w:t>
      </w:r>
      <w:r w:rsidRPr="00B33BD8">
        <w:rPr>
          <w:rFonts w:cstheme="minorHAnsi"/>
          <w:vertAlign w:val="subscript"/>
        </w:rPr>
        <w:t>bump</w:t>
      </w:r>
      <w:r w:rsidRPr="00B33BD8">
        <w:rPr>
          <w:rFonts w:cstheme="minorHAnsi"/>
        </w:rPr>
        <w:t>=175 lbs</w:t>
      </w:r>
    </w:p>
    <w:p w:rsidR="00F03387" w:rsidRPr="00B33BD8" w:rsidRDefault="00F03387" w:rsidP="00F03387">
      <w:pPr>
        <w:spacing w:after="0" w:line="240" w:lineRule="auto"/>
        <w:ind w:firstLine="720"/>
        <w:rPr>
          <w:rFonts w:cstheme="minorHAnsi"/>
        </w:rPr>
      </w:pPr>
      <w:r w:rsidRPr="00B33BD8">
        <w:rPr>
          <w:rFonts w:cstheme="minorHAnsi"/>
        </w:rPr>
        <w:t>Tire Diameter = 20 in</w:t>
      </w:r>
    </w:p>
    <w:p w:rsidR="00F03387" w:rsidRPr="00B33BD8" w:rsidRDefault="00F03387" w:rsidP="00F03387">
      <w:pPr>
        <w:spacing w:after="0" w:line="240" w:lineRule="auto"/>
        <w:ind w:firstLine="720"/>
        <w:rPr>
          <w:rFonts w:cstheme="minorHAnsi"/>
        </w:rPr>
      </w:pPr>
      <w:r w:rsidRPr="00B33BD8">
        <w:rPr>
          <w:rFonts w:cstheme="minorHAnsi"/>
        </w:rPr>
        <w:t xml:space="preserve">Racing </w:t>
      </w:r>
      <w:r>
        <w:rPr>
          <w:rFonts w:cstheme="minorHAnsi"/>
        </w:rPr>
        <w:t>Conditions= 25</w:t>
      </w:r>
      <w:r w:rsidRPr="00B33BD8">
        <w:rPr>
          <w:rFonts w:cstheme="minorHAnsi"/>
        </w:rPr>
        <w:t>% Full bump</w:t>
      </w:r>
      <w:r>
        <w:rPr>
          <w:rFonts w:cstheme="minorHAnsi"/>
        </w:rPr>
        <w:t>/ Full Cornering, 75</w:t>
      </w:r>
      <w:r w:rsidRPr="00B33BD8">
        <w:rPr>
          <w:rFonts w:cstheme="minorHAnsi"/>
        </w:rPr>
        <w:t xml:space="preserve"> % Straight Line</w:t>
      </w:r>
    </w:p>
    <w:p w:rsidR="00F03387" w:rsidRPr="00B33BD8" w:rsidRDefault="00F03387" w:rsidP="00F03387">
      <w:pPr>
        <w:spacing w:after="0" w:line="240" w:lineRule="auto"/>
        <w:ind w:firstLine="720"/>
        <w:rPr>
          <w:rFonts w:cstheme="minorHAnsi"/>
        </w:rPr>
      </w:pPr>
    </w:p>
    <w:p w:rsidR="00F03387" w:rsidRPr="00B33BD8" w:rsidRDefault="00F03387" w:rsidP="00F03387">
      <w:pPr>
        <w:spacing w:after="0" w:line="240" w:lineRule="auto"/>
      </w:pPr>
      <w:r w:rsidRPr="00B33BD8">
        <w:t>Find:</w:t>
      </w:r>
    </w:p>
    <w:p w:rsidR="00F03387" w:rsidRPr="00B33BD8" w:rsidRDefault="00F03387" w:rsidP="00F03387">
      <w:pPr>
        <w:spacing w:after="0" w:line="240" w:lineRule="auto"/>
      </w:pPr>
      <w:r w:rsidRPr="00B33BD8">
        <w:tab/>
        <w:t>The bearing life, in miles, of the bearing that experiences</w:t>
      </w:r>
      <w:r>
        <w:t xml:space="preserve"> </w:t>
      </w:r>
      <w:r w:rsidRPr="00B33BD8">
        <w:t>higher loading conditions.</w:t>
      </w:r>
    </w:p>
    <w:p w:rsidR="00F03387" w:rsidRPr="00B33BD8" w:rsidRDefault="00F03387" w:rsidP="00F03387">
      <w:pPr>
        <w:spacing w:after="0" w:line="240" w:lineRule="auto"/>
      </w:pPr>
    </w:p>
    <w:p w:rsidR="00F03387" w:rsidRPr="00B33BD8" w:rsidRDefault="00F03387" w:rsidP="00F03387">
      <w:pPr>
        <w:spacing w:after="0" w:line="240" w:lineRule="auto"/>
      </w:pPr>
      <w:r w:rsidRPr="00B33BD8">
        <w:t>Assumptions:</w:t>
      </w:r>
    </w:p>
    <w:p w:rsidR="00F03387" w:rsidRPr="00B33BD8" w:rsidRDefault="00F03387" w:rsidP="00F03387">
      <w:pPr>
        <w:spacing w:after="0" w:line="240" w:lineRule="auto"/>
      </w:pPr>
      <w:r w:rsidRPr="00B33BD8">
        <w:tab/>
        <w:t>All loads transferred through the tire contact patch, single point loading, rigid members.</w:t>
      </w:r>
    </w:p>
    <w:p w:rsidR="00F03387" w:rsidRPr="00B33BD8" w:rsidRDefault="00F03387" w:rsidP="00F03387">
      <w:pPr>
        <w:spacing w:after="0" w:line="240" w:lineRule="auto"/>
      </w:pPr>
    </w:p>
    <w:p w:rsidR="00F03387" w:rsidRPr="00B33BD8" w:rsidRDefault="00F03387" w:rsidP="00F03387">
      <w:pPr>
        <w:spacing w:after="0" w:line="240" w:lineRule="auto"/>
      </w:pPr>
      <w:r w:rsidRPr="00B33BD8">
        <w:t>Solution:</w:t>
      </w:r>
      <w:r>
        <w:t xml:space="preserve">   see [1] for solution method</w:t>
      </w:r>
      <w:r w:rsidRPr="00B33BD8">
        <w:br/>
      </w:r>
      <w:r w:rsidRPr="00B33BD8">
        <w:tab/>
      </w:r>
      <w:r w:rsidRPr="00B33BD8">
        <w:rPr>
          <w:u w:val="single"/>
        </w:rPr>
        <w:t>Full bump/Full cornering Force Analysis</w:t>
      </w:r>
    </w:p>
    <w:p w:rsidR="00F03387" w:rsidRPr="00B33BD8" w:rsidRDefault="00F03387" w:rsidP="00F03387">
      <w:pPr>
        <w:spacing w:after="0" w:line="240" w:lineRule="auto"/>
      </w:pPr>
      <w:r w:rsidRPr="00B33BD8">
        <w:tab/>
        <w:t>Summing forces in the radial direction,</w:t>
      </w:r>
    </w:p>
    <w:p w:rsidR="00F03387" w:rsidRDefault="00E061D3" w:rsidP="00F03387">
      <w:pPr>
        <w:spacing w:after="0" w:line="240" w:lineRule="auto"/>
        <w:rPr>
          <w:rFonts w:eastAsiaTheme="minorEastAsia"/>
          <w:sz w:val="24"/>
          <w:szCs w:val="24"/>
        </w:rPr>
      </w:pPr>
      <m:oMathPara>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bump</m:t>
                  </m:r>
                </m:sub>
              </m:sSub>
              <m:r>
                <w:rPr>
                  <w:rFonts w:ascii="Cambria Math" w:hAnsi="Cambria Math"/>
                  <w:sz w:val="24"/>
                  <w:szCs w:val="24"/>
                </w:rPr>
                <m:t>-Fr2-Fr1=0</m:t>
              </m:r>
            </m:e>
          </m:nary>
        </m:oMath>
      </m:oMathPara>
    </w:p>
    <w:p w:rsidR="00F03387" w:rsidRPr="00B33BD8" w:rsidRDefault="00F03387" w:rsidP="00F03387">
      <w:pPr>
        <w:spacing w:after="0" w:line="240" w:lineRule="auto"/>
      </w:pPr>
      <w:r>
        <w:rPr>
          <w:sz w:val="24"/>
          <w:szCs w:val="24"/>
        </w:rPr>
        <w:tab/>
        <w:t xml:space="preserve"> </w:t>
      </w:r>
      <w:r w:rsidRPr="00B33BD8">
        <w:t>Summing moments around point 2,</w:t>
      </w:r>
    </w:p>
    <w:p w:rsidR="00F03387" w:rsidRDefault="00E061D3" w:rsidP="00F03387">
      <w:pPr>
        <w:spacing w:after="0" w:line="240" w:lineRule="auto"/>
        <w:rPr>
          <w:rFonts w:eastAsiaTheme="minorEastAsia"/>
          <w:sz w:val="24"/>
          <w:szCs w:val="24"/>
        </w:rPr>
      </w:pPr>
      <m:oMathPara>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d>
                <m:dPr>
                  <m:ctrlPr>
                    <w:rPr>
                      <w:rFonts w:ascii="Cambria Math" w:hAnsi="Cambria Math"/>
                      <w:i/>
                      <w:sz w:val="24"/>
                      <w:szCs w:val="24"/>
                    </w:rPr>
                  </m:ctrlPr>
                </m:dPr>
                <m:e>
                  <m:r>
                    <w:rPr>
                      <w:rFonts w:ascii="Cambria Math" w:hAnsi="Cambria Math"/>
                      <w:sz w:val="24"/>
                      <w:szCs w:val="24"/>
                    </w:rPr>
                    <m:t>10 in</m:t>
                  </m:r>
                </m:e>
              </m:d>
              <m:r>
                <w:rPr>
                  <w:rFonts w:ascii="Cambria Math" w:hAnsi="Cambria Math"/>
                  <w:sz w:val="24"/>
                  <w:szCs w:val="24"/>
                </w:rPr>
                <m:t>-Fr1</m:t>
              </m:r>
              <m:d>
                <m:dPr>
                  <m:ctrlPr>
                    <w:rPr>
                      <w:rFonts w:ascii="Cambria Math" w:hAnsi="Cambria Math"/>
                      <w:i/>
                      <w:sz w:val="24"/>
                      <w:szCs w:val="24"/>
                    </w:rPr>
                  </m:ctrlPr>
                </m:dPr>
                <m:e>
                  <m:r>
                    <w:rPr>
                      <w:rFonts w:ascii="Cambria Math" w:hAnsi="Cambria Math"/>
                      <w:sz w:val="24"/>
                      <w:szCs w:val="24"/>
                    </w:rPr>
                    <m:t>1.67 i</m:t>
                  </m:r>
                  <m:r>
                    <w:rPr>
                      <w:rFonts w:ascii="Cambria Math" w:hAnsi="Cambria Math"/>
                      <w:sz w:val="24"/>
                      <w:szCs w:val="24"/>
                    </w:rPr>
                    <m:t>n</m:t>
                  </m:r>
                </m:e>
              </m:d>
              <m:r>
                <w:rPr>
                  <w:rFonts w:ascii="Cambria Math" w:hAnsi="Cambria Math"/>
                  <w:sz w:val="24"/>
                  <w:szCs w:val="24"/>
                </w:rPr>
                <m:t>=0</m:t>
              </m:r>
            </m:e>
          </m:nary>
        </m:oMath>
      </m:oMathPara>
    </w:p>
    <w:p w:rsidR="00F03387" w:rsidRDefault="00F03387" w:rsidP="00F03387">
      <w:pPr>
        <w:spacing w:after="0" w:line="240" w:lineRule="auto"/>
        <w:rPr>
          <w:rFonts w:eastAsiaTheme="minorEastAsia"/>
          <w:sz w:val="24"/>
          <w:szCs w:val="24"/>
        </w:rPr>
      </w:pPr>
    </w:p>
    <w:p w:rsidR="00F03387" w:rsidRDefault="00F03387" w:rsidP="00F03387">
      <w:pPr>
        <w:spacing w:after="0" w:line="240" w:lineRule="auto"/>
        <w:rPr>
          <w:rFonts w:eastAsiaTheme="minorEastAsia"/>
          <w:sz w:val="24"/>
          <w:szCs w:val="24"/>
        </w:rPr>
      </w:pPr>
      <m:oMathPara>
        <m:oMath>
          <m:r>
            <w:rPr>
              <w:rFonts w:ascii="Cambria Math" w:hAnsi="Cambria Math"/>
              <w:sz w:val="24"/>
              <w:szCs w:val="24"/>
            </w:rPr>
            <m:t>Fr1=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r>
                <w:rPr>
                  <w:rFonts w:ascii="Cambria Math" w:hAnsi="Cambria Math"/>
                  <w:sz w:val="24"/>
                  <w:szCs w:val="24"/>
                </w:rPr>
                <m:t>(10)</m:t>
              </m:r>
            </m:num>
            <m:den>
              <m:r>
                <w:rPr>
                  <w:rFonts w:ascii="Cambria Math" w:hAnsi="Cambria Math"/>
                  <w:sz w:val="24"/>
                  <w:szCs w:val="24"/>
                </w:rPr>
                <m:t>1.67</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700 lbs (10)</m:t>
              </m:r>
            </m:num>
            <m:den>
              <m:r>
                <w:rPr>
                  <w:rFonts w:ascii="Cambria Math" w:hAnsi="Cambria Math"/>
                  <w:sz w:val="24"/>
                  <w:szCs w:val="24"/>
                </w:rPr>
                <m:t>1.67</m:t>
              </m:r>
            </m:den>
          </m:f>
          <m:r>
            <w:rPr>
              <w:rFonts w:ascii="Cambria Math" w:hAnsi="Cambria Math"/>
              <w:sz w:val="24"/>
              <w:szCs w:val="24"/>
            </w:rPr>
            <m:t>=4191.6 lbs=18.65 kN</m:t>
          </m:r>
        </m:oMath>
      </m:oMathPara>
    </w:p>
    <w:p w:rsidR="00F03387" w:rsidRDefault="00F03387" w:rsidP="00F03387">
      <w:pPr>
        <w:spacing w:after="0" w:line="240" w:lineRule="auto"/>
        <w:rPr>
          <w:rFonts w:eastAsiaTheme="minorEastAsia"/>
          <w:sz w:val="24"/>
          <w:szCs w:val="24"/>
        </w:rPr>
      </w:pPr>
    </w:p>
    <w:p w:rsidR="00F03387" w:rsidRPr="00615CCA" w:rsidRDefault="00F03387" w:rsidP="00F03387">
      <w:pPr>
        <w:spacing w:after="0" w:line="240" w:lineRule="auto"/>
        <w:rPr>
          <w:sz w:val="24"/>
          <w:szCs w:val="24"/>
        </w:rPr>
      </w:pPr>
      <m:oMathPara>
        <m:oMath>
          <m:r>
            <w:rPr>
              <w:rFonts w:ascii="Cambria Math" w:hAnsi="Cambria Math"/>
              <w:sz w:val="24"/>
              <w:szCs w:val="24"/>
            </w:rPr>
            <m:t>Fr2=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bump</m:t>
              </m:r>
            </m:sub>
          </m:sSub>
          <m:r>
            <w:rPr>
              <w:rFonts w:ascii="Cambria Math" w:hAnsi="Cambria Math"/>
              <w:sz w:val="24"/>
              <w:szCs w:val="24"/>
            </w:rPr>
            <m:t>-Fr1=525 lbs-4191.6 lbs=-3666.6 lbs</m:t>
          </m:r>
        </m:oMath>
      </m:oMathPara>
    </w:p>
    <w:p w:rsidR="00F03387" w:rsidRDefault="00F03387" w:rsidP="00F03387">
      <w:pPr>
        <w:spacing w:after="0" w:line="240" w:lineRule="auto"/>
        <w:rPr>
          <w:sz w:val="24"/>
          <w:szCs w:val="24"/>
        </w:rPr>
      </w:pPr>
      <w:r>
        <w:rPr>
          <w:sz w:val="24"/>
          <w:szCs w:val="24"/>
        </w:rPr>
        <w:tab/>
      </w:r>
    </w:p>
    <w:p w:rsidR="00F03387" w:rsidRPr="00B33BD8" w:rsidRDefault="00F03387" w:rsidP="00F03387">
      <w:pPr>
        <w:spacing w:after="0" w:line="240" w:lineRule="auto"/>
        <w:ind w:firstLine="720"/>
      </w:pPr>
      <w:r w:rsidRPr="00B33BD8">
        <w:t>Summing forces in the axial direction,</w:t>
      </w:r>
    </w:p>
    <w:p w:rsidR="00F03387" w:rsidRDefault="00E061D3" w:rsidP="00F03387">
      <w:pPr>
        <w:spacing w:after="0" w:line="240" w:lineRule="auto"/>
        <w:ind w:firstLine="720"/>
        <w:jc w:val="center"/>
        <w:rPr>
          <w:rFonts w:eastAsiaTheme="minorEastAsia"/>
          <w:sz w:val="24"/>
          <w:szCs w:val="24"/>
        </w:rPr>
      </w:pPr>
      <m:oMathPara>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m:t>
                  </m:r>
                </m:sub>
              </m:sSub>
              <m:r>
                <w:rPr>
                  <w:rFonts w:ascii="Cambria Math" w:hAnsi="Cambria Math"/>
                  <w:sz w:val="24"/>
                  <w:szCs w:val="24"/>
                </w:rPr>
                <m:t>=Fa1+Fa2+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r>
                <w:rPr>
                  <w:rFonts w:ascii="Cambria Math" w:hAnsi="Cambria Math"/>
                  <w:sz w:val="24"/>
                  <w:szCs w:val="24"/>
                </w:rPr>
                <m:t>=0</m:t>
              </m:r>
            </m:e>
          </m:nary>
        </m:oMath>
      </m:oMathPara>
    </w:p>
    <w:p w:rsidR="00F03387" w:rsidRDefault="00F03387" w:rsidP="00F03387">
      <w:pPr>
        <w:spacing w:after="0" w:line="240" w:lineRule="auto"/>
        <w:ind w:firstLine="720"/>
        <w:jc w:val="center"/>
        <w:rPr>
          <w:sz w:val="24"/>
          <w:szCs w:val="24"/>
        </w:rPr>
      </w:pPr>
      <m:oMathPara>
        <m:oMath>
          <m:r>
            <w:rPr>
              <w:rFonts w:ascii="Cambria Math" w:hAnsi="Cambria Math"/>
              <w:sz w:val="24"/>
              <w:szCs w:val="24"/>
            </w:rPr>
            <m:t>Fa1=Fa2</m:t>
          </m:r>
        </m:oMath>
      </m:oMathPara>
    </w:p>
    <w:p w:rsidR="00F03387" w:rsidRDefault="00F03387" w:rsidP="00F03387">
      <w:pPr>
        <w:spacing w:after="0" w:line="240" w:lineRule="auto"/>
        <w:rPr>
          <w:rFonts w:eastAsiaTheme="minorEastAsia"/>
          <w:sz w:val="24"/>
          <w:szCs w:val="24"/>
        </w:rPr>
      </w:pPr>
    </w:p>
    <w:p w:rsidR="00F03387" w:rsidRDefault="00F03387" w:rsidP="00F03387">
      <w:pPr>
        <w:spacing w:after="0" w:line="240" w:lineRule="auto"/>
        <w:rPr>
          <w:rFonts w:eastAsiaTheme="minorEastAsia"/>
          <w:sz w:val="24"/>
          <w:szCs w:val="24"/>
        </w:rPr>
      </w:pPr>
      <m:oMathPara>
        <m:oMath>
          <m:r>
            <w:rPr>
              <w:rFonts w:ascii="Cambria Math" w:hAnsi="Cambria Math"/>
              <w:sz w:val="24"/>
              <w:szCs w:val="24"/>
            </w:rPr>
            <m:t>Fa1=Fa2=</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700 lbs</m:t>
              </m:r>
            </m:num>
            <m:den>
              <m:r>
                <w:rPr>
                  <w:rFonts w:ascii="Cambria Math" w:hAnsi="Cambria Math"/>
                  <w:sz w:val="24"/>
                  <w:szCs w:val="24"/>
                </w:rPr>
                <m:t>2</m:t>
              </m:r>
            </m:den>
          </m:f>
          <m:r>
            <w:rPr>
              <w:rFonts w:ascii="Cambria Math" w:hAnsi="Cambria Math"/>
              <w:sz w:val="24"/>
              <w:szCs w:val="24"/>
            </w:rPr>
            <m:t>=350 lbs=1.56 kN</m:t>
          </m:r>
        </m:oMath>
      </m:oMathPara>
    </w:p>
    <w:p w:rsidR="00F03387" w:rsidRPr="00B33BD8" w:rsidRDefault="00F03387" w:rsidP="00F03387">
      <w:pPr>
        <w:spacing w:after="0" w:line="240" w:lineRule="auto"/>
        <w:rPr>
          <w:u w:val="single"/>
        </w:rPr>
      </w:pPr>
      <w:r>
        <w:rPr>
          <w:sz w:val="24"/>
          <w:szCs w:val="24"/>
        </w:rPr>
        <w:tab/>
      </w:r>
      <w:r w:rsidRPr="00B33BD8">
        <w:rPr>
          <w:u w:val="single"/>
        </w:rPr>
        <w:t>Straight Line Force Analysis</w:t>
      </w:r>
    </w:p>
    <w:p w:rsidR="00F03387" w:rsidRPr="00B33BD8" w:rsidRDefault="00F03387" w:rsidP="00F03387">
      <w:pPr>
        <w:spacing w:after="0" w:line="240" w:lineRule="auto"/>
      </w:pPr>
      <w:r w:rsidRPr="00B33BD8">
        <w:tab/>
        <w:t>Summing moments around point 1,</w:t>
      </w:r>
    </w:p>
    <w:p w:rsidR="00F03387" w:rsidRDefault="00E061D3" w:rsidP="00F03387">
      <w:pPr>
        <w:spacing w:after="0" w:line="240" w:lineRule="auto"/>
        <w:rPr>
          <w:rFonts w:eastAsiaTheme="minorEastAsia"/>
          <w:sz w:val="24"/>
          <w:szCs w:val="24"/>
        </w:rPr>
      </w:pPr>
      <m:oMathPara>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bump</m:t>
                  </m:r>
                </m:sub>
              </m:sSub>
              <m:d>
                <m:dPr>
                  <m:ctrlPr>
                    <w:rPr>
                      <w:rFonts w:ascii="Cambria Math" w:hAnsi="Cambria Math"/>
                      <w:i/>
                      <w:sz w:val="24"/>
                      <w:szCs w:val="24"/>
                    </w:rPr>
                  </m:ctrlPr>
                </m:dPr>
                <m:e>
                  <m:r>
                    <w:rPr>
                      <w:rFonts w:ascii="Cambria Math" w:hAnsi="Cambria Math"/>
                      <w:sz w:val="24"/>
                      <w:szCs w:val="24"/>
                    </w:rPr>
                    <m:t>1.67 in</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d>
                <m:dPr>
                  <m:ctrlPr>
                    <w:rPr>
                      <w:rFonts w:ascii="Cambria Math" w:hAnsi="Cambria Math"/>
                      <w:i/>
                      <w:sz w:val="24"/>
                      <w:szCs w:val="24"/>
                    </w:rPr>
                  </m:ctrlPr>
                </m:dPr>
                <m:e>
                  <m:r>
                    <w:rPr>
                      <w:rFonts w:ascii="Cambria Math" w:hAnsi="Cambria Math"/>
                      <w:sz w:val="24"/>
                      <w:szCs w:val="24"/>
                    </w:rPr>
                    <m:t>10 in</m:t>
                  </m:r>
                </m:e>
              </m:d>
              <m:r>
                <w:rPr>
                  <w:rFonts w:ascii="Cambria Math" w:hAnsi="Cambria Math"/>
                  <w:sz w:val="24"/>
                  <w:szCs w:val="24"/>
                </w:rPr>
                <m:t>+Fr2</m:t>
              </m:r>
              <m:d>
                <m:dPr>
                  <m:ctrlPr>
                    <w:rPr>
                      <w:rFonts w:ascii="Cambria Math" w:hAnsi="Cambria Math"/>
                      <w:i/>
                      <w:sz w:val="24"/>
                      <w:szCs w:val="24"/>
                    </w:rPr>
                  </m:ctrlPr>
                </m:dPr>
                <m:e>
                  <m:r>
                    <w:rPr>
                      <w:rFonts w:ascii="Cambria Math" w:hAnsi="Cambria Math"/>
                      <w:sz w:val="24"/>
                      <w:szCs w:val="24"/>
                    </w:rPr>
                    <m:t>1.67 in</m:t>
                  </m:r>
                </m:e>
              </m:d>
              <m:r>
                <w:rPr>
                  <w:rFonts w:ascii="Cambria Math" w:hAnsi="Cambria Math"/>
                  <w:sz w:val="24"/>
                  <w:szCs w:val="24"/>
                </w:rPr>
                <m:t>=0</m:t>
              </m:r>
            </m:e>
          </m:nary>
        </m:oMath>
      </m:oMathPara>
    </w:p>
    <w:p w:rsidR="00F03387" w:rsidRDefault="00F03387" w:rsidP="00F03387">
      <w:pPr>
        <w:spacing w:after="0" w:line="240" w:lineRule="auto"/>
        <w:rPr>
          <w:rFonts w:eastAsiaTheme="minorEastAsia"/>
          <w:sz w:val="24"/>
          <w:szCs w:val="24"/>
        </w:rPr>
      </w:pPr>
    </w:p>
    <w:p w:rsidR="00F03387" w:rsidRDefault="00F03387" w:rsidP="00F03387">
      <w:pPr>
        <w:spacing w:after="0" w:line="240" w:lineRule="auto"/>
        <w:rPr>
          <w:rFonts w:eastAsiaTheme="minorEastAsia"/>
          <w:sz w:val="24"/>
          <w:szCs w:val="24"/>
        </w:rPr>
      </w:pPr>
      <m:oMathPara>
        <m:oMath>
          <m:r>
            <w:rPr>
              <w:rFonts w:ascii="Cambria Math" w:hAnsi="Cambria Math"/>
              <w:sz w:val="24"/>
              <w:szCs w:val="24"/>
            </w:rPr>
            <m:t>Fr2=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bump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lat</m:t>
              </m:r>
            </m:sub>
          </m:sSub>
          <m:d>
            <m:dPr>
              <m:ctrlPr>
                <w:rPr>
                  <w:rFonts w:ascii="Cambria Math" w:hAnsi="Cambria Math"/>
                  <w:i/>
                  <w:sz w:val="24"/>
                  <w:szCs w:val="24"/>
                </w:rPr>
              </m:ctrlPr>
            </m:dPr>
            <m:e>
              <m:r>
                <w:rPr>
                  <w:rFonts w:ascii="Cambria Math" w:hAnsi="Cambria Math"/>
                  <w:sz w:val="24"/>
                  <w:szCs w:val="24"/>
                </w:rPr>
                <m:t>6</m:t>
              </m:r>
            </m:e>
          </m:d>
          <m:r>
            <w:rPr>
              <w:rFonts w:ascii="Cambria Math" w:hAnsi="Cambria Math"/>
              <w:sz w:val="24"/>
              <w:szCs w:val="24"/>
            </w:rPr>
            <m:t>=175 lbs-0</m:t>
          </m:r>
          <m:d>
            <m:dPr>
              <m:ctrlPr>
                <w:rPr>
                  <w:rFonts w:ascii="Cambria Math" w:hAnsi="Cambria Math"/>
                  <w:i/>
                  <w:sz w:val="24"/>
                  <w:szCs w:val="24"/>
                </w:rPr>
              </m:ctrlPr>
            </m:dPr>
            <m:e>
              <m:r>
                <w:rPr>
                  <w:rFonts w:ascii="Cambria Math" w:hAnsi="Cambria Math"/>
                  <w:sz w:val="24"/>
                  <w:szCs w:val="24"/>
                </w:rPr>
                <m:t>6</m:t>
              </m:r>
            </m:e>
          </m:d>
          <m:r>
            <w:rPr>
              <w:rFonts w:ascii="Cambria Math" w:hAnsi="Cambria Math"/>
              <w:sz w:val="24"/>
              <w:szCs w:val="24"/>
            </w:rPr>
            <m:t>=175 lbs=0.78 kN</m:t>
          </m:r>
        </m:oMath>
      </m:oMathPara>
    </w:p>
    <w:p w:rsidR="00F03387" w:rsidRDefault="00F03387" w:rsidP="00F03387">
      <w:pPr>
        <w:spacing w:after="0" w:line="240" w:lineRule="auto"/>
        <w:rPr>
          <w:rFonts w:eastAsiaTheme="minorEastAsia"/>
          <w:sz w:val="24"/>
          <w:szCs w:val="24"/>
        </w:rPr>
      </w:pPr>
    </w:p>
    <w:p w:rsidR="00F03387" w:rsidRPr="004C668A" w:rsidRDefault="00F03387" w:rsidP="00F03387">
      <w:pPr>
        <w:spacing w:after="0" w:line="240" w:lineRule="auto"/>
        <w:rPr>
          <w:sz w:val="24"/>
          <w:szCs w:val="24"/>
        </w:rPr>
      </w:pPr>
      <m:oMathPara>
        <m:oMath>
          <m:r>
            <w:rPr>
              <w:rFonts w:ascii="Cambria Math" w:hAnsi="Cambria Math"/>
              <w:sz w:val="24"/>
              <w:szCs w:val="24"/>
            </w:rPr>
            <m:t>Fr1=</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a2</m:t>
              </m:r>
            </m:sub>
          </m:sSub>
          <m:r>
            <w:rPr>
              <w:rFonts w:ascii="Cambria Math" w:hAnsi="Cambria Math"/>
              <w:sz w:val="24"/>
              <w:szCs w:val="24"/>
            </w:rPr>
            <m:t>=0</m:t>
          </m:r>
        </m:oMath>
      </m:oMathPara>
    </w:p>
    <w:p w:rsidR="00F03387" w:rsidRDefault="00F03387" w:rsidP="00F03387">
      <w:pPr>
        <w:spacing w:after="0" w:line="240" w:lineRule="auto"/>
        <w:ind w:firstLine="720"/>
        <w:rPr>
          <w:u w:val="single"/>
        </w:rPr>
      </w:pPr>
    </w:p>
    <w:p w:rsidR="00F03387" w:rsidRDefault="00F03387" w:rsidP="00F03387">
      <w:pPr>
        <w:spacing w:after="0" w:line="240" w:lineRule="auto"/>
        <w:ind w:firstLine="720"/>
        <w:rPr>
          <w:u w:val="single"/>
        </w:rPr>
      </w:pPr>
    </w:p>
    <w:p w:rsidR="00F03387" w:rsidRDefault="00F03387" w:rsidP="00F03387">
      <w:pPr>
        <w:spacing w:after="0" w:line="240" w:lineRule="auto"/>
        <w:ind w:firstLine="720"/>
        <w:rPr>
          <w:u w:val="single"/>
        </w:rPr>
      </w:pPr>
      <w:r w:rsidRPr="000A4911">
        <w:rPr>
          <w:u w:val="single"/>
        </w:rPr>
        <w:t xml:space="preserve">Bearing Life Analysis </w:t>
      </w:r>
    </w:p>
    <w:p w:rsidR="00F03387" w:rsidRPr="00291551" w:rsidRDefault="00F03387" w:rsidP="00F03387">
      <w:pPr>
        <w:spacing w:after="0" w:line="240" w:lineRule="auto"/>
        <w:ind w:firstLine="720"/>
      </w:pPr>
      <w:r>
        <w:t>See [2] for bearing specifications.</w:t>
      </w:r>
    </w:p>
    <w:p w:rsidR="00F03387" w:rsidRDefault="00F03387" w:rsidP="00F03387">
      <w:pPr>
        <w:spacing w:after="0" w:line="240" w:lineRule="auto"/>
      </w:pPr>
      <w:r>
        <w:tab/>
        <w:t>Convert axial loading into an equivalent radial load,</w:t>
      </w:r>
    </w:p>
    <w:p w:rsidR="00F03387" w:rsidRDefault="00F03387" w:rsidP="00F03387">
      <w:pPr>
        <w:spacing w:after="0" w:line="240" w:lineRule="auto"/>
      </w:pPr>
      <w:r>
        <w:tab/>
        <w:t>V=1 for inner ring rotation</w:t>
      </w:r>
    </w:p>
    <w:p w:rsidR="00F03387" w:rsidRPr="00274B5D" w:rsidRDefault="00F03387" w:rsidP="00F03387">
      <w:pPr>
        <w:spacing w:after="0" w:line="240" w:lineRule="auto"/>
      </w:pPr>
    </w:p>
    <w:p w:rsidR="00F03387" w:rsidRDefault="00E061D3" w:rsidP="00F03387">
      <w:pPr>
        <w:spacing w:after="0" w:line="240" w:lineRule="auto"/>
        <w:jc w:val="center"/>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m:t>
                </m:r>
              </m:sub>
            </m:sSub>
          </m:num>
          <m:den>
            <m:sSub>
              <m:sSubPr>
                <m:ctrlPr>
                  <w:rPr>
                    <w:rFonts w:ascii="Cambria Math" w:hAnsi="Cambria Math"/>
                    <w:i/>
                  </w:rPr>
                </m:ctrlPr>
              </m:sSubPr>
              <m:e>
                <m:r>
                  <w:rPr>
                    <w:rFonts w:ascii="Cambria Math" w:hAnsi="Cambria Math"/>
                  </w:rPr>
                  <m:t>C</m:t>
                </m:r>
              </m:e>
              <m:sub>
                <m:r>
                  <w:rPr>
                    <w:rFonts w:ascii="Cambria Math" w:hAnsi="Cambria Math"/>
                  </w:rPr>
                  <m:t>o</m:t>
                </m:r>
              </m:sub>
            </m:sSub>
          </m:den>
        </m:f>
        <m:r>
          <w:rPr>
            <w:rFonts w:ascii="Cambria Math" w:hAnsi="Cambria Math"/>
          </w:rPr>
          <m:t>=</m:t>
        </m:r>
        <m:f>
          <m:fPr>
            <m:ctrlPr>
              <w:rPr>
                <w:rFonts w:ascii="Cambria Math" w:hAnsi="Cambria Math"/>
                <w:i/>
              </w:rPr>
            </m:ctrlPr>
          </m:fPr>
          <m:num>
            <m:r>
              <w:rPr>
                <w:rFonts w:ascii="Cambria Math" w:hAnsi="Cambria Math"/>
              </w:rPr>
              <m:t>1.56 kN</m:t>
            </m:r>
          </m:num>
          <m:den>
            <m:r>
              <w:rPr>
                <w:rFonts w:ascii="Cambria Math" w:hAnsi="Cambria Math"/>
              </w:rPr>
              <m:t>12.1 kN</m:t>
            </m:r>
          </m:den>
        </m:f>
        <m:r>
          <w:rPr>
            <w:rFonts w:ascii="Cambria Math" w:hAnsi="Cambria Math"/>
          </w:rPr>
          <m:t>=0.129</m:t>
        </m:r>
      </m:oMath>
      <w:r w:rsidR="00F03387">
        <w:rPr>
          <w:rFonts w:eastAsiaTheme="minorEastAsia"/>
        </w:rPr>
        <w:t>,  gives e=0.31</w:t>
      </w:r>
    </w:p>
    <w:p w:rsidR="00F03387" w:rsidRDefault="00F03387" w:rsidP="00F03387">
      <w:pPr>
        <w:spacing w:after="0" w:line="240" w:lineRule="auto"/>
        <w:jc w:val="center"/>
        <w:rPr>
          <w:rFonts w:eastAsiaTheme="minorEastAsia"/>
        </w:rPr>
      </w:pPr>
    </w:p>
    <w:p w:rsidR="00F03387" w:rsidRDefault="00E061D3" w:rsidP="00F03387">
      <w:pPr>
        <w:spacing w:after="0" w:line="240" w:lineRule="auto"/>
        <w:jc w:val="center"/>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m:t>
                </m:r>
              </m:sub>
            </m:sSub>
          </m:num>
          <m:den>
            <m:r>
              <w:rPr>
                <w:rFonts w:ascii="Cambria Math" w:hAnsi="Cambria Math"/>
              </w:rPr>
              <m:t>V*</m:t>
            </m:r>
            <m:sSub>
              <m:sSubPr>
                <m:ctrlPr>
                  <w:rPr>
                    <w:rFonts w:ascii="Cambria Math" w:hAnsi="Cambria Math"/>
                    <w:i/>
                  </w:rPr>
                </m:ctrlPr>
              </m:sSubPr>
              <m:e>
                <m:r>
                  <w:rPr>
                    <w:rFonts w:ascii="Cambria Math" w:hAnsi="Cambria Math"/>
                  </w:rPr>
                  <m:t>F</m:t>
                </m:r>
              </m:e>
              <m:sub>
                <m:r>
                  <w:rPr>
                    <w:rFonts w:ascii="Cambria Math" w:hAnsi="Cambria Math"/>
                  </w:rPr>
                  <m:t>r</m:t>
                </m:r>
              </m:sub>
            </m:sSub>
          </m:den>
        </m:f>
        <m:r>
          <w:rPr>
            <w:rFonts w:ascii="Cambria Math" w:hAnsi="Cambria Math"/>
          </w:rPr>
          <m:t>=</m:t>
        </m:r>
      </m:oMath>
      <w:r w:rsidR="00F0338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1.56 kN</m:t>
            </m:r>
          </m:num>
          <m:den>
            <m:r>
              <w:rPr>
                <w:rFonts w:ascii="Cambria Math" w:eastAsiaTheme="minorEastAsia" w:hAnsi="Cambria Math"/>
              </w:rPr>
              <m:t>1*18.65 kN</m:t>
            </m:r>
          </m:den>
        </m:f>
        <m:r>
          <w:rPr>
            <w:rFonts w:ascii="Cambria Math" w:eastAsiaTheme="minorEastAsia" w:hAnsi="Cambria Math"/>
          </w:rPr>
          <m:t>=0.083</m:t>
        </m:r>
      </m:oMath>
      <w:r w:rsidR="00F03387">
        <w:rPr>
          <w:rFonts w:eastAsiaTheme="minorEastAsia"/>
        </w:rPr>
        <w:t xml:space="preserve"> &lt; e,  axial loading doesn’t make a difference</w:t>
      </w:r>
    </w:p>
    <w:p w:rsidR="00F03387" w:rsidRDefault="00F03387" w:rsidP="00F03387">
      <w:pPr>
        <w:spacing w:after="0" w:line="240" w:lineRule="auto"/>
        <w:jc w:val="center"/>
        <w:rPr>
          <w:rFonts w:eastAsiaTheme="minorEastAsia"/>
        </w:rPr>
      </w:pPr>
    </w:p>
    <w:p w:rsidR="00F03387" w:rsidRDefault="00E061D3" w:rsidP="00F03387">
      <w:pPr>
        <w:spacing w:after="0" w:line="240" w:lineRule="auto"/>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V</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   =    1*1*18.65 kN+0*1.56 kN      =18.65 kN</m:t>
          </m:r>
        </m:oMath>
      </m:oMathPara>
    </w:p>
    <w:p w:rsidR="00F03387" w:rsidRDefault="00F03387" w:rsidP="00F03387">
      <w:pPr>
        <w:spacing w:after="0" w:line="240" w:lineRule="auto"/>
        <w:rPr>
          <w:rFonts w:eastAsiaTheme="minorEastAsia"/>
        </w:rPr>
      </w:pPr>
    </w:p>
    <w:p w:rsidR="00F03387" w:rsidRDefault="00F03387" w:rsidP="00F03387">
      <w:pPr>
        <w:spacing w:after="0" w:line="240" w:lineRule="auto"/>
        <w:ind w:left="720"/>
        <w:rPr>
          <w:rFonts w:eastAsiaTheme="minorEastAsia"/>
        </w:rPr>
      </w:pPr>
      <w:r>
        <w:rPr>
          <w:rFonts w:eastAsiaTheme="minorEastAsia"/>
        </w:rPr>
        <w:t>Calculate an equivalent bearing radial load given 25% of life under full bump/ full cornering conditions and 75% of life under straight line loading (e.g. l</w:t>
      </w:r>
      <w:r>
        <w:rPr>
          <w:rFonts w:eastAsiaTheme="minorEastAsia"/>
          <w:vertAlign w:val="subscript"/>
        </w:rPr>
        <w:t>1</w:t>
      </w:r>
      <w:r>
        <w:rPr>
          <w:rFonts w:eastAsiaTheme="minorEastAsia"/>
        </w:rPr>
        <w:t>=l</w:t>
      </w:r>
      <w:r>
        <w:rPr>
          <w:rFonts w:eastAsiaTheme="minorEastAsia"/>
          <w:vertAlign w:val="subscript"/>
        </w:rPr>
        <w:t>2</w:t>
      </w:r>
      <w:r>
        <w:rPr>
          <w:rFonts w:eastAsiaTheme="minorEastAsia"/>
        </w:rPr>
        <w:t>),</w:t>
      </w:r>
    </w:p>
    <w:p w:rsidR="00F03387" w:rsidRDefault="00F03387" w:rsidP="00F03387">
      <w:pPr>
        <w:spacing w:after="0" w:line="240" w:lineRule="auto"/>
        <w:ind w:left="720"/>
        <w:jc w:val="center"/>
        <w:rPr>
          <w:rFonts w:eastAsiaTheme="minorEastAsia"/>
        </w:rPr>
      </w:pPr>
    </w:p>
    <w:p w:rsidR="00F03387" w:rsidRDefault="00E061D3" w:rsidP="00F03387">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eq</m:t>
              </m:r>
            </m:sub>
          </m:sSub>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e1</m:t>
                          </m:r>
                        </m:sub>
                        <m:sup>
                          <m:r>
                            <w:rPr>
                              <w:rFonts w:ascii="Cambria Math" w:eastAsiaTheme="minorEastAsia" w:hAnsi="Cambria Math"/>
                            </w:rPr>
                            <m:t>3</m:t>
                          </m:r>
                        </m:sup>
                      </m:sSubSup>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e2</m:t>
                          </m:r>
                        </m:sub>
                        <m:sup>
                          <m:r>
                            <w:rPr>
                              <w:rFonts w:ascii="Cambria Math" w:eastAsiaTheme="minorEastAsia" w:hAnsi="Cambria Math"/>
                            </w:rPr>
                            <m:t>3</m:t>
                          </m:r>
                        </m:sup>
                      </m:sSubSup>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den>
                  </m:f>
                </m:e>
              </m:d>
            </m:e>
            <m:sup>
              <m:r>
                <w:rPr>
                  <w:rFonts w:ascii="Cambria Math" w:eastAsiaTheme="minorEastAsia" w:hAnsi="Cambria Math"/>
                </w:rPr>
                <m:t>0.333</m:t>
              </m:r>
            </m:sup>
          </m:sSup>
        </m:oMath>
      </m:oMathPara>
    </w:p>
    <w:p w:rsidR="00F03387" w:rsidRDefault="00F03387" w:rsidP="00F03387">
      <w:pPr>
        <w:spacing w:after="0" w:line="240" w:lineRule="auto"/>
        <w:ind w:left="720"/>
        <w:jc w:val="center"/>
        <w:rPr>
          <w:rFonts w:eastAsiaTheme="minorEastAsia"/>
        </w:rPr>
      </w:pPr>
    </w:p>
    <w:p w:rsidR="00F03387" w:rsidRDefault="00E061D3" w:rsidP="00F03387">
      <w:pPr>
        <w:spacing w:after="0" w:line="240" w:lineRule="auto"/>
        <w:ind w:left="72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eq</m:t>
              </m:r>
            </m:sub>
          </m:sSub>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(18.65 kN)</m:t>
                              </m:r>
                            </m:e>
                            <m:sup>
                              <m:r>
                                <w:rPr>
                                  <w:rFonts w:ascii="Cambria Math" w:eastAsiaTheme="minorEastAsia" w:hAnsi="Cambria Math"/>
                                </w:rPr>
                                <m:t>3</m:t>
                              </m:r>
                            </m:sup>
                          </m:sSup>
                          <m:r>
                            <w:rPr>
                              <w:rFonts w:ascii="Cambria Math" w:eastAsiaTheme="minorEastAsia" w:hAnsi="Cambria Math"/>
                            </w:rPr>
                            <m:t>*1</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((0.78 kN)</m:t>
                          </m:r>
                        </m:e>
                        <m:sup>
                          <m:r>
                            <w:rPr>
                              <w:rFonts w:ascii="Cambria Math" w:eastAsiaTheme="minorEastAsia" w:hAnsi="Cambria Math"/>
                            </w:rPr>
                            <m:t>3</m:t>
                          </m:r>
                        </m:sup>
                      </m:sSup>
                      <m:r>
                        <w:rPr>
                          <w:rFonts w:ascii="Cambria Math" w:eastAsiaTheme="minorEastAsia" w:hAnsi="Cambria Math"/>
                        </w:rPr>
                        <m:t>*3)</m:t>
                      </m:r>
                    </m:num>
                    <m:den>
                      <m:r>
                        <w:rPr>
                          <w:rFonts w:ascii="Cambria Math" w:eastAsiaTheme="minorEastAsia" w:hAnsi="Cambria Math"/>
                        </w:rPr>
                        <m:t>4</m:t>
                      </m:r>
                    </m:den>
                  </m:f>
                </m:e>
              </m:d>
            </m:e>
            <m:sup>
              <m:r>
                <w:rPr>
                  <w:rFonts w:ascii="Cambria Math" w:eastAsiaTheme="minorEastAsia" w:hAnsi="Cambria Math"/>
                </w:rPr>
                <m:t>0.333</m:t>
              </m:r>
            </m:sup>
          </m:sSup>
          <m:r>
            <w:rPr>
              <w:rFonts w:ascii="Cambria Math" w:eastAsiaTheme="minorEastAsia" w:hAnsi="Cambria Math"/>
            </w:rPr>
            <m:t>=11.72 kN</m:t>
          </m:r>
        </m:oMath>
      </m:oMathPara>
    </w:p>
    <w:p w:rsidR="00F03387" w:rsidRPr="00385705" w:rsidRDefault="00F03387" w:rsidP="00F03387">
      <w:pPr>
        <w:spacing w:after="0" w:line="240" w:lineRule="auto"/>
        <w:jc w:val="center"/>
      </w:pPr>
    </w:p>
    <w:p w:rsidR="00F03387" w:rsidRPr="004E7A9F" w:rsidRDefault="00F03387" w:rsidP="00F03387">
      <w:pPr>
        <w:rPr>
          <w:rFonts w:eastAsiaTheme="minorEastAsia"/>
        </w:rPr>
      </w:pPr>
      <w:r>
        <w:rPr>
          <w:rFonts w:eastAsiaTheme="minorEastAsia"/>
        </w:rPr>
        <w:tab/>
        <w:t>Relate L</w:t>
      </w:r>
      <w:r>
        <w:rPr>
          <w:rFonts w:eastAsiaTheme="minorEastAsia"/>
          <w:vertAlign w:val="subscript"/>
        </w:rPr>
        <w:t>10</w:t>
      </w:r>
      <w:r>
        <w:rPr>
          <w:rFonts w:eastAsiaTheme="minorEastAsia"/>
        </w:rPr>
        <w:t xml:space="preserve"> rated bearing life at 90% reliability to life at the specific loading condition,</w:t>
      </w:r>
    </w:p>
    <w:p w:rsidR="00F03387" w:rsidRPr="000A4911" w:rsidRDefault="00E061D3" w:rsidP="00F03387">
      <w:pPr>
        <w:rPr>
          <w:u w:val="single"/>
        </w:rP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e>
            <m:sup>
              <m:r>
                <m:rPr>
                  <m:sty m:val="p"/>
                </m:rPr>
                <w:rPr>
                  <w:rFonts w:ascii="Cambria Math" w:hAnsi="Cambria Math"/>
                </w:rPr>
                <m:t>0.333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sSup>
            <m:sSupPr>
              <m:ctrlPr>
                <w:rPr>
                  <w:rFonts w:ascii="Cambria Math" w:hAnsi="Cambria Math"/>
                </w:rPr>
              </m:ctrlPr>
            </m:sSup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e>
            <m:sup>
              <m:r>
                <m:rPr>
                  <m:sty m:val="p"/>
                </m:rPr>
                <w:rPr>
                  <w:rFonts w:ascii="Cambria Math" w:hAnsi="Cambria Math"/>
                </w:rPr>
                <m:t>0.333</m:t>
              </m:r>
            </m:sup>
          </m:sSup>
        </m:oMath>
      </m:oMathPara>
    </w:p>
    <w:p w:rsidR="00F03387" w:rsidRPr="00F47A28" w:rsidRDefault="00F03387" w:rsidP="00F03387">
      <w:pPr>
        <w:jc w:val="center"/>
        <w:rPr>
          <w:rFonts w:eastAsiaTheme="minorEastAsia"/>
        </w:rPr>
      </w:pPr>
      <m:oMathPara>
        <m:oMath>
          <m:r>
            <w:rPr>
              <w:rFonts w:ascii="Cambria Math" w:hAnsi="Cambria Math"/>
            </w:rPr>
            <m:t xml:space="preserve">11.9 kN </m:t>
          </m:r>
          <m:sSup>
            <m:sSupPr>
              <m:ctrlPr>
                <w:rPr>
                  <w:rFonts w:ascii="Cambria Math" w:hAnsi="Cambria Math"/>
                  <w:i/>
                </w:rPr>
              </m:ctrlPr>
            </m:sSupPr>
            <m:e>
              <m:d>
                <m:dPr>
                  <m:ctrlPr>
                    <w:rPr>
                      <w:rFonts w:ascii="Cambria Math" w:hAnsi="Cambria Math"/>
                      <w:i/>
                    </w:rPr>
                  </m:ctrlPr>
                </m:dPr>
                <m:e>
                  <m:r>
                    <w:rPr>
                      <w:rFonts w:ascii="Cambria Math" w:hAnsi="Cambria Math"/>
                    </w:rPr>
                    <m:t>1,000,000 cycles</m:t>
                  </m:r>
                </m:e>
              </m:d>
            </m:e>
            <m:sup>
              <m:r>
                <w:rPr>
                  <w:rFonts w:ascii="Cambria Math" w:hAnsi="Cambria Math"/>
                </w:rPr>
                <m:t>0.333</m:t>
              </m:r>
            </m:sup>
          </m:sSup>
          <m:r>
            <w:rPr>
              <w:rFonts w:ascii="Cambria Math" w:hAnsi="Cambria Math"/>
            </w:rPr>
            <m:t>=11.72 kN</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2</m:t>
                      </m:r>
                    </m:sub>
                  </m:sSub>
                </m:e>
              </m:d>
            </m:e>
            <m:sup>
              <m:r>
                <w:rPr>
                  <w:rFonts w:ascii="Cambria Math" w:hAnsi="Cambria Math"/>
                </w:rPr>
                <m:t>0.333</m:t>
              </m:r>
            </m:sup>
          </m:sSup>
        </m:oMath>
      </m:oMathPara>
    </w:p>
    <w:p w:rsidR="00F03387" w:rsidRDefault="00E061D3" w:rsidP="00F03387">
      <w:pPr>
        <w:jc w:val="center"/>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=1,032,424 cycles </m:t>
          </m:r>
          <m:d>
            <m:dPr>
              <m:ctrlPr>
                <w:rPr>
                  <w:rFonts w:ascii="Cambria Math" w:hAnsi="Cambria Math"/>
                  <w:i/>
                </w:rPr>
              </m:ctrlPr>
            </m:dPr>
            <m:e>
              <m:f>
                <m:fPr>
                  <m:ctrlPr>
                    <w:rPr>
                      <w:rFonts w:ascii="Cambria Math" w:hAnsi="Cambria Math"/>
                      <w:i/>
                    </w:rPr>
                  </m:ctrlPr>
                </m:fPr>
                <m:num>
                  <m:r>
                    <w:rPr>
                      <w:rFonts w:ascii="Cambria Math" w:hAnsi="Cambria Math"/>
                    </w:rPr>
                    <m:t>1 mile</m:t>
                  </m:r>
                </m:num>
                <m:den>
                  <m:r>
                    <w:rPr>
                      <w:rFonts w:ascii="Cambria Math" w:hAnsi="Cambria Math"/>
                    </w:rPr>
                    <m:t>1008.4 cycles</m:t>
                  </m:r>
                </m:den>
              </m:f>
            </m:e>
          </m:d>
          <m:r>
            <w:rPr>
              <w:rFonts w:ascii="Cambria Math" w:hAnsi="Cambria Math"/>
            </w:rPr>
            <m:t>=1023.8 miles</m:t>
          </m:r>
        </m:oMath>
      </m:oMathPara>
    </w:p>
    <w:p w:rsidR="00F03387" w:rsidRDefault="00F03387" w:rsidP="00F03387">
      <w:pPr>
        <w:jc w:val="center"/>
        <w:rPr>
          <w:rFonts w:eastAsiaTheme="minorEastAsia"/>
          <w:u w:val="single"/>
        </w:rPr>
      </w:pPr>
      <w:r w:rsidRPr="00B33BD8">
        <w:rPr>
          <w:rFonts w:eastAsiaTheme="minorEastAsia"/>
          <w:u w:val="single"/>
        </w:rPr>
        <w:t xml:space="preserve">Answer: Bearing Life = 1023.8 miles </w:t>
      </w:r>
    </w:p>
    <w:p w:rsidR="00F03387" w:rsidRDefault="00F03387" w:rsidP="00F03387">
      <w:pPr>
        <w:rPr>
          <w:rFonts w:eastAsiaTheme="minorEastAsia"/>
        </w:rPr>
      </w:pPr>
      <w:r w:rsidRPr="00B33BD8">
        <w:rPr>
          <w:rFonts w:eastAsiaTheme="minorEastAsia"/>
          <w:b/>
        </w:rPr>
        <w:t>Conclusion:</w:t>
      </w:r>
      <w:r>
        <w:rPr>
          <w:rFonts w:eastAsiaTheme="minorEastAsia"/>
        </w:rPr>
        <w:t xml:space="preserve">  </w:t>
      </w:r>
    </w:p>
    <w:p w:rsidR="00F03387" w:rsidRDefault="00F03387" w:rsidP="00F03387">
      <w:pPr>
        <w:rPr>
          <w:rFonts w:eastAsiaTheme="minorEastAsia"/>
        </w:rPr>
      </w:pPr>
      <w:r>
        <w:rPr>
          <w:rFonts w:eastAsiaTheme="minorEastAsia"/>
        </w:rPr>
        <w:t>The minimum bearing life of 1024 miles meets the PDS requirement of 2 years racing service at 500 miles per year.  As the loading conditions are conservative, actual bearing life will likely be many times greater.</w:t>
      </w:r>
    </w:p>
    <w:p w:rsidR="00F03387" w:rsidRDefault="00F03387" w:rsidP="00F03387">
      <w:pPr>
        <w:rPr>
          <w:rFonts w:eastAsiaTheme="minorEastAsia"/>
          <w:b/>
        </w:rPr>
      </w:pPr>
      <w:r>
        <w:rPr>
          <w:rFonts w:eastAsiaTheme="minorEastAsia"/>
          <w:b/>
        </w:rPr>
        <w:t>References:</w:t>
      </w:r>
    </w:p>
    <w:p w:rsidR="00F03387" w:rsidRDefault="00F03387" w:rsidP="00F03387">
      <w:pPr>
        <w:rPr>
          <w:rFonts w:eastAsiaTheme="minorEastAsia"/>
        </w:rPr>
      </w:pPr>
      <w:r>
        <w:rPr>
          <w:rFonts w:eastAsiaTheme="minorEastAsia"/>
        </w:rPr>
        <w:t xml:space="preserve">[1] Richard G. Budynas and J. Keith Nisbett, </w:t>
      </w:r>
      <w:r w:rsidRPr="00420139">
        <w:rPr>
          <w:rFonts w:eastAsiaTheme="minorEastAsia"/>
          <w:u w:val="single"/>
        </w:rPr>
        <w:t>Shigley’s Mechanical Engineering Design</w:t>
      </w:r>
      <w:r>
        <w:rPr>
          <w:rFonts w:eastAsiaTheme="minorEastAsia"/>
        </w:rPr>
        <w:t>, 9</w:t>
      </w:r>
      <w:r w:rsidRPr="006D43B4">
        <w:rPr>
          <w:rFonts w:eastAsiaTheme="minorEastAsia"/>
          <w:vertAlign w:val="superscript"/>
        </w:rPr>
        <w:t>th</w:t>
      </w:r>
      <w:r>
        <w:rPr>
          <w:rFonts w:eastAsiaTheme="minorEastAsia"/>
        </w:rPr>
        <w:t xml:space="preserve"> edition, McGraw-Hill, 2011, pp. 573-587</w:t>
      </w:r>
    </w:p>
    <w:p w:rsidR="00F03387" w:rsidRPr="006D43B4" w:rsidRDefault="00F03387" w:rsidP="00F03387">
      <w:pPr>
        <w:rPr>
          <w:rFonts w:eastAsiaTheme="minorEastAsia"/>
        </w:rPr>
      </w:pPr>
      <w:r>
        <w:rPr>
          <w:rFonts w:eastAsiaTheme="minorEastAsia"/>
        </w:rPr>
        <w:t xml:space="preserve">[2] NSK America, Deep Groove Ball Bearing Catalog, retrieved from </w:t>
      </w:r>
      <w:r w:rsidRPr="00291551">
        <w:rPr>
          <w:rFonts w:eastAsiaTheme="minorEastAsia"/>
        </w:rPr>
        <w:t>http://www.nskamericas.com</w:t>
      </w:r>
      <w:r>
        <w:rPr>
          <w:rFonts w:eastAsiaTheme="minorEastAsia"/>
        </w:rPr>
        <w:t xml:space="preserve">/ </w:t>
      </w:r>
      <w:r w:rsidRPr="00291551">
        <w:rPr>
          <w:rFonts w:eastAsiaTheme="minorEastAsia"/>
        </w:rPr>
        <w:t>cps/rde/xbcr/na_en/Deep_Groove_Ball_Bearings.pdf</w:t>
      </w:r>
    </w:p>
    <w:p w:rsidR="009A3534" w:rsidRDefault="009A3534" w:rsidP="00086062">
      <w:pPr>
        <w:sectPr w:rsidR="009A3534" w:rsidSect="00864060">
          <w:pgSz w:w="12240" w:h="15840"/>
          <w:pgMar w:top="1440" w:right="1440" w:bottom="1440" w:left="1440" w:header="720" w:footer="720" w:gutter="0"/>
          <w:cols w:space="720"/>
          <w:docGrid w:linePitch="360"/>
        </w:sectPr>
      </w:pPr>
    </w:p>
    <w:p w:rsidR="00DB72DB" w:rsidRDefault="00DB72DB" w:rsidP="00F03387">
      <w:pPr>
        <w:pStyle w:val="Heading1"/>
      </w:pPr>
      <w:bookmarkStart w:id="124" w:name="_Toc326953989"/>
      <w:bookmarkStart w:id="125" w:name="_Toc327172102"/>
      <w:r>
        <w:lastRenderedPageBreak/>
        <w:t xml:space="preserve">Appendix </w:t>
      </w:r>
      <w:r w:rsidR="00976AF0">
        <w:t>E</w:t>
      </w:r>
      <w:r w:rsidR="009A3534">
        <w:t xml:space="preserve"> - Bill </w:t>
      </w:r>
      <w:r w:rsidR="003008B3">
        <w:t>o</w:t>
      </w:r>
      <w:r w:rsidR="009A3534">
        <w:t>f Materials</w:t>
      </w:r>
      <w:bookmarkEnd w:id="124"/>
      <w:bookmarkEnd w:id="125"/>
    </w:p>
    <w:p w:rsidR="00B74559" w:rsidRDefault="00B74559" w:rsidP="00DB72DB"/>
    <w:tbl>
      <w:tblPr>
        <w:tblStyle w:val="TableGrid"/>
        <w:tblW w:w="0" w:type="auto"/>
        <w:tblLook w:val="04A0"/>
      </w:tblPr>
      <w:tblGrid>
        <w:gridCol w:w="2061"/>
        <w:gridCol w:w="1062"/>
        <w:gridCol w:w="2846"/>
        <w:gridCol w:w="596"/>
        <w:gridCol w:w="596"/>
        <w:gridCol w:w="1829"/>
        <w:gridCol w:w="927"/>
        <w:gridCol w:w="3259"/>
      </w:tblGrid>
      <w:tr w:rsidR="004125ED" w:rsidRPr="004125ED" w:rsidTr="004125ED">
        <w:trPr>
          <w:trHeight w:val="300"/>
        </w:trPr>
        <w:tc>
          <w:tcPr>
            <w:tcW w:w="14628" w:type="dxa"/>
            <w:gridSpan w:val="8"/>
            <w:vMerge w:val="restart"/>
            <w:noWrap/>
            <w:hideMark/>
          </w:tcPr>
          <w:p w:rsidR="004125ED" w:rsidRPr="004125ED" w:rsidRDefault="004125ED" w:rsidP="004125ED">
            <w:pPr>
              <w:rPr>
                <w:b/>
                <w:bCs/>
              </w:rPr>
            </w:pPr>
            <w:r w:rsidRPr="004125ED">
              <w:rPr>
                <w:b/>
                <w:bCs/>
              </w:rPr>
              <w:t>Manufactured Components</w:t>
            </w:r>
          </w:p>
        </w:tc>
      </w:tr>
      <w:tr w:rsidR="004125ED" w:rsidRPr="004125ED" w:rsidTr="004125ED">
        <w:trPr>
          <w:trHeight w:val="300"/>
        </w:trPr>
        <w:tc>
          <w:tcPr>
            <w:tcW w:w="14628" w:type="dxa"/>
            <w:gridSpan w:val="8"/>
            <w:vMerge/>
            <w:hideMark/>
          </w:tcPr>
          <w:p w:rsidR="004125ED" w:rsidRPr="004125ED" w:rsidRDefault="004125ED">
            <w:pPr>
              <w:rPr>
                <w:b/>
                <w:bCs/>
              </w:rPr>
            </w:pPr>
          </w:p>
        </w:tc>
      </w:tr>
      <w:tr w:rsidR="004125ED" w:rsidRPr="004125ED" w:rsidTr="004125ED">
        <w:trPr>
          <w:trHeight w:val="300"/>
        </w:trPr>
        <w:tc>
          <w:tcPr>
            <w:tcW w:w="2295" w:type="dxa"/>
            <w:noWrap/>
            <w:hideMark/>
          </w:tcPr>
          <w:p w:rsidR="004125ED" w:rsidRPr="004125ED" w:rsidRDefault="004125ED">
            <w:pPr>
              <w:rPr>
                <w:b/>
                <w:bCs/>
              </w:rPr>
            </w:pPr>
            <w:r w:rsidRPr="004125ED">
              <w:rPr>
                <w:b/>
                <w:bCs/>
              </w:rPr>
              <w:t>Part</w:t>
            </w:r>
          </w:p>
        </w:tc>
        <w:tc>
          <w:tcPr>
            <w:tcW w:w="1169" w:type="dxa"/>
            <w:noWrap/>
            <w:hideMark/>
          </w:tcPr>
          <w:p w:rsidR="004125ED" w:rsidRPr="004125ED" w:rsidRDefault="004125ED">
            <w:pPr>
              <w:rPr>
                <w:b/>
                <w:bCs/>
              </w:rPr>
            </w:pPr>
            <w:r w:rsidRPr="004125ED">
              <w:rPr>
                <w:b/>
                <w:bCs/>
              </w:rPr>
              <w:t>Quantity</w:t>
            </w:r>
          </w:p>
        </w:tc>
        <w:tc>
          <w:tcPr>
            <w:tcW w:w="3180" w:type="dxa"/>
            <w:noWrap/>
            <w:hideMark/>
          </w:tcPr>
          <w:p w:rsidR="004125ED" w:rsidRPr="004125ED" w:rsidRDefault="004125ED">
            <w:pPr>
              <w:rPr>
                <w:b/>
                <w:bCs/>
              </w:rPr>
            </w:pPr>
            <w:r w:rsidRPr="004125ED">
              <w:rPr>
                <w:b/>
                <w:bCs/>
              </w:rPr>
              <w:t xml:space="preserve">Material </w:t>
            </w:r>
          </w:p>
        </w:tc>
        <w:tc>
          <w:tcPr>
            <w:tcW w:w="1288" w:type="dxa"/>
            <w:gridSpan w:val="2"/>
            <w:noWrap/>
            <w:hideMark/>
          </w:tcPr>
          <w:p w:rsidR="004125ED" w:rsidRPr="004125ED" w:rsidRDefault="004125ED">
            <w:pPr>
              <w:rPr>
                <w:b/>
                <w:bCs/>
              </w:rPr>
            </w:pPr>
            <w:r w:rsidRPr="004125ED">
              <w:rPr>
                <w:b/>
                <w:bCs/>
              </w:rPr>
              <w:t>Size</w:t>
            </w:r>
          </w:p>
        </w:tc>
        <w:tc>
          <w:tcPr>
            <w:tcW w:w="2034" w:type="dxa"/>
            <w:noWrap/>
            <w:hideMark/>
          </w:tcPr>
          <w:p w:rsidR="004125ED" w:rsidRPr="004125ED" w:rsidRDefault="004125ED">
            <w:pPr>
              <w:rPr>
                <w:b/>
                <w:bCs/>
              </w:rPr>
            </w:pPr>
            <w:r w:rsidRPr="004125ED">
              <w:rPr>
                <w:b/>
                <w:bCs/>
              </w:rPr>
              <w:t>Dimensions (in)</w:t>
            </w:r>
          </w:p>
        </w:tc>
        <w:tc>
          <w:tcPr>
            <w:tcW w:w="1017" w:type="dxa"/>
            <w:noWrap/>
            <w:hideMark/>
          </w:tcPr>
          <w:p w:rsidR="004125ED" w:rsidRPr="004125ED" w:rsidRDefault="004125ED">
            <w:pPr>
              <w:rPr>
                <w:b/>
                <w:bCs/>
              </w:rPr>
            </w:pPr>
            <w:r w:rsidRPr="004125ED">
              <w:rPr>
                <w:b/>
                <w:bCs/>
              </w:rPr>
              <w:t>Cost ($)</w:t>
            </w:r>
          </w:p>
        </w:tc>
        <w:tc>
          <w:tcPr>
            <w:tcW w:w="3645" w:type="dxa"/>
            <w:noWrap/>
            <w:hideMark/>
          </w:tcPr>
          <w:p w:rsidR="004125ED" w:rsidRPr="004125ED" w:rsidRDefault="004125ED">
            <w:pPr>
              <w:rPr>
                <w:b/>
                <w:bCs/>
              </w:rPr>
            </w:pPr>
            <w:r w:rsidRPr="004125ED">
              <w:rPr>
                <w:b/>
                <w:bCs/>
              </w:rPr>
              <w:t>Source</w:t>
            </w:r>
          </w:p>
        </w:tc>
      </w:tr>
      <w:tr w:rsidR="004125ED" w:rsidRPr="004125ED" w:rsidTr="004125ED">
        <w:trPr>
          <w:trHeight w:val="300"/>
        </w:trPr>
        <w:tc>
          <w:tcPr>
            <w:tcW w:w="2295" w:type="dxa"/>
            <w:noWrap/>
            <w:hideMark/>
          </w:tcPr>
          <w:p w:rsidR="004125ED" w:rsidRPr="004125ED" w:rsidRDefault="004125ED">
            <w:r w:rsidRPr="004125ED">
              <w:t>Hub</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4340 Steel, Vacuum Melt</w:t>
            </w:r>
          </w:p>
        </w:tc>
        <w:tc>
          <w:tcPr>
            <w:tcW w:w="1288" w:type="dxa"/>
            <w:gridSpan w:val="2"/>
            <w:noWrap/>
            <w:hideMark/>
          </w:tcPr>
          <w:p w:rsidR="004125ED" w:rsidRPr="004125ED" w:rsidRDefault="004125ED">
            <w:r w:rsidRPr="004125ED">
              <w:t>3in round</w:t>
            </w:r>
          </w:p>
        </w:tc>
        <w:tc>
          <w:tcPr>
            <w:tcW w:w="2034" w:type="dxa"/>
            <w:noWrap/>
            <w:hideMark/>
          </w:tcPr>
          <w:p w:rsidR="004125ED" w:rsidRPr="004125ED" w:rsidRDefault="004125ED">
            <w:r w:rsidRPr="004125ED">
              <w:t>7.0 long</w:t>
            </w:r>
          </w:p>
        </w:tc>
        <w:tc>
          <w:tcPr>
            <w:tcW w:w="1017" w:type="dxa"/>
            <w:noWrap/>
            <w:hideMark/>
          </w:tcPr>
          <w:p w:rsidR="004125ED" w:rsidRPr="004125ED" w:rsidRDefault="004125ED" w:rsidP="004125ED">
            <w:r w:rsidRPr="004125ED">
              <w:t>109.00</w:t>
            </w:r>
          </w:p>
        </w:tc>
        <w:tc>
          <w:tcPr>
            <w:tcW w:w="3645" w:type="dxa"/>
            <w:noWrap/>
            <w:hideMark/>
          </w:tcPr>
          <w:p w:rsidR="004125ED" w:rsidRPr="004125ED" w:rsidRDefault="00E061D3">
            <w:pPr>
              <w:rPr>
                <w:u w:val="single"/>
              </w:rPr>
            </w:pPr>
            <w:hyperlink r:id="rId44" w:history="1">
              <w:r w:rsidR="004125ED" w:rsidRPr="004125ED">
                <w:rPr>
                  <w:rStyle w:val="Hyperlink"/>
                </w:rPr>
                <w:t>www.onlinemetals.com</w:t>
              </w:r>
            </w:hyperlink>
          </w:p>
        </w:tc>
      </w:tr>
      <w:tr w:rsidR="004125ED" w:rsidRPr="004125ED" w:rsidTr="004125ED">
        <w:trPr>
          <w:trHeight w:val="300"/>
        </w:trPr>
        <w:tc>
          <w:tcPr>
            <w:tcW w:w="2295" w:type="dxa"/>
            <w:noWrap/>
            <w:hideMark/>
          </w:tcPr>
          <w:p w:rsidR="004125ED" w:rsidRPr="004125ED" w:rsidRDefault="004125ED">
            <w:r w:rsidRPr="004125ED">
              <w:t>Upright</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6061 -T6 Aluminum</w:t>
            </w:r>
          </w:p>
        </w:tc>
        <w:tc>
          <w:tcPr>
            <w:tcW w:w="1288" w:type="dxa"/>
            <w:gridSpan w:val="2"/>
            <w:noWrap/>
            <w:hideMark/>
          </w:tcPr>
          <w:p w:rsidR="004125ED" w:rsidRPr="004125ED" w:rsidRDefault="004125ED">
            <w:r w:rsidRPr="004125ED">
              <w:t>6in square</w:t>
            </w:r>
          </w:p>
        </w:tc>
        <w:tc>
          <w:tcPr>
            <w:tcW w:w="2034" w:type="dxa"/>
            <w:noWrap/>
            <w:hideMark/>
          </w:tcPr>
          <w:p w:rsidR="004125ED" w:rsidRPr="004125ED" w:rsidRDefault="004125ED">
            <w:r w:rsidRPr="004125ED">
              <w:t>10.25 long</w:t>
            </w:r>
          </w:p>
        </w:tc>
        <w:tc>
          <w:tcPr>
            <w:tcW w:w="1017" w:type="dxa"/>
            <w:noWrap/>
            <w:hideMark/>
          </w:tcPr>
          <w:p w:rsidR="004125ED" w:rsidRPr="004125ED" w:rsidRDefault="004125ED" w:rsidP="004125ED">
            <w:r w:rsidRPr="004125ED">
              <w:t>67.50</w:t>
            </w:r>
          </w:p>
        </w:tc>
        <w:tc>
          <w:tcPr>
            <w:tcW w:w="3645" w:type="dxa"/>
            <w:noWrap/>
            <w:hideMark/>
          </w:tcPr>
          <w:p w:rsidR="004125ED" w:rsidRPr="004125ED" w:rsidRDefault="00E061D3">
            <w:pPr>
              <w:rPr>
                <w:u w:val="single"/>
              </w:rPr>
            </w:pPr>
            <w:hyperlink r:id="rId45" w:history="1">
              <w:r w:rsidR="004125ED" w:rsidRPr="004125ED">
                <w:rPr>
                  <w:rStyle w:val="Hyperlink"/>
                </w:rPr>
                <w:t>www.speedymetals.com</w:t>
              </w:r>
            </w:hyperlink>
          </w:p>
        </w:tc>
      </w:tr>
      <w:tr w:rsidR="004125ED" w:rsidRPr="004125ED" w:rsidTr="004125ED">
        <w:trPr>
          <w:trHeight w:val="300"/>
        </w:trPr>
        <w:tc>
          <w:tcPr>
            <w:tcW w:w="2295" w:type="dxa"/>
            <w:noWrap/>
            <w:hideMark/>
          </w:tcPr>
          <w:p w:rsidR="004125ED" w:rsidRPr="004125ED" w:rsidRDefault="004125ED">
            <w:r w:rsidRPr="004125ED">
              <w:t>Brake Hat</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4130 Steel</w:t>
            </w:r>
          </w:p>
        </w:tc>
        <w:tc>
          <w:tcPr>
            <w:tcW w:w="1288" w:type="dxa"/>
            <w:gridSpan w:val="2"/>
            <w:noWrap/>
            <w:hideMark/>
          </w:tcPr>
          <w:p w:rsidR="004125ED" w:rsidRPr="004125ED" w:rsidRDefault="004125ED">
            <w:r w:rsidRPr="004125ED">
              <w:t>0.25in plate</w:t>
            </w:r>
          </w:p>
        </w:tc>
        <w:tc>
          <w:tcPr>
            <w:tcW w:w="2034" w:type="dxa"/>
            <w:noWrap/>
            <w:hideMark/>
          </w:tcPr>
          <w:p w:rsidR="004125ED" w:rsidRPr="004125ED" w:rsidRDefault="004125ED">
            <w:r w:rsidRPr="004125ED">
              <w:t>5.0 dia.</w:t>
            </w:r>
          </w:p>
        </w:tc>
        <w:tc>
          <w:tcPr>
            <w:tcW w:w="1017" w:type="dxa"/>
            <w:noWrap/>
            <w:hideMark/>
          </w:tcPr>
          <w:p w:rsidR="004125ED" w:rsidRPr="004125ED" w:rsidRDefault="004125ED" w:rsidP="004125ED">
            <w:r w:rsidRPr="004125ED">
              <w:t>9.18</w:t>
            </w:r>
          </w:p>
        </w:tc>
        <w:tc>
          <w:tcPr>
            <w:tcW w:w="3645" w:type="dxa"/>
            <w:noWrap/>
            <w:hideMark/>
          </w:tcPr>
          <w:p w:rsidR="004125ED" w:rsidRPr="004125ED" w:rsidRDefault="00E061D3">
            <w:pPr>
              <w:rPr>
                <w:u w:val="single"/>
              </w:rPr>
            </w:pPr>
            <w:hyperlink r:id="rId46" w:history="1">
              <w:r w:rsidR="004125ED" w:rsidRPr="004125ED">
                <w:rPr>
                  <w:rStyle w:val="Hyperlink"/>
                </w:rPr>
                <w:t>www.chassisshop.com</w:t>
              </w:r>
            </w:hyperlink>
          </w:p>
        </w:tc>
      </w:tr>
      <w:tr w:rsidR="004125ED" w:rsidRPr="004125ED" w:rsidTr="004125ED">
        <w:trPr>
          <w:trHeight w:val="300"/>
        </w:trPr>
        <w:tc>
          <w:tcPr>
            <w:tcW w:w="2295" w:type="dxa"/>
            <w:noWrap/>
            <w:hideMark/>
          </w:tcPr>
          <w:p w:rsidR="004125ED" w:rsidRPr="004125ED" w:rsidRDefault="004125ED">
            <w:r w:rsidRPr="004125ED">
              <w:t>Brake Rotor</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Grey Cast Iron</w:t>
            </w:r>
          </w:p>
        </w:tc>
        <w:tc>
          <w:tcPr>
            <w:tcW w:w="1288" w:type="dxa"/>
            <w:gridSpan w:val="2"/>
            <w:noWrap/>
            <w:hideMark/>
          </w:tcPr>
          <w:p w:rsidR="004125ED" w:rsidRPr="004125ED" w:rsidRDefault="004125ED">
            <w:r w:rsidRPr="004125ED">
              <w:t>11in round</w:t>
            </w:r>
          </w:p>
        </w:tc>
        <w:tc>
          <w:tcPr>
            <w:tcW w:w="2034" w:type="dxa"/>
            <w:noWrap/>
            <w:hideMark/>
          </w:tcPr>
          <w:p w:rsidR="004125ED" w:rsidRPr="004125ED" w:rsidRDefault="004125ED">
            <w:r w:rsidRPr="004125ED">
              <w:t>0.197 long</w:t>
            </w:r>
          </w:p>
        </w:tc>
        <w:tc>
          <w:tcPr>
            <w:tcW w:w="1017" w:type="dxa"/>
            <w:noWrap/>
            <w:hideMark/>
          </w:tcPr>
          <w:p w:rsidR="004125ED" w:rsidRPr="004125ED" w:rsidRDefault="004125ED" w:rsidP="004125ED">
            <w:r w:rsidRPr="004125ED">
              <w:t>11.90</w:t>
            </w:r>
          </w:p>
        </w:tc>
        <w:tc>
          <w:tcPr>
            <w:tcW w:w="3645" w:type="dxa"/>
            <w:noWrap/>
            <w:hideMark/>
          </w:tcPr>
          <w:p w:rsidR="004125ED" w:rsidRPr="004125ED" w:rsidRDefault="00E061D3">
            <w:pPr>
              <w:rPr>
                <w:u w:val="single"/>
              </w:rPr>
            </w:pPr>
            <w:hyperlink r:id="rId47" w:history="1">
              <w:r w:rsidR="004125ED" w:rsidRPr="004125ED">
                <w:rPr>
                  <w:rStyle w:val="Hyperlink"/>
                </w:rPr>
                <w:t>www.onlinemetals.com</w:t>
              </w:r>
            </w:hyperlink>
          </w:p>
        </w:tc>
      </w:tr>
      <w:tr w:rsidR="004125ED" w:rsidRPr="004125ED" w:rsidTr="004125ED">
        <w:trPr>
          <w:trHeight w:val="300"/>
        </w:trPr>
        <w:tc>
          <w:tcPr>
            <w:tcW w:w="2295" w:type="dxa"/>
            <w:noWrap/>
            <w:hideMark/>
          </w:tcPr>
          <w:p w:rsidR="004125ED" w:rsidRPr="004125ED" w:rsidRDefault="004125ED">
            <w:r w:rsidRPr="004125ED">
              <w:t>Brake Bobbins</w:t>
            </w:r>
          </w:p>
        </w:tc>
        <w:tc>
          <w:tcPr>
            <w:tcW w:w="1169" w:type="dxa"/>
            <w:noWrap/>
            <w:hideMark/>
          </w:tcPr>
          <w:p w:rsidR="004125ED" w:rsidRPr="004125ED" w:rsidRDefault="004125ED" w:rsidP="004125ED">
            <w:r w:rsidRPr="004125ED">
              <w:t>6</w:t>
            </w:r>
          </w:p>
        </w:tc>
        <w:tc>
          <w:tcPr>
            <w:tcW w:w="3180" w:type="dxa"/>
            <w:noWrap/>
            <w:hideMark/>
          </w:tcPr>
          <w:p w:rsidR="004125ED" w:rsidRPr="004125ED" w:rsidRDefault="004125ED">
            <w:r w:rsidRPr="004125ED">
              <w:t>4340 Steel</w:t>
            </w:r>
          </w:p>
        </w:tc>
        <w:tc>
          <w:tcPr>
            <w:tcW w:w="1288" w:type="dxa"/>
            <w:gridSpan w:val="2"/>
            <w:noWrap/>
            <w:hideMark/>
          </w:tcPr>
          <w:p w:rsidR="004125ED" w:rsidRPr="004125ED" w:rsidRDefault="004125ED">
            <w:r w:rsidRPr="004125ED">
              <w:t>0.625in round</w:t>
            </w:r>
          </w:p>
        </w:tc>
        <w:tc>
          <w:tcPr>
            <w:tcW w:w="2034" w:type="dxa"/>
            <w:noWrap/>
            <w:hideMark/>
          </w:tcPr>
          <w:p w:rsidR="004125ED" w:rsidRPr="004125ED" w:rsidRDefault="004125ED">
            <w:r w:rsidRPr="004125ED">
              <w:t>0.5 long</w:t>
            </w:r>
          </w:p>
        </w:tc>
        <w:tc>
          <w:tcPr>
            <w:tcW w:w="1017" w:type="dxa"/>
            <w:noWrap/>
            <w:hideMark/>
          </w:tcPr>
          <w:p w:rsidR="004125ED" w:rsidRPr="004125ED" w:rsidRDefault="004125ED" w:rsidP="004125ED">
            <w:r w:rsidRPr="004125ED">
              <w:t>0.26</w:t>
            </w:r>
          </w:p>
        </w:tc>
        <w:tc>
          <w:tcPr>
            <w:tcW w:w="3645" w:type="dxa"/>
            <w:noWrap/>
            <w:hideMark/>
          </w:tcPr>
          <w:p w:rsidR="004125ED" w:rsidRPr="004125ED" w:rsidRDefault="00E061D3">
            <w:pPr>
              <w:rPr>
                <w:u w:val="single"/>
              </w:rPr>
            </w:pPr>
            <w:hyperlink r:id="rId48" w:history="1">
              <w:r w:rsidR="004125ED" w:rsidRPr="004125ED">
                <w:rPr>
                  <w:rStyle w:val="Hyperlink"/>
                </w:rPr>
                <w:t>www.onlinemetals.com</w:t>
              </w:r>
            </w:hyperlink>
          </w:p>
        </w:tc>
      </w:tr>
      <w:tr w:rsidR="004125ED" w:rsidRPr="004125ED" w:rsidTr="004125ED">
        <w:trPr>
          <w:trHeight w:val="300"/>
        </w:trPr>
        <w:tc>
          <w:tcPr>
            <w:tcW w:w="2295" w:type="dxa"/>
            <w:noWrap/>
            <w:hideMark/>
          </w:tcPr>
          <w:p w:rsidR="004125ED" w:rsidRPr="004125ED" w:rsidRDefault="004125ED">
            <w:r w:rsidRPr="004125ED">
              <w:t>Wheel Nut Spacer</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6061 -T6 Aluminum</w:t>
            </w:r>
          </w:p>
        </w:tc>
        <w:tc>
          <w:tcPr>
            <w:tcW w:w="1288" w:type="dxa"/>
            <w:gridSpan w:val="2"/>
            <w:noWrap/>
            <w:hideMark/>
          </w:tcPr>
          <w:p w:rsidR="004125ED" w:rsidRPr="004125ED" w:rsidRDefault="004125ED">
            <w:r w:rsidRPr="004125ED">
              <w:t>2in round</w:t>
            </w:r>
          </w:p>
        </w:tc>
        <w:tc>
          <w:tcPr>
            <w:tcW w:w="2034" w:type="dxa"/>
            <w:noWrap/>
            <w:hideMark/>
          </w:tcPr>
          <w:p w:rsidR="004125ED" w:rsidRPr="004125ED" w:rsidRDefault="004125ED">
            <w:r w:rsidRPr="004125ED">
              <w:t>1.0 long</w:t>
            </w:r>
          </w:p>
        </w:tc>
        <w:tc>
          <w:tcPr>
            <w:tcW w:w="1017" w:type="dxa"/>
            <w:noWrap/>
            <w:hideMark/>
          </w:tcPr>
          <w:p w:rsidR="004125ED" w:rsidRPr="004125ED" w:rsidRDefault="004125ED" w:rsidP="004125ED">
            <w:r w:rsidRPr="004125ED">
              <w:t>2.65</w:t>
            </w:r>
          </w:p>
        </w:tc>
        <w:tc>
          <w:tcPr>
            <w:tcW w:w="3645" w:type="dxa"/>
            <w:noWrap/>
            <w:hideMark/>
          </w:tcPr>
          <w:p w:rsidR="004125ED" w:rsidRPr="004125ED" w:rsidRDefault="00E061D3">
            <w:pPr>
              <w:rPr>
                <w:u w:val="single"/>
              </w:rPr>
            </w:pPr>
            <w:hyperlink r:id="rId49" w:history="1">
              <w:r w:rsidR="004125ED" w:rsidRPr="004125ED">
                <w:rPr>
                  <w:rStyle w:val="Hyperlink"/>
                </w:rPr>
                <w:t>www.onlinemetals.com</w:t>
              </w:r>
            </w:hyperlink>
          </w:p>
        </w:tc>
      </w:tr>
      <w:tr w:rsidR="004125ED" w:rsidRPr="004125ED" w:rsidTr="004125ED">
        <w:trPr>
          <w:trHeight w:val="315"/>
        </w:trPr>
        <w:tc>
          <w:tcPr>
            <w:tcW w:w="2295" w:type="dxa"/>
            <w:noWrap/>
            <w:hideMark/>
          </w:tcPr>
          <w:p w:rsidR="004125ED" w:rsidRPr="004125ED" w:rsidRDefault="004125ED">
            <w:r w:rsidRPr="004125ED">
              <w:t>Hub Pilot</w:t>
            </w:r>
          </w:p>
        </w:tc>
        <w:tc>
          <w:tcPr>
            <w:tcW w:w="1169" w:type="dxa"/>
            <w:noWrap/>
            <w:hideMark/>
          </w:tcPr>
          <w:p w:rsidR="004125ED" w:rsidRPr="004125ED" w:rsidRDefault="004125ED" w:rsidP="004125ED">
            <w:r w:rsidRPr="004125ED">
              <w:t>1</w:t>
            </w:r>
          </w:p>
        </w:tc>
        <w:tc>
          <w:tcPr>
            <w:tcW w:w="3180" w:type="dxa"/>
            <w:noWrap/>
            <w:hideMark/>
          </w:tcPr>
          <w:p w:rsidR="004125ED" w:rsidRPr="004125ED" w:rsidRDefault="004125ED">
            <w:r w:rsidRPr="004125ED">
              <w:t>6061 -T6 Aluminum</w:t>
            </w:r>
          </w:p>
        </w:tc>
        <w:tc>
          <w:tcPr>
            <w:tcW w:w="1288" w:type="dxa"/>
            <w:gridSpan w:val="2"/>
            <w:noWrap/>
            <w:hideMark/>
          </w:tcPr>
          <w:p w:rsidR="004125ED" w:rsidRPr="004125ED" w:rsidRDefault="004125ED">
            <w:r w:rsidRPr="004125ED">
              <w:t>1.5in round</w:t>
            </w:r>
          </w:p>
        </w:tc>
        <w:tc>
          <w:tcPr>
            <w:tcW w:w="2034" w:type="dxa"/>
            <w:noWrap/>
            <w:hideMark/>
          </w:tcPr>
          <w:p w:rsidR="004125ED" w:rsidRPr="004125ED" w:rsidRDefault="004125ED">
            <w:r w:rsidRPr="004125ED">
              <w:t>1.5 long</w:t>
            </w:r>
          </w:p>
        </w:tc>
        <w:tc>
          <w:tcPr>
            <w:tcW w:w="1017" w:type="dxa"/>
            <w:noWrap/>
            <w:hideMark/>
          </w:tcPr>
          <w:p w:rsidR="004125ED" w:rsidRPr="004125ED" w:rsidRDefault="004125ED" w:rsidP="004125ED">
            <w:r w:rsidRPr="004125ED">
              <w:t>2.25</w:t>
            </w:r>
          </w:p>
        </w:tc>
        <w:tc>
          <w:tcPr>
            <w:tcW w:w="3645" w:type="dxa"/>
            <w:noWrap/>
            <w:hideMark/>
          </w:tcPr>
          <w:p w:rsidR="004125ED" w:rsidRPr="004125ED" w:rsidRDefault="00E061D3">
            <w:pPr>
              <w:rPr>
                <w:u w:val="single"/>
              </w:rPr>
            </w:pPr>
            <w:hyperlink r:id="rId50" w:history="1">
              <w:r w:rsidR="004125ED" w:rsidRPr="004125ED">
                <w:rPr>
                  <w:rStyle w:val="Hyperlink"/>
                </w:rPr>
                <w:t>www.onlinemetals.com</w:t>
              </w:r>
            </w:hyperlink>
          </w:p>
        </w:tc>
      </w:tr>
      <w:tr w:rsidR="004125ED" w:rsidRPr="004125ED" w:rsidTr="004125ED">
        <w:trPr>
          <w:trHeight w:val="300"/>
        </w:trPr>
        <w:tc>
          <w:tcPr>
            <w:tcW w:w="14628" w:type="dxa"/>
            <w:gridSpan w:val="8"/>
            <w:vMerge w:val="restart"/>
            <w:noWrap/>
            <w:hideMark/>
          </w:tcPr>
          <w:p w:rsidR="004125ED" w:rsidRPr="004125ED" w:rsidRDefault="004125ED" w:rsidP="004125ED">
            <w:pPr>
              <w:rPr>
                <w:b/>
                <w:bCs/>
              </w:rPr>
            </w:pPr>
            <w:r w:rsidRPr="004125ED">
              <w:rPr>
                <w:b/>
                <w:bCs/>
              </w:rPr>
              <w:t>Purchased Components</w:t>
            </w:r>
          </w:p>
        </w:tc>
      </w:tr>
      <w:tr w:rsidR="004125ED" w:rsidRPr="004125ED" w:rsidTr="004125ED">
        <w:trPr>
          <w:trHeight w:val="300"/>
        </w:trPr>
        <w:tc>
          <w:tcPr>
            <w:tcW w:w="14628" w:type="dxa"/>
            <w:gridSpan w:val="8"/>
            <w:vMerge/>
            <w:hideMark/>
          </w:tcPr>
          <w:p w:rsidR="004125ED" w:rsidRPr="004125ED" w:rsidRDefault="004125ED">
            <w:pPr>
              <w:rPr>
                <w:b/>
                <w:bCs/>
              </w:rPr>
            </w:pPr>
          </w:p>
        </w:tc>
      </w:tr>
      <w:tr w:rsidR="004125ED" w:rsidRPr="004125ED" w:rsidTr="004125ED">
        <w:trPr>
          <w:trHeight w:val="300"/>
        </w:trPr>
        <w:tc>
          <w:tcPr>
            <w:tcW w:w="2295" w:type="dxa"/>
            <w:noWrap/>
            <w:hideMark/>
          </w:tcPr>
          <w:p w:rsidR="004125ED" w:rsidRPr="004125ED" w:rsidRDefault="004125ED">
            <w:pPr>
              <w:rPr>
                <w:b/>
                <w:bCs/>
              </w:rPr>
            </w:pPr>
            <w:r w:rsidRPr="004125ED">
              <w:rPr>
                <w:b/>
                <w:bCs/>
              </w:rPr>
              <w:t>Part</w:t>
            </w:r>
          </w:p>
        </w:tc>
        <w:tc>
          <w:tcPr>
            <w:tcW w:w="1169" w:type="dxa"/>
            <w:noWrap/>
            <w:hideMark/>
          </w:tcPr>
          <w:p w:rsidR="004125ED" w:rsidRPr="004125ED" w:rsidRDefault="004125ED">
            <w:pPr>
              <w:rPr>
                <w:b/>
                <w:bCs/>
              </w:rPr>
            </w:pPr>
            <w:r w:rsidRPr="004125ED">
              <w:rPr>
                <w:b/>
                <w:bCs/>
              </w:rPr>
              <w:t>Quantity</w:t>
            </w:r>
          </w:p>
        </w:tc>
        <w:tc>
          <w:tcPr>
            <w:tcW w:w="3824" w:type="dxa"/>
            <w:gridSpan w:val="2"/>
            <w:noWrap/>
            <w:hideMark/>
          </w:tcPr>
          <w:p w:rsidR="004125ED" w:rsidRPr="004125ED" w:rsidRDefault="004125ED" w:rsidP="004125ED">
            <w:pPr>
              <w:rPr>
                <w:b/>
                <w:bCs/>
              </w:rPr>
            </w:pPr>
            <w:r w:rsidRPr="004125ED">
              <w:rPr>
                <w:b/>
                <w:bCs/>
              </w:rPr>
              <w:t>Description</w:t>
            </w:r>
          </w:p>
        </w:tc>
        <w:tc>
          <w:tcPr>
            <w:tcW w:w="2678" w:type="dxa"/>
            <w:gridSpan w:val="2"/>
            <w:noWrap/>
            <w:hideMark/>
          </w:tcPr>
          <w:p w:rsidR="004125ED" w:rsidRPr="004125ED" w:rsidRDefault="004125ED">
            <w:pPr>
              <w:rPr>
                <w:b/>
                <w:bCs/>
              </w:rPr>
            </w:pPr>
            <w:r w:rsidRPr="004125ED">
              <w:rPr>
                <w:b/>
                <w:bCs/>
              </w:rPr>
              <w:t>Part Number</w:t>
            </w:r>
          </w:p>
        </w:tc>
        <w:tc>
          <w:tcPr>
            <w:tcW w:w="1017" w:type="dxa"/>
            <w:noWrap/>
            <w:hideMark/>
          </w:tcPr>
          <w:p w:rsidR="004125ED" w:rsidRPr="004125ED" w:rsidRDefault="004125ED">
            <w:pPr>
              <w:rPr>
                <w:b/>
                <w:bCs/>
              </w:rPr>
            </w:pPr>
            <w:r w:rsidRPr="004125ED">
              <w:rPr>
                <w:b/>
                <w:bCs/>
              </w:rPr>
              <w:t>Cost ($)</w:t>
            </w:r>
          </w:p>
        </w:tc>
        <w:tc>
          <w:tcPr>
            <w:tcW w:w="3645" w:type="dxa"/>
            <w:noWrap/>
            <w:hideMark/>
          </w:tcPr>
          <w:p w:rsidR="004125ED" w:rsidRPr="004125ED" w:rsidRDefault="004125ED">
            <w:pPr>
              <w:rPr>
                <w:b/>
                <w:bCs/>
              </w:rPr>
            </w:pPr>
            <w:r w:rsidRPr="004125ED">
              <w:rPr>
                <w:b/>
                <w:bCs/>
              </w:rPr>
              <w:t>Source</w:t>
            </w:r>
          </w:p>
        </w:tc>
      </w:tr>
      <w:tr w:rsidR="004125ED" w:rsidRPr="004125ED" w:rsidTr="004125ED">
        <w:trPr>
          <w:trHeight w:val="300"/>
        </w:trPr>
        <w:tc>
          <w:tcPr>
            <w:tcW w:w="2295" w:type="dxa"/>
            <w:noWrap/>
            <w:hideMark/>
          </w:tcPr>
          <w:p w:rsidR="004125ED" w:rsidRPr="004125ED" w:rsidRDefault="004125ED">
            <w:r w:rsidRPr="004125ED">
              <w:t>Centerlock Nut</w:t>
            </w:r>
          </w:p>
        </w:tc>
        <w:tc>
          <w:tcPr>
            <w:tcW w:w="1169" w:type="dxa"/>
            <w:noWrap/>
            <w:hideMark/>
          </w:tcPr>
          <w:p w:rsidR="004125ED" w:rsidRPr="004125ED" w:rsidRDefault="004125ED" w:rsidP="004125ED">
            <w:r w:rsidRPr="004125ED">
              <w:t>1</w:t>
            </w:r>
          </w:p>
        </w:tc>
        <w:tc>
          <w:tcPr>
            <w:tcW w:w="3824" w:type="dxa"/>
            <w:gridSpan w:val="2"/>
            <w:noWrap/>
            <w:hideMark/>
          </w:tcPr>
          <w:p w:rsidR="004125ED" w:rsidRPr="004125ED" w:rsidRDefault="004125ED">
            <w:r w:rsidRPr="004125ED">
              <w:t>M16 x 2.0, Class 10.9</w:t>
            </w:r>
          </w:p>
        </w:tc>
        <w:tc>
          <w:tcPr>
            <w:tcW w:w="2678" w:type="dxa"/>
            <w:gridSpan w:val="2"/>
            <w:noWrap/>
            <w:hideMark/>
          </w:tcPr>
          <w:p w:rsidR="004125ED" w:rsidRPr="004125ED" w:rsidRDefault="004125ED">
            <w:r w:rsidRPr="004125ED">
              <w:t>99899A236</w:t>
            </w:r>
          </w:p>
        </w:tc>
        <w:tc>
          <w:tcPr>
            <w:tcW w:w="1017" w:type="dxa"/>
            <w:noWrap/>
            <w:hideMark/>
          </w:tcPr>
          <w:p w:rsidR="004125ED" w:rsidRPr="004125ED" w:rsidRDefault="004125ED" w:rsidP="004125ED">
            <w:r w:rsidRPr="004125ED">
              <w:t>0.95</w:t>
            </w:r>
          </w:p>
        </w:tc>
        <w:tc>
          <w:tcPr>
            <w:tcW w:w="3645" w:type="dxa"/>
            <w:noWrap/>
            <w:hideMark/>
          </w:tcPr>
          <w:p w:rsidR="004125ED" w:rsidRPr="004125ED" w:rsidRDefault="00E061D3">
            <w:pPr>
              <w:rPr>
                <w:u w:val="single"/>
              </w:rPr>
            </w:pPr>
            <w:hyperlink r:id="rId51" w:history="1">
              <w:r w:rsidR="004125ED" w:rsidRPr="004125ED">
                <w:rPr>
                  <w:rStyle w:val="Hyperlink"/>
                </w:rPr>
                <w:t>www.mcmaster.com</w:t>
              </w:r>
            </w:hyperlink>
          </w:p>
        </w:tc>
      </w:tr>
      <w:tr w:rsidR="004125ED" w:rsidRPr="004125ED" w:rsidTr="004125ED">
        <w:trPr>
          <w:trHeight w:val="300"/>
        </w:trPr>
        <w:tc>
          <w:tcPr>
            <w:tcW w:w="2295" w:type="dxa"/>
            <w:noWrap/>
            <w:hideMark/>
          </w:tcPr>
          <w:p w:rsidR="004125ED" w:rsidRPr="004125ED" w:rsidRDefault="004125ED">
            <w:r w:rsidRPr="004125ED">
              <w:t>Washer</w:t>
            </w:r>
          </w:p>
        </w:tc>
        <w:tc>
          <w:tcPr>
            <w:tcW w:w="1169" w:type="dxa"/>
            <w:noWrap/>
            <w:hideMark/>
          </w:tcPr>
          <w:p w:rsidR="004125ED" w:rsidRPr="004125ED" w:rsidRDefault="004125ED" w:rsidP="004125ED">
            <w:r w:rsidRPr="004125ED">
              <w:t>1</w:t>
            </w:r>
          </w:p>
        </w:tc>
        <w:tc>
          <w:tcPr>
            <w:tcW w:w="3824" w:type="dxa"/>
            <w:gridSpan w:val="2"/>
            <w:noWrap/>
            <w:hideMark/>
          </w:tcPr>
          <w:p w:rsidR="004125ED" w:rsidRPr="004125ED" w:rsidRDefault="004125ED">
            <w:r w:rsidRPr="004125ED">
              <w:t>M16, Class 10.9</w:t>
            </w:r>
          </w:p>
        </w:tc>
        <w:tc>
          <w:tcPr>
            <w:tcW w:w="2678" w:type="dxa"/>
            <w:gridSpan w:val="2"/>
            <w:noWrap/>
            <w:hideMark/>
          </w:tcPr>
          <w:p w:rsidR="004125ED" w:rsidRPr="004125ED" w:rsidRDefault="004125ED">
            <w:r w:rsidRPr="004125ED">
              <w:t>93162A350</w:t>
            </w:r>
          </w:p>
        </w:tc>
        <w:tc>
          <w:tcPr>
            <w:tcW w:w="1017" w:type="dxa"/>
            <w:noWrap/>
            <w:hideMark/>
          </w:tcPr>
          <w:p w:rsidR="004125ED" w:rsidRPr="004125ED" w:rsidRDefault="004125ED" w:rsidP="004125ED">
            <w:r w:rsidRPr="004125ED">
              <w:t>1.27</w:t>
            </w:r>
          </w:p>
        </w:tc>
        <w:tc>
          <w:tcPr>
            <w:tcW w:w="3645" w:type="dxa"/>
            <w:noWrap/>
            <w:hideMark/>
          </w:tcPr>
          <w:p w:rsidR="004125ED" w:rsidRPr="004125ED" w:rsidRDefault="00E061D3">
            <w:pPr>
              <w:rPr>
                <w:u w:val="single"/>
              </w:rPr>
            </w:pPr>
            <w:hyperlink r:id="rId52" w:history="1">
              <w:r w:rsidR="004125ED" w:rsidRPr="004125ED">
                <w:rPr>
                  <w:rStyle w:val="Hyperlink"/>
                </w:rPr>
                <w:t>www.mcmaster.com</w:t>
              </w:r>
            </w:hyperlink>
          </w:p>
        </w:tc>
      </w:tr>
      <w:tr w:rsidR="004125ED" w:rsidRPr="004125ED" w:rsidTr="004125ED">
        <w:trPr>
          <w:trHeight w:val="300"/>
        </w:trPr>
        <w:tc>
          <w:tcPr>
            <w:tcW w:w="2295" w:type="dxa"/>
            <w:noWrap/>
            <w:hideMark/>
          </w:tcPr>
          <w:p w:rsidR="004125ED" w:rsidRPr="004125ED" w:rsidRDefault="004125ED">
            <w:r w:rsidRPr="004125ED">
              <w:t>Nut Retainer</w:t>
            </w:r>
          </w:p>
        </w:tc>
        <w:tc>
          <w:tcPr>
            <w:tcW w:w="1169" w:type="dxa"/>
            <w:noWrap/>
            <w:hideMark/>
          </w:tcPr>
          <w:p w:rsidR="004125ED" w:rsidRPr="004125ED" w:rsidRDefault="004125ED" w:rsidP="004125ED">
            <w:r w:rsidRPr="004125ED">
              <w:t>1</w:t>
            </w:r>
          </w:p>
        </w:tc>
        <w:tc>
          <w:tcPr>
            <w:tcW w:w="3824" w:type="dxa"/>
            <w:gridSpan w:val="2"/>
            <w:hideMark/>
          </w:tcPr>
          <w:p w:rsidR="004125ED" w:rsidRPr="004125ED" w:rsidRDefault="004125ED">
            <w:r w:rsidRPr="004125ED">
              <w:t>Dorman spindle retainer, 24mm hex</w:t>
            </w:r>
          </w:p>
        </w:tc>
        <w:tc>
          <w:tcPr>
            <w:tcW w:w="2678" w:type="dxa"/>
            <w:gridSpan w:val="2"/>
            <w:noWrap/>
            <w:hideMark/>
          </w:tcPr>
          <w:p w:rsidR="004125ED" w:rsidRPr="004125ED" w:rsidRDefault="004125ED">
            <w:r w:rsidRPr="004125ED">
              <w:t>615-083</w:t>
            </w:r>
          </w:p>
        </w:tc>
        <w:tc>
          <w:tcPr>
            <w:tcW w:w="1017" w:type="dxa"/>
            <w:noWrap/>
            <w:hideMark/>
          </w:tcPr>
          <w:p w:rsidR="004125ED" w:rsidRPr="004125ED" w:rsidRDefault="004125ED" w:rsidP="004125ED">
            <w:r w:rsidRPr="004125ED">
              <w:t>1.32</w:t>
            </w:r>
          </w:p>
        </w:tc>
        <w:tc>
          <w:tcPr>
            <w:tcW w:w="3645" w:type="dxa"/>
            <w:noWrap/>
            <w:hideMark/>
          </w:tcPr>
          <w:p w:rsidR="004125ED" w:rsidRPr="004125ED" w:rsidRDefault="00E061D3">
            <w:pPr>
              <w:rPr>
                <w:u w:val="single"/>
              </w:rPr>
            </w:pPr>
            <w:hyperlink r:id="rId53" w:history="1">
              <w:r w:rsidR="004125ED" w:rsidRPr="004125ED">
                <w:rPr>
                  <w:rStyle w:val="Hyperlink"/>
                </w:rPr>
                <w:t>www.advanceautoparts.com</w:t>
              </w:r>
            </w:hyperlink>
          </w:p>
        </w:tc>
      </w:tr>
      <w:tr w:rsidR="004125ED" w:rsidRPr="004125ED" w:rsidTr="004125ED">
        <w:trPr>
          <w:trHeight w:val="300"/>
        </w:trPr>
        <w:tc>
          <w:tcPr>
            <w:tcW w:w="2295" w:type="dxa"/>
            <w:noWrap/>
            <w:hideMark/>
          </w:tcPr>
          <w:p w:rsidR="004125ED" w:rsidRPr="004125ED" w:rsidRDefault="004125ED">
            <w:r w:rsidRPr="004125ED">
              <w:t>Retention Pin</w:t>
            </w:r>
          </w:p>
        </w:tc>
        <w:tc>
          <w:tcPr>
            <w:tcW w:w="1169" w:type="dxa"/>
            <w:noWrap/>
            <w:hideMark/>
          </w:tcPr>
          <w:p w:rsidR="004125ED" w:rsidRPr="004125ED" w:rsidRDefault="004125ED" w:rsidP="004125ED">
            <w:r w:rsidRPr="004125ED">
              <w:t>1</w:t>
            </w:r>
          </w:p>
        </w:tc>
        <w:tc>
          <w:tcPr>
            <w:tcW w:w="3824" w:type="dxa"/>
            <w:gridSpan w:val="2"/>
            <w:noWrap/>
            <w:hideMark/>
          </w:tcPr>
          <w:p w:rsidR="004125ED" w:rsidRPr="004125ED" w:rsidRDefault="004125ED">
            <w:r w:rsidRPr="004125ED">
              <w:t>Hair pin cotter pin, 0.125in x 2.5in</w:t>
            </w:r>
          </w:p>
        </w:tc>
        <w:tc>
          <w:tcPr>
            <w:tcW w:w="2678" w:type="dxa"/>
            <w:gridSpan w:val="2"/>
            <w:noWrap/>
            <w:hideMark/>
          </w:tcPr>
          <w:p w:rsidR="004125ED" w:rsidRPr="004125ED" w:rsidRDefault="004125ED">
            <w:r w:rsidRPr="004125ED">
              <w:t>98335A067</w:t>
            </w:r>
          </w:p>
        </w:tc>
        <w:tc>
          <w:tcPr>
            <w:tcW w:w="1017" w:type="dxa"/>
            <w:noWrap/>
            <w:hideMark/>
          </w:tcPr>
          <w:p w:rsidR="004125ED" w:rsidRPr="004125ED" w:rsidRDefault="004125ED" w:rsidP="004125ED">
            <w:r w:rsidRPr="004125ED">
              <w:t>0.27</w:t>
            </w:r>
          </w:p>
        </w:tc>
        <w:tc>
          <w:tcPr>
            <w:tcW w:w="3645" w:type="dxa"/>
            <w:noWrap/>
            <w:hideMark/>
          </w:tcPr>
          <w:p w:rsidR="004125ED" w:rsidRPr="004125ED" w:rsidRDefault="00E061D3">
            <w:pPr>
              <w:rPr>
                <w:u w:val="single"/>
              </w:rPr>
            </w:pPr>
            <w:hyperlink r:id="rId54" w:history="1">
              <w:r w:rsidR="004125ED" w:rsidRPr="004125ED">
                <w:rPr>
                  <w:rStyle w:val="Hyperlink"/>
                </w:rPr>
                <w:t>www.mcmaster.com</w:t>
              </w:r>
            </w:hyperlink>
          </w:p>
        </w:tc>
      </w:tr>
      <w:tr w:rsidR="004125ED" w:rsidRPr="004125ED" w:rsidTr="004125ED">
        <w:trPr>
          <w:trHeight w:val="300"/>
        </w:trPr>
        <w:tc>
          <w:tcPr>
            <w:tcW w:w="2295" w:type="dxa"/>
            <w:noWrap/>
            <w:hideMark/>
          </w:tcPr>
          <w:p w:rsidR="004125ED" w:rsidRPr="004125ED" w:rsidRDefault="004125ED">
            <w:r w:rsidRPr="004125ED">
              <w:t>E-Clips</w:t>
            </w:r>
          </w:p>
        </w:tc>
        <w:tc>
          <w:tcPr>
            <w:tcW w:w="1169" w:type="dxa"/>
            <w:noWrap/>
            <w:hideMark/>
          </w:tcPr>
          <w:p w:rsidR="004125ED" w:rsidRPr="004125ED" w:rsidRDefault="004125ED" w:rsidP="004125ED">
            <w:r w:rsidRPr="004125ED">
              <w:t>6</w:t>
            </w:r>
          </w:p>
        </w:tc>
        <w:tc>
          <w:tcPr>
            <w:tcW w:w="3824" w:type="dxa"/>
            <w:gridSpan w:val="2"/>
            <w:noWrap/>
            <w:hideMark/>
          </w:tcPr>
          <w:p w:rsidR="004125ED" w:rsidRPr="004125ED" w:rsidRDefault="004125ED">
            <w:r w:rsidRPr="004125ED">
              <w:t>E-Clip for 10mm groove</w:t>
            </w:r>
          </w:p>
        </w:tc>
        <w:tc>
          <w:tcPr>
            <w:tcW w:w="2678" w:type="dxa"/>
            <w:gridSpan w:val="2"/>
            <w:noWrap/>
            <w:hideMark/>
          </w:tcPr>
          <w:p w:rsidR="004125ED" w:rsidRPr="004125ED" w:rsidRDefault="004125ED">
            <w:r w:rsidRPr="004125ED">
              <w:t>98543A218</w:t>
            </w:r>
          </w:p>
        </w:tc>
        <w:tc>
          <w:tcPr>
            <w:tcW w:w="1017" w:type="dxa"/>
            <w:noWrap/>
            <w:hideMark/>
          </w:tcPr>
          <w:p w:rsidR="004125ED" w:rsidRPr="004125ED" w:rsidRDefault="004125ED" w:rsidP="004125ED">
            <w:r w:rsidRPr="004125ED">
              <w:t>0.14</w:t>
            </w:r>
          </w:p>
        </w:tc>
        <w:tc>
          <w:tcPr>
            <w:tcW w:w="3645" w:type="dxa"/>
            <w:noWrap/>
            <w:hideMark/>
          </w:tcPr>
          <w:p w:rsidR="004125ED" w:rsidRPr="004125ED" w:rsidRDefault="00E061D3">
            <w:pPr>
              <w:rPr>
                <w:u w:val="single"/>
              </w:rPr>
            </w:pPr>
            <w:hyperlink r:id="rId55" w:history="1">
              <w:r w:rsidR="004125ED" w:rsidRPr="004125ED">
                <w:rPr>
                  <w:rStyle w:val="Hyperlink"/>
                </w:rPr>
                <w:t>www.mcmaster.com</w:t>
              </w:r>
            </w:hyperlink>
          </w:p>
        </w:tc>
      </w:tr>
      <w:tr w:rsidR="004125ED" w:rsidRPr="004125ED" w:rsidTr="004125ED">
        <w:trPr>
          <w:trHeight w:val="300"/>
        </w:trPr>
        <w:tc>
          <w:tcPr>
            <w:tcW w:w="2295" w:type="dxa"/>
            <w:noWrap/>
            <w:hideMark/>
          </w:tcPr>
          <w:p w:rsidR="004125ED" w:rsidRPr="004125ED" w:rsidRDefault="004125ED">
            <w:r w:rsidRPr="004125ED">
              <w:t>Bearings</w:t>
            </w:r>
          </w:p>
        </w:tc>
        <w:tc>
          <w:tcPr>
            <w:tcW w:w="1169" w:type="dxa"/>
            <w:noWrap/>
            <w:hideMark/>
          </w:tcPr>
          <w:p w:rsidR="004125ED" w:rsidRPr="004125ED" w:rsidRDefault="004125ED" w:rsidP="004125ED">
            <w:r w:rsidRPr="004125ED">
              <w:t>2</w:t>
            </w:r>
          </w:p>
        </w:tc>
        <w:tc>
          <w:tcPr>
            <w:tcW w:w="3824" w:type="dxa"/>
            <w:gridSpan w:val="2"/>
            <w:noWrap/>
            <w:hideMark/>
          </w:tcPr>
          <w:p w:rsidR="004125ED" w:rsidRPr="004125ED" w:rsidRDefault="004125ED">
            <w:r w:rsidRPr="004125ED">
              <w:t>KYK deep groove ball bearing</w:t>
            </w:r>
          </w:p>
        </w:tc>
        <w:tc>
          <w:tcPr>
            <w:tcW w:w="2678" w:type="dxa"/>
            <w:gridSpan w:val="2"/>
            <w:noWrap/>
            <w:hideMark/>
          </w:tcPr>
          <w:p w:rsidR="004125ED" w:rsidRPr="004125ED" w:rsidRDefault="004125ED">
            <w:r w:rsidRPr="004125ED">
              <w:t>6813 2RS</w:t>
            </w:r>
          </w:p>
        </w:tc>
        <w:tc>
          <w:tcPr>
            <w:tcW w:w="1017" w:type="dxa"/>
            <w:noWrap/>
            <w:hideMark/>
          </w:tcPr>
          <w:p w:rsidR="004125ED" w:rsidRPr="004125ED" w:rsidRDefault="004125ED" w:rsidP="004125ED">
            <w:r w:rsidRPr="004125ED">
              <w:t>66.67</w:t>
            </w:r>
          </w:p>
        </w:tc>
        <w:tc>
          <w:tcPr>
            <w:tcW w:w="3645" w:type="dxa"/>
            <w:noWrap/>
            <w:hideMark/>
          </w:tcPr>
          <w:p w:rsidR="004125ED" w:rsidRPr="004125ED" w:rsidRDefault="004125ED">
            <w:r w:rsidRPr="004125ED">
              <w:t>McGuire Bearing Company</w:t>
            </w:r>
          </w:p>
        </w:tc>
      </w:tr>
      <w:tr w:rsidR="004125ED" w:rsidRPr="004125ED" w:rsidTr="004125ED">
        <w:trPr>
          <w:trHeight w:val="315"/>
        </w:trPr>
        <w:tc>
          <w:tcPr>
            <w:tcW w:w="2295" w:type="dxa"/>
            <w:noWrap/>
            <w:hideMark/>
          </w:tcPr>
          <w:p w:rsidR="004125ED" w:rsidRPr="004125ED" w:rsidRDefault="004125ED">
            <w:r w:rsidRPr="004125ED">
              <w:t>Dowel Pins</w:t>
            </w:r>
          </w:p>
        </w:tc>
        <w:tc>
          <w:tcPr>
            <w:tcW w:w="1169" w:type="dxa"/>
            <w:noWrap/>
            <w:hideMark/>
          </w:tcPr>
          <w:p w:rsidR="004125ED" w:rsidRPr="004125ED" w:rsidRDefault="004125ED" w:rsidP="004125ED">
            <w:r w:rsidRPr="004125ED">
              <w:t>3</w:t>
            </w:r>
          </w:p>
        </w:tc>
        <w:tc>
          <w:tcPr>
            <w:tcW w:w="3824" w:type="dxa"/>
            <w:gridSpan w:val="2"/>
            <w:noWrap/>
            <w:hideMark/>
          </w:tcPr>
          <w:p w:rsidR="004125ED" w:rsidRPr="004125ED" w:rsidRDefault="004125ED">
            <w:r w:rsidRPr="004125ED">
              <w:t>0.25 x 1.0in</w:t>
            </w:r>
          </w:p>
        </w:tc>
        <w:tc>
          <w:tcPr>
            <w:tcW w:w="2678" w:type="dxa"/>
            <w:gridSpan w:val="2"/>
            <w:noWrap/>
            <w:hideMark/>
          </w:tcPr>
          <w:p w:rsidR="004125ED" w:rsidRPr="004125ED" w:rsidRDefault="004125ED">
            <w:r w:rsidRPr="004125ED">
              <w:t>98381A542</w:t>
            </w:r>
          </w:p>
        </w:tc>
        <w:tc>
          <w:tcPr>
            <w:tcW w:w="1017" w:type="dxa"/>
            <w:noWrap/>
            <w:hideMark/>
          </w:tcPr>
          <w:p w:rsidR="004125ED" w:rsidRPr="004125ED" w:rsidRDefault="004125ED" w:rsidP="004125ED">
            <w:r w:rsidRPr="004125ED">
              <w:t>0.27</w:t>
            </w:r>
          </w:p>
        </w:tc>
        <w:tc>
          <w:tcPr>
            <w:tcW w:w="3645" w:type="dxa"/>
            <w:noWrap/>
            <w:hideMark/>
          </w:tcPr>
          <w:p w:rsidR="004125ED" w:rsidRPr="004125ED" w:rsidRDefault="00E061D3">
            <w:pPr>
              <w:rPr>
                <w:u w:val="single"/>
              </w:rPr>
            </w:pPr>
            <w:hyperlink r:id="rId56" w:history="1">
              <w:r w:rsidR="004125ED" w:rsidRPr="004125ED">
                <w:rPr>
                  <w:rStyle w:val="Hyperlink"/>
                </w:rPr>
                <w:t>www.mcmaster.com</w:t>
              </w:r>
            </w:hyperlink>
          </w:p>
        </w:tc>
      </w:tr>
    </w:tbl>
    <w:p w:rsidR="009A3534" w:rsidRDefault="009A3534" w:rsidP="00DB72DB"/>
    <w:p w:rsidR="009A3534" w:rsidRDefault="009A3534"/>
    <w:p w:rsidR="009A3534" w:rsidRDefault="009A3534" w:rsidP="00DB72DB">
      <w:pPr>
        <w:sectPr w:rsidR="009A3534" w:rsidSect="009A3534">
          <w:pgSz w:w="15840" w:h="12240" w:orient="landscape"/>
          <w:pgMar w:top="1440" w:right="1440" w:bottom="1440" w:left="1440" w:header="720" w:footer="720" w:gutter="0"/>
          <w:cols w:space="720"/>
          <w:docGrid w:linePitch="360"/>
        </w:sectPr>
      </w:pPr>
    </w:p>
    <w:p w:rsidR="00902AF9" w:rsidRDefault="00902AF9" w:rsidP="00902AF9">
      <w:pPr>
        <w:pStyle w:val="Heading1"/>
      </w:pPr>
      <w:bookmarkStart w:id="126" w:name="_Toc326953990"/>
      <w:bookmarkStart w:id="127" w:name="_Toc327172103"/>
      <w:r>
        <w:lastRenderedPageBreak/>
        <w:t xml:space="preserve">Appendix </w:t>
      </w:r>
      <w:r w:rsidR="00976AF0">
        <w:t>F</w:t>
      </w:r>
      <w:r>
        <w:t xml:space="preserve"> – Assembly Procedure</w:t>
      </w:r>
      <w:bookmarkEnd w:id="126"/>
      <w:bookmarkEnd w:id="127"/>
    </w:p>
    <w:p w:rsidR="00902AF9" w:rsidRPr="00E9210F" w:rsidRDefault="00902AF9" w:rsidP="00902AF9">
      <w:r>
        <w:t>Figure B.1 shows the assembly of the outboard suspension.</w:t>
      </w:r>
    </w:p>
    <w:p w:rsidR="00902AF9" w:rsidRDefault="00902AF9" w:rsidP="00902AF9">
      <w:pPr>
        <w:keepNext/>
      </w:pPr>
      <w:r w:rsidRPr="00E9210F">
        <w:rPr>
          <w:noProof/>
        </w:rPr>
        <w:drawing>
          <wp:inline distT="0" distB="0" distL="0" distR="0">
            <wp:extent cx="5943600" cy="4388485"/>
            <wp:effectExtent l="0" t="0" r="0" b="0"/>
            <wp:docPr id="4098" name="Picture 2" descr="C:\Users\cgayley\AppData\Local\Microsoft\Windows\Temporary Internet Files\Low\Content.IE5\GSYKSORO\Full%20Assembly%20-%20Explod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cgayley\AppData\Local\Microsoft\Windows\Temporary Internet Files\Low\Content.IE5\GSYKSORO\Full%20Assembly%20-%20Exploded[4].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88485"/>
                    </a:xfrm>
                    <a:prstGeom prst="rect">
                      <a:avLst/>
                    </a:prstGeom>
                    <a:noFill/>
                    <a:extLst/>
                  </pic:spPr>
                </pic:pic>
              </a:graphicData>
            </a:graphic>
          </wp:inline>
        </w:drawing>
      </w:r>
    </w:p>
    <w:p w:rsidR="00902AF9" w:rsidRPr="001D3DCD" w:rsidRDefault="00902AF9" w:rsidP="00902AF9">
      <w:pPr>
        <w:pStyle w:val="Caption"/>
        <w:rPr>
          <w:sz w:val="20"/>
          <w:szCs w:val="20"/>
        </w:rPr>
      </w:pPr>
      <w:r w:rsidRPr="001D3DCD">
        <w:rPr>
          <w:sz w:val="20"/>
          <w:szCs w:val="20"/>
        </w:rPr>
        <w:t>Figure B.</w:t>
      </w:r>
      <w:r w:rsidR="00E061D3" w:rsidRPr="001D3DCD">
        <w:rPr>
          <w:sz w:val="20"/>
          <w:szCs w:val="20"/>
        </w:rPr>
        <w:fldChar w:fldCharType="begin"/>
      </w:r>
      <w:r w:rsidR="008D4847" w:rsidRPr="001D3DCD">
        <w:rPr>
          <w:sz w:val="20"/>
          <w:szCs w:val="20"/>
        </w:rPr>
        <w:instrText xml:space="preserve"> SEQ Figure_B \* ARABIC </w:instrText>
      </w:r>
      <w:r w:rsidR="00E061D3" w:rsidRPr="001D3DCD">
        <w:rPr>
          <w:sz w:val="20"/>
          <w:szCs w:val="20"/>
        </w:rPr>
        <w:fldChar w:fldCharType="separate"/>
      </w:r>
      <w:r w:rsidRPr="001D3DCD">
        <w:rPr>
          <w:noProof/>
          <w:sz w:val="20"/>
          <w:szCs w:val="20"/>
        </w:rPr>
        <w:t>1</w:t>
      </w:r>
      <w:r w:rsidR="00E061D3" w:rsidRPr="001D3DCD">
        <w:rPr>
          <w:noProof/>
          <w:sz w:val="20"/>
          <w:szCs w:val="20"/>
        </w:rPr>
        <w:fldChar w:fldCharType="end"/>
      </w:r>
      <w:r w:rsidRPr="001D3DCD">
        <w:rPr>
          <w:sz w:val="20"/>
          <w:szCs w:val="20"/>
        </w:rPr>
        <w:t xml:space="preserve"> </w:t>
      </w:r>
      <w:r w:rsidR="001D3DCD" w:rsidRPr="001D3DCD">
        <w:rPr>
          <w:sz w:val="20"/>
          <w:szCs w:val="20"/>
        </w:rPr>
        <w:t>- E</w:t>
      </w:r>
      <w:r w:rsidRPr="001D3DCD">
        <w:rPr>
          <w:sz w:val="20"/>
          <w:szCs w:val="20"/>
        </w:rPr>
        <w:t>xploded view of the outboard suspension system. From left to right there is the upright, brake caliper, hub, brake rotor, brake hat, brake bobbins, wheel pilot, wheel, nut spacer, washer, and nut</w:t>
      </w:r>
    </w:p>
    <w:p w:rsidR="00902AF9" w:rsidRDefault="00902AF9" w:rsidP="00902AF9">
      <w:pPr>
        <w:spacing w:line="360" w:lineRule="auto"/>
      </w:pPr>
      <w:r>
        <w:t>To assemble the outboard suspension:</w:t>
      </w:r>
    </w:p>
    <w:p w:rsidR="00902AF9" w:rsidRDefault="00902AF9" w:rsidP="00902AF9">
      <w:pPr>
        <w:pStyle w:val="ListParagraph"/>
        <w:numPr>
          <w:ilvl w:val="0"/>
          <w:numId w:val="3"/>
        </w:numPr>
        <w:spacing w:line="360" w:lineRule="auto"/>
      </w:pPr>
      <w:r>
        <w:t>Warm the wheel bearings in an oven to no more than 300</w:t>
      </w:r>
      <w:r w:rsidRPr="007A5F63">
        <w:rPr>
          <w:rFonts w:cstheme="minorHAnsi"/>
        </w:rPr>
        <w:t>°</w:t>
      </w:r>
      <w:r>
        <w:t>F and freeze the hub to around 0</w:t>
      </w:r>
      <w:r w:rsidRPr="007A5F63">
        <w:rPr>
          <w:rFonts w:cstheme="minorHAnsi"/>
        </w:rPr>
        <w:t>°</w:t>
      </w:r>
      <w:r>
        <w:t>F.</w:t>
      </w:r>
    </w:p>
    <w:p w:rsidR="00902AF9" w:rsidRDefault="00902AF9" w:rsidP="00902AF9">
      <w:pPr>
        <w:pStyle w:val="ListParagraph"/>
        <w:numPr>
          <w:ilvl w:val="0"/>
          <w:numId w:val="3"/>
        </w:numPr>
        <w:spacing w:line="360" w:lineRule="auto"/>
      </w:pPr>
      <w:r>
        <w:t>Remove the first bearing from the oven and install quickly over the hub.</w:t>
      </w:r>
    </w:p>
    <w:p w:rsidR="00902AF9" w:rsidRDefault="00902AF9" w:rsidP="00902AF9">
      <w:pPr>
        <w:pStyle w:val="ListParagraph"/>
        <w:numPr>
          <w:ilvl w:val="0"/>
          <w:numId w:val="3"/>
        </w:numPr>
        <w:spacing w:line="360" w:lineRule="auto"/>
      </w:pPr>
      <w:r>
        <w:t>Slide the inner and outer bearing spacers over the hub.</w:t>
      </w:r>
    </w:p>
    <w:p w:rsidR="00902AF9" w:rsidRDefault="00902AF9" w:rsidP="00902AF9">
      <w:pPr>
        <w:pStyle w:val="ListParagraph"/>
        <w:numPr>
          <w:ilvl w:val="0"/>
          <w:numId w:val="3"/>
        </w:numPr>
        <w:spacing w:line="360" w:lineRule="auto"/>
      </w:pPr>
      <w:r>
        <w:t>Put the hub back into the freezer until cool again.</w:t>
      </w:r>
    </w:p>
    <w:p w:rsidR="00902AF9" w:rsidRDefault="00902AF9" w:rsidP="00902AF9">
      <w:pPr>
        <w:pStyle w:val="ListParagraph"/>
        <w:numPr>
          <w:ilvl w:val="0"/>
          <w:numId w:val="3"/>
        </w:numPr>
        <w:spacing w:line="360" w:lineRule="auto"/>
      </w:pPr>
      <w:r>
        <w:t>Install the second wheel bearing making sure it is fully seated against the spacers.</w:t>
      </w:r>
    </w:p>
    <w:p w:rsidR="00902AF9" w:rsidRDefault="00902AF9" w:rsidP="00902AF9">
      <w:pPr>
        <w:pStyle w:val="ListParagraph"/>
        <w:numPr>
          <w:ilvl w:val="0"/>
          <w:numId w:val="3"/>
        </w:numPr>
        <w:spacing w:line="360" w:lineRule="auto"/>
      </w:pPr>
      <w:r>
        <w:t>Put the hub assembly back into the freezer and place the upright into the oven.</w:t>
      </w:r>
    </w:p>
    <w:p w:rsidR="00902AF9" w:rsidRDefault="00902AF9" w:rsidP="00902AF9">
      <w:pPr>
        <w:pStyle w:val="ListParagraph"/>
        <w:numPr>
          <w:ilvl w:val="0"/>
          <w:numId w:val="3"/>
        </w:numPr>
        <w:spacing w:line="360" w:lineRule="auto"/>
      </w:pPr>
      <w:r>
        <w:t>Once the parts saturate, install the hub assembly into the upright and allow them to stabilize at room temperature.</w:t>
      </w:r>
    </w:p>
    <w:p w:rsidR="00902AF9" w:rsidRDefault="00902AF9" w:rsidP="00902AF9">
      <w:pPr>
        <w:pStyle w:val="ListParagraph"/>
        <w:numPr>
          <w:ilvl w:val="0"/>
          <w:numId w:val="3"/>
        </w:numPr>
        <w:spacing w:line="360" w:lineRule="auto"/>
      </w:pPr>
      <w:r>
        <w:lastRenderedPageBreak/>
        <w:t>Next install the wheel speed sensor in the upright.</w:t>
      </w:r>
    </w:p>
    <w:p w:rsidR="00902AF9" w:rsidRDefault="00902AF9" w:rsidP="00902AF9">
      <w:pPr>
        <w:pStyle w:val="ListParagraph"/>
        <w:numPr>
          <w:ilvl w:val="0"/>
          <w:numId w:val="3"/>
        </w:numPr>
        <w:spacing w:line="360" w:lineRule="auto"/>
      </w:pPr>
      <w:r>
        <w:t>Install the brake rotor on the brake hat by inserting the brake bobbins in each set of aligned half hole</w:t>
      </w:r>
      <w:r w:rsidR="00C930B7">
        <w:t>s and install an E</w:t>
      </w:r>
      <w:r>
        <w:t xml:space="preserve">-clip </w:t>
      </w:r>
      <w:r w:rsidR="00C930B7">
        <w:t>on</w:t>
      </w:r>
      <w:r>
        <w:t>to each.</w:t>
      </w:r>
    </w:p>
    <w:p w:rsidR="00902AF9" w:rsidRDefault="00902AF9" w:rsidP="00902AF9">
      <w:pPr>
        <w:pStyle w:val="ListParagraph"/>
        <w:numPr>
          <w:ilvl w:val="0"/>
          <w:numId w:val="3"/>
        </w:numPr>
        <w:spacing w:line="360" w:lineRule="auto"/>
      </w:pPr>
      <w:r>
        <w:t>Slide the brake assembly onto the hub pins.</w:t>
      </w:r>
    </w:p>
    <w:p w:rsidR="00902AF9" w:rsidRDefault="00902AF9" w:rsidP="00902AF9">
      <w:pPr>
        <w:pStyle w:val="ListParagraph"/>
        <w:numPr>
          <w:ilvl w:val="0"/>
          <w:numId w:val="3"/>
        </w:numPr>
        <w:spacing w:line="360" w:lineRule="auto"/>
      </w:pPr>
      <w:r>
        <w:t>Install the wheel pilot and brake caliper.</w:t>
      </w:r>
    </w:p>
    <w:p w:rsidR="00AD4EA9" w:rsidRDefault="00AD4EA9" w:rsidP="00902AF9">
      <w:pPr>
        <w:pStyle w:val="ListParagraph"/>
        <w:numPr>
          <w:ilvl w:val="0"/>
          <w:numId w:val="3"/>
        </w:numPr>
        <w:spacing w:line="360" w:lineRule="auto"/>
      </w:pPr>
      <w:r>
        <w:t>Apply anti-seize compound to the centerlock threads.</w:t>
      </w:r>
    </w:p>
    <w:p w:rsidR="00902AF9" w:rsidRDefault="00902AF9" w:rsidP="00902AF9">
      <w:pPr>
        <w:pStyle w:val="ListParagraph"/>
        <w:numPr>
          <w:ilvl w:val="0"/>
          <w:numId w:val="3"/>
        </w:numPr>
        <w:spacing w:line="360" w:lineRule="auto"/>
      </w:pPr>
      <w:r>
        <w:t>Install the wheel, wheel spacer, washer and nut.</w:t>
      </w:r>
    </w:p>
    <w:p w:rsidR="00902AF9" w:rsidRDefault="00C930B7" w:rsidP="00902AF9">
      <w:pPr>
        <w:pStyle w:val="ListParagraph"/>
        <w:numPr>
          <w:ilvl w:val="0"/>
          <w:numId w:val="3"/>
        </w:numPr>
        <w:spacing w:line="360" w:lineRule="auto"/>
      </w:pPr>
      <w:r>
        <w:t>Torque the wheel nut to 175</w:t>
      </w:r>
      <w:r w:rsidR="00902AF9">
        <w:t>ft.lb</w:t>
      </w:r>
      <w:r>
        <w:t>f</w:t>
      </w:r>
      <w:r w:rsidR="00902AF9">
        <w:t>.</w:t>
      </w:r>
    </w:p>
    <w:p w:rsidR="00902AF9" w:rsidRPr="00CF3820" w:rsidRDefault="00902AF9" w:rsidP="00902AF9">
      <w:pPr>
        <w:pStyle w:val="ListParagraph"/>
        <w:numPr>
          <w:ilvl w:val="0"/>
          <w:numId w:val="3"/>
        </w:numPr>
        <w:spacing w:line="360" w:lineRule="auto"/>
      </w:pPr>
      <w:r>
        <w:t>Install the nut retainer, and R-clip.</w:t>
      </w:r>
    </w:p>
    <w:p w:rsidR="00902AF9" w:rsidRDefault="00902AF9" w:rsidP="00902AF9">
      <w:pPr>
        <w:rPr>
          <w:rFonts w:asciiTheme="majorHAnsi" w:eastAsiaTheme="majorEastAsia" w:hAnsiTheme="majorHAnsi" w:cstheme="majorBidi"/>
          <w:b/>
          <w:bCs/>
          <w:color w:val="365F91" w:themeColor="accent1" w:themeShade="BF"/>
          <w:sz w:val="28"/>
          <w:szCs w:val="28"/>
        </w:rPr>
      </w:pPr>
      <w:r>
        <w:br w:type="page"/>
      </w:r>
    </w:p>
    <w:p w:rsidR="00902AF9" w:rsidRDefault="00976AF0" w:rsidP="00902AF9">
      <w:pPr>
        <w:pStyle w:val="Heading1"/>
        <w:spacing w:line="360" w:lineRule="auto"/>
      </w:pPr>
      <w:bookmarkStart w:id="128" w:name="_Toc326953991"/>
      <w:bookmarkStart w:id="129" w:name="_Toc327172104"/>
      <w:r>
        <w:lastRenderedPageBreak/>
        <w:t>Appendix G</w:t>
      </w:r>
      <w:r w:rsidR="00902AF9">
        <w:t xml:space="preserve"> – Service Manual</w:t>
      </w:r>
      <w:bookmarkEnd w:id="128"/>
      <w:bookmarkEnd w:id="129"/>
    </w:p>
    <w:p w:rsidR="00902AF9" w:rsidRDefault="00902AF9" w:rsidP="00902AF9">
      <w:pPr>
        <w:spacing w:line="360" w:lineRule="auto"/>
      </w:pPr>
      <w:r>
        <w:t>The serviceable components of the outboard suspension are the wheel/tire assembly, and brake pads. The replaceable components are the R-clip, nut retainer, nut, washer, wheel spacer, wheel pilot, brake rotor and brake hat.</w:t>
      </w:r>
    </w:p>
    <w:p w:rsidR="00902AF9" w:rsidRDefault="00902AF9" w:rsidP="00902AF9">
      <w:pPr>
        <w:spacing w:line="360" w:lineRule="auto"/>
      </w:pPr>
      <w:r>
        <w:t>To service the wheel tire assembly, remove the R-clip and nut retainer, loosen and remove the wheel center nut, remove the washer and wheel spacer, remove the wheel/tire assembly. To re-assemble, install the wheel, wheel spacer, washer, wheel center nut and torque to 175ft.lbs, install the nut retainer and R-clip.</w:t>
      </w:r>
    </w:p>
    <w:p w:rsidR="00902AF9" w:rsidRDefault="00902AF9" w:rsidP="00902AF9">
      <w:pPr>
        <w:spacing w:line="360" w:lineRule="auto"/>
      </w:pPr>
      <w:r>
        <w:t xml:space="preserve">To service the brake pads, remove the wheel/tire assembly (see above), remove the caliper mounting bolts, and remove the caliper. To re-assemble, install the brake caliper, caliper mounting bolts and torque to </w:t>
      </w:r>
      <w:r w:rsidRPr="00DB3FC6">
        <w:t>20ft.lbs</w:t>
      </w:r>
      <w:r>
        <w:t>, re-install the wheel (see above).</w:t>
      </w:r>
    </w:p>
    <w:p w:rsidR="00902AF9" w:rsidRDefault="00902AF9" w:rsidP="00902AF9">
      <w:pPr>
        <w:spacing w:line="360" w:lineRule="auto"/>
      </w:pPr>
      <w:r>
        <w:t>To replace the R-clip, nut retainer, nut, washer, or wheel spacer, remove the necessary components and discard the worn or damaged parts. Re-assemble using new parts.</w:t>
      </w:r>
    </w:p>
    <w:p w:rsidR="00902AF9" w:rsidRDefault="00902AF9" w:rsidP="00902AF9">
      <w:pPr>
        <w:spacing w:line="360" w:lineRule="auto"/>
      </w:pPr>
      <w:r>
        <w:t>To replace the wheel pilot, remove the wheel (see above), slide the old wheel pilot off (this may require some tapping with a hammer or gentle prying to work the pilot off the hub shaft). Install a new wheel pilot and re-assemble (see above).</w:t>
      </w:r>
    </w:p>
    <w:p w:rsidR="00902AF9" w:rsidRDefault="00902AF9" w:rsidP="00902AF9">
      <w:pPr>
        <w:spacing w:line="360" w:lineRule="auto"/>
      </w:pPr>
      <w:r>
        <w:t>To replace the brake hat or rotor, remove the wheel and brake caliper (see above), slide the brake hat and rotor assembly off of the wheel pins. Replace the damaged parts, and re-assemble (see above).</w:t>
      </w:r>
    </w:p>
    <w:p w:rsidR="00902AF9" w:rsidRDefault="00902AF9" w:rsidP="00A404CA">
      <w:pPr>
        <w:pStyle w:val="Heading1"/>
      </w:pPr>
    </w:p>
    <w:p w:rsidR="00170460" w:rsidRDefault="00170460" w:rsidP="00170460">
      <w:pPr>
        <w:pStyle w:val="Heading1"/>
      </w:pPr>
    </w:p>
    <w:p w:rsidR="00170460" w:rsidRDefault="00170460" w:rsidP="00170460">
      <w:pPr>
        <w:rPr>
          <w:rFonts w:asciiTheme="majorHAnsi" w:eastAsiaTheme="majorEastAsia" w:hAnsiTheme="majorHAnsi" w:cstheme="majorBidi"/>
          <w:color w:val="365F91" w:themeColor="accent1" w:themeShade="BF"/>
          <w:sz w:val="28"/>
          <w:szCs w:val="28"/>
        </w:rPr>
      </w:pPr>
      <w:r>
        <w:br w:type="page"/>
      </w:r>
    </w:p>
    <w:p w:rsidR="009A3534" w:rsidRDefault="00A404CA" w:rsidP="00170460">
      <w:pPr>
        <w:pStyle w:val="Heading1"/>
      </w:pPr>
      <w:bookmarkStart w:id="130" w:name="_Toc326953992"/>
      <w:bookmarkStart w:id="131" w:name="_Toc327172105"/>
      <w:r>
        <w:lastRenderedPageBreak/>
        <w:t xml:space="preserve">Appendix </w:t>
      </w:r>
      <w:r w:rsidR="00170460">
        <w:t>H</w:t>
      </w:r>
      <w:r>
        <w:t xml:space="preserve"> - </w:t>
      </w:r>
      <w:r w:rsidR="009A3534">
        <w:t>Detailed Drawing</w:t>
      </w:r>
      <w:r w:rsidR="00337ACE">
        <w:t>s</w:t>
      </w:r>
      <w:bookmarkEnd w:id="130"/>
      <w:bookmarkEnd w:id="131"/>
    </w:p>
    <w:p w:rsidR="009A3534" w:rsidRDefault="00170460" w:rsidP="00170460">
      <w:r w:rsidRPr="00170460">
        <w:rPr>
          <w:highlight w:val="yellow"/>
        </w:rPr>
        <w:t>Jose’s drawings will go here!</w:t>
      </w:r>
    </w:p>
    <w:sectPr w:rsidR="009A3534" w:rsidSect="009A35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4778E"/>
    <w:multiLevelType w:val="hybridMultilevel"/>
    <w:tmpl w:val="A3E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133B0"/>
    <w:multiLevelType w:val="hybridMultilevel"/>
    <w:tmpl w:val="48E4E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0E127B6"/>
    <w:multiLevelType w:val="hybridMultilevel"/>
    <w:tmpl w:val="5FF82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DD4DE6"/>
    <w:multiLevelType w:val="hybridMultilevel"/>
    <w:tmpl w:val="4D18F5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B72DB"/>
    <w:rsid w:val="000041C3"/>
    <w:rsid w:val="00006B04"/>
    <w:rsid w:val="0001796C"/>
    <w:rsid w:val="00037039"/>
    <w:rsid w:val="00037FA7"/>
    <w:rsid w:val="00086062"/>
    <w:rsid w:val="000867D2"/>
    <w:rsid w:val="00086813"/>
    <w:rsid w:val="000B04C2"/>
    <w:rsid w:val="000B21C6"/>
    <w:rsid w:val="000C6F1E"/>
    <w:rsid w:val="000E2085"/>
    <w:rsid w:val="000E7FCE"/>
    <w:rsid w:val="000F0150"/>
    <w:rsid w:val="000F1CA3"/>
    <w:rsid w:val="00100914"/>
    <w:rsid w:val="00100FCC"/>
    <w:rsid w:val="001031D6"/>
    <w:rsid w:val="0011086F"/>
    <w:rsid w:val="00131330"/>
    <w:rsid w:val="00170460"/>
    <w:rsid w:val="001A515A"/>
    <w:rsid w:val="001B769F"/>
    <w:rsid w:val="001C2ECA"/>
    <w:rsid w:val="001C79ED"/>
    <w:rsid w:val="001D3751"/>
    <w:rsid w:val="001D3DCD"/>
    <w:rsid w:val="001F4074"/>
    <w:rsid w:val="00220D18"/>
    <w:rsid w:val="0022195B"/>
    <w:rsid w:val="00224015"/>
    <w:rsid w:val="00230646"/>
    <w:rsid w:val="00231590"/>
    <w:rsid w:val="002528A1"/>
    <w:rsid w:val="002579BB"/>
    <w:rsid w:val="00262CD9"/>
    <w:rsid w:val="002631E4"/>
    <w:rsid w:val="00265A80"/>
    <w:rsid w:val="0027561D"/>
    <w:rsid w:val="002912E2"/>
    <w:rsid w:val="00297294"/>
    <w:rsid w:val="002B1E42"/>
    <w:rsid w:val="002D3DFA"/>
    <w:rsid w:val="002E0CFF"/>
    <w:rsid w:val="002F77DA"/>
    <w:rsid w:val="003008B3"/>
    <w:rsid w:val="00306E31"/>
    <w:rsid w:val="00310FF2"/>
    <w:rsid w:val="00314566"/>
    <w:rsid w:val="0032346E"/>
    <w:rsid w:val="00323D3F"/>
    <w:rsid w:val="00336ED4"/>
    <w:rsid w:val="0033715D"/>
    <w:rsid w:val="00337ACE"/>
    <w:rsid w:val="003453D3"/>
    <w:rsid w:val="00352140"/>
    <w:rsid w:val="00353E5D"/>
    <w:rsid w:val="00365255"/>
    <w:rsid w:val="003710BA"/>
    <w:rsid w:val="0037572A"/>
    <w:rsid w:val="00392AB8"/>
    <w:rsid w:val="00394FAD"/>
    <w:rsid w:val="003B5C7B"/>
    <w:rsid w:val="003C41F5"/>
    <w:rsid w:val="003C7B66"/>
    <w:rsid w:val="003D2615"/>
    <w:rsid w:val="003D2EA8"/>
    <w:rsid w:val="003E743D"/>
    <w:rsid w:val="003F1B77"/>
    <w:rsid w:val="003F5CAA"/>
    <w:rsid w:val="00405986"/>
    <w:rsid w:val="004125ED"/>
    <w:rsid w:val="004127EF"/>
    <w:rsid w:val="00420139"/>
    <w:rsid w:val="00434E76"/>
    <w:rsid w:val="00436CB4"/>
    <w:rsid w:val="00436D09"/>
    <w:rsid w:val="00441C01"/>
    <w:rsid w:val="004472CB"/>
    <w:rsid w:val="00453AB7"/>
    <w:rsid w:val="00454119"/>
    <w:rsid w:val="004747B8"/>
    <w:rsid w:val="00474AD7"/>
    <w:rsid w:val="004934DD"/>
    <w:rsid w:val="004972D9"/>
    <w:rsid w:val="004A0E30"/>
    <w:rsid w:val="004D32A3"/>
    <w:rsid w:val="004E21A0"/>
    <w:rsid w:val="004E5006"/>
    <w:rsid w:val="004F1268"/>
    <w:rsid w:val="004F1FD8"/>
    <w:rsid w:val="004F30A3"/>
    <w:rsid w:val="004F30AA"/>
    <w:rsid w:val="004F4953"/>
    <w:rsid w:val="0050385F"/>
    <w:rsid w:val="00523428"/>
    <w:rsid w:val="00526145"/>
    <w:rsid w:val="00537B7C"/>
    <w:rsid w:val="00540852"/>
    <w:rsid w:val="00544713"/>
    <w:rsid w:val="00552DB4"/>
    <w:rsid w:val="00570DBE"/>
    <w:rsid w:val="00577DA7"/>
    <w:rsid w:val="005E1022"/>
    <w:rsid w:val="005E3F7C"/>
    <w:rsid w:val="005F434D"/>
    <w:rsid w:val="006047D2"/>
    <w:rsid w:val="006205C3"/>
    <w:rsid w:val="00626AA0"/>
    <w:rsid w:val="00632934"/>
    <w:rsid w:val="00651E69"/>
    <w:rsid w:val="00655DC3"/>
    <w:rsid w:val="006641FB"/>
    <w:rsid w:val="006643FB"/>
    <w:rsid w:val="00673EF6"/>
    <w:rsid w:val="00674398"/>
    <w:rsid w:val="00677FC9"/>
    <w:rsid w:val="00684D2B"/>
    <w:rsid w:val="00685367"/>
    <w:rsid w:val="00685E10"/>
    <w:rsid w:val="0068726A"/>
    <w:rsid w:val="00691C2F"/>
    <w:rsid w:val="00695687"/>
    <w:rsid w:val="006968F5"/>
    <w:rsid w:val="006A1C0C"/>
    <w:rsid w:val="006B1A68"/>
    <w:rsid w:val="006B7007"/>
    <w:rsid w:val="006C62D7"/>
    <w:rsid w:val="006E4E4B"/>
    <w:rsid w:val="006F07C7"/>
    <w:rsid w:val="006F2F71"/>
    <w:rsid w:val="00702A9F"/>
    <w:rsid w:val="0071222F"/>
    <w:rsid w:val="0071361F"/>
    <w:rsid w:val="00746F7E"/>
    <w:rsid w:val="00752909"/>
    <w:rsid w:val="007633B6"/>
    <w:rsid w:val="00764EF8"/>
    <w:rsid w:val="00765A3B"/>
    <w:rsid w:val="0077353F"/>
    <w:rsid w:val="007A09C3"/>
    <w:rsid w:val="007A5F63"/>
    <w:rsid w:val="007B0679"/>
    <w:rsid w:val="007B076B"/>
    <w:rsid w:val="007B1BFF"/>
    <w:rsid w:val="007C0D38"/>
    <w:rsid w:val="007E1989"/>
    <w:rsid w:val="007E3C3B"/>
    <w:rsid w:val="007E4448"/>
    <w:rsid w:val="007E57CC"/>
    <w:rsid w:val="007F2CC0"/>
    <w:rsid w:val="007F51D8"/>
    <w:rsid w:val="008049FE"/>
    <w:rsid w:val="00817258"/>
    <w:rsid w:val="0082679B"/>
    <w:rsid w:val="00856BFD"/>
    <w:rsid w:val="00863E30"/>
    <w:rsid w:val="00864060"/>
    <w:rsid w:val="00870C3A"/>
    <w:rsid w:val="00877822"/>
    <w:rsid w:val="00897EE8"/>
    <w:rsid w:val="008A14B3"/>
    <w:rsid w:val="008B1D7D"/>
    <w:rsid w:val="008D42DA"/>
    <w:rsid w:val="008D4847"/>
    <w:rsid w:val="008F0C76"/>
    <w:rsid w:val="008F6860"/>
    <w:rsid w:val="00902342"/>
    <w:rsid w:val="00902AF9"/>
    <w:rsid w:val="00904A18"/>
    <w:rsid w:val="009105C1"/>
    <w:rsid w:val="00916F4C"/>
    <w:rsid w:val="0091720C"/>
    <w:rsid w:val="009313F7"/>
    <w:rsid w:val="0093360D"/>
    <w:rsid w:val="00934D92"/>
    <w:rsid w:val="00935794"/>
    <w:rsid w:val="009370CC"/>
    <w:rsid w:val="009748AA"/>
    <w:rsid w:val="00976AF0"/>
    <w:rsid w:val="009812E6"/>
    <w:rsid w:val="009872E2"/>
    <w:rsid w:val="00996B78"/>
    <w:rsid w:val="009A3534"/>
    <w:rsid w:val="009D73CD"/>
    <w:rsid w:val="00A149F0"/>
    <w:rsid w:val="00A216B0"/>
    <w:rsid w:val="00A23A5B"/>
    <w:rsid w:val="00A252B1"/>
    <w:rsid w:val="00A315FA"/>
    <w:rsid w:val="00A404CA"/>
    <w:rsid w:val="00A477CC"/>
    <w:rsid w:val="00A649AE"/>
    <w:rsid w:val="00A70C19"/>
    <w:rsid w:val="00A70EE6"/>
    <w:rsid w:val="00A71E92"/>
    <w:rsid w:val="00A754C0"/>
    <w:rsid w:val="00AA2135"/>
    <w:rsid w:val="00AA42FF"/>
    <w:rsid w:val="00AC67E4"/>
    <w:rsid w:val="00AD341B"/>
    <w:rsid w:val="00AD4EA9"/>
    <w:rsid w:val="00AF75EB"/>
    <w:rsid w:val="00B00247"/>
    <w:rsid w:val="00B015C8"/>
    <w:rsid w:val="00B27006"/>
    <w:rsid w:val="00B5735B"/>
    <w:rsid w:val="00B62E7A"/>
    <w:rsid w:val="00B74559"/>
    <w:rsid w:val="00B8063B"/>
    <w:rsid w:val="00B9371C"/>
    <w:rsid w:val="00BA55F7"/>
    <w:rsid w:val="00BA57B3"/>
    <w:rsid w:val="00BE35F4"/>
    <w:rsid w:val="00C05380"/>
    <w:rsid w:val="00C0548B"/>
    <w:rsid w:val="00C25606"/>
    <w:rsid w:val="00C4596B"/>
    <w:rsid w:val="00C821D7"/>
    <w:rsid w:val="00C9265B"/>
    <w:rsid w:val="00C930B7"/>
    <w:rsid w:val="00CA0098"/>
    <w:rsid w:val="00CA3D5D"/>
    <w:rsid w:val="00CE1ABD"/>
    <w:rsid w:val="00CE57E6"/>
    <w:rsid w:val="00CF1EFD"/>
    <w:rsid w:val="00CF3627"/>
    <w:rsid w:val="00CF3820"/>
    <w:rsid w:val="00CF68F7"/>
    <w:rsid w:val="00D04902"/>
    <w:rsid w:val="00D16633"/>
    <w:rsid w:val="00D212CF"/>
    <w:rsid w:val="00D3076A"/>
    <w:rsid w:val="00D40C52"/>
    <w:rsid w:val="00D623E3"/>
    <w:rsid w:val="00D72625"/>
    <w:rsid w:val="00D85615"/>
    <w:rsid w:val="00D87B11"/>
    <w:rsid w:val="00D90A55"/>
    <w:rsid w:val="00D96FB9"/>
    <w:rsid w:val="00DA007F"/>
    <w:rsid w:val="00DA2FE7"/>
    <w:rsid w:val="00DB3FC6"/>
    <w:rsid w:val="00DB59AB"/>
    <w:rsid w:val="00DB6774"/>
    <w:rsid w:val="00DB72DB"/>
    <w:rsid w:val="00DC007B"/>
    <w:rsid w:val="00DD3C94"/>
    <w:rsid w:val="00DD54DF"/>
    <w:rsid w:val="00DD7614"/>
    <w:rsid w:val="00DE2BF6"/>
    <w:rsid w:val="00DE60F9"/>
    <w:rsid w:val="00DE6E6B"/>
    <w:rsid w:val="00E0564D"/>
    <w:rsid w:val="00E061D3"/>
    <w:rsid w:val="00E134E7"/>
    <w:rsid w:val="00E20AAC"/>
    <w:rsid w:val="00E359F9"/>
    <w:rsid w:val="00E36019"/>
    <w:rsid w:val="00E648AC"/>
    <w:rsid w:val="00E9210F"/>
    <w:rsid w:val="00E93A14"/>
    <w:rsid w:val="00EA091B"/>
    <w:rsid w:val="00EA4E3B"/>
    <w:rsid w:val="00EA70F0"/>
    <w:rsid w:val="00EB1E7E"/>
    <w:rsid w:val="00EB4CBD"/>
    <w:rsid w:val="00EC1C4E"/>
    <w:rsid w:val="00EE1D4E"/>
    <w:rsid w:val="00EE6169"/>
    <w:rsid w:val="00EF4840"/>
    <w:rsid w:val="00F03387"/>
    <w:rsid w:val="00F115BF"/>
    <w:rsid w:val="00F123ED"/>
    <w:rsid w:val="00F36A2C"/>
    <w:rsid w:val="00F46DC7"/>
    <w:rsid w:val="00F55C3C"/>
    <w:rsid w:val="00F85423"/>
    <w:rsid w:val="00F97278"/>
    <w:rsid w:val="00FA3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060"/>
  </w:style>
  <w:style w:type="paragraph" w:styleId="Heading1">
    <w:name w:val="heading 1"/>
    <w:basedOn w:val="Normal"/>
    <w:next w:val="Normal"/>
    <w:link w:val="Heading1Char"/>
    <w:uiPriority w:val="9"/>
    <w:qFormat/>
    <w:rsid w:val="00C82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6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2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1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21D7"/>
    <w:pPr>
      <w:outlineLvl w:val="9"/>
    </w:pPr>
    <w:rPr>
      <w:lang w:eastAsia="ja-JP"/>
    </w:rPr>
  </w:style>
  <w:style w:type="paragraph" w:styleId="TOC1">
    <w:name w:val="toc 1"/>
    <w:basedOn w:val="Normal"/>
    <w:next w:val="Normal"/>
    <w:autoRedefine/>
    <w:uiPriority w:val="39"/>
    <w:unhideWhenUsed/>
    <w:rsid w:val="00C821D7"/>
    <w:pPr>
      <w:spacing w:after="100"/>
    </w:pPr>
    <w:rPr>
      <w:rFonts w:eastAsiaTheme="minorEastAsia"/>
    </w:rPr>
  </w:style>
  <w:style w:type="character" w:styleId="Hyperlink">
    <w:name w:val="Hyperlink"/>
    <w:basedOn w:val="DefaultParagraphFont"/>
    <w:uiPriority w:val="99"/>
    <w:unhideWhenUsed/>
    <w:rsid w:val="00C821D7"/>
    <w:rPr>
      <w:color w:val="0000FF" w:themeColor="hyperlink"/>
      <w:u w:val="single"/>
    </w:rPr>
  </w:style>
  <w:style w:type="paragraph" w:styleId="TableofFigures">
    <w:name w:val="table of figures"/>
    <w:basedOn w:val="Normal"/>
    <w:next w:val="Normal"/>
    <w:uiPriority w:val="99"/>
    <w:unhideWhenUsed/>
    <w:rsid w:val="00C821D7"/>
    <w:pPr>
      <w:spacing w:after="0"/>
    </w:pPr>
    <w:rPr>
      <w:rFonts w:eastAsiaTheme="minorEastAsia"/>
    </w:rPr>
  </w:style>
  <w:style w:type="paragraph" w:styleId="TOC2">
    <w:name w:val="toc 2"/>
    <w:basedOn w:val="Normal"/>
    <w:next w:val="Normal"/>
    <w:autoRedefine/>
    <w:uiPriority w:val="39"/>
    <w:unhideWhenUsed/>
    <w:rsid w:val="00C821D7"/>
    <w:pPr>
      <w:spacing w:after="100"/>
      <w:ind w:left="220"/>
    </w:pPr>
    <w:rPr>
      <w:rFonts w:eastAsiaTheme="minorEastAsia"/>
    </w:rPr>
  </w:style>
  <w:style w:type="paragraph" w:styleId="BalloonText">
    <w:name w:val="Balloon Text"/>
    <w:basedOn w:val="Normal"/>
    <w:link w:val="BalloonTextChar"/>
    <w:uiPriority w:val="99"/>
    <w:semiHidden/>
    <w:unhideWhenUsed/>
    <w:rsid w:val="00C82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1D7"/>
    <w:rPr>
      <w:rFonts w:ascii="Tahoma" w:hAnsi="Tahoma" w:cs="Tahoma"/>
      <w:sz w:val="16"/>
      <w:szCs w:val="16"/>
    </w:rPr>
  </w:style>
  <w:style w:type="paragraph" w:styleId="ListParagraph">
    <w:name w:val="List Paragraph"/>
    <w:basedOn w:val="Normal"/>
    <w:uiPriority w:val="34"/>
    <w:qFormat/>
    <w:rsid w:val="00C821D7"/>
    <w:pPr>
      <w:ind w:left="720"/>
      <w:contextualSpacing/>
    </w:pPr>
  </w:style>
  <w:style w:type="character" w:customStyle="1" w:styleId="Heading2Char">
    <w:name w:val="Heading 2 Char"/>
    <w:basedOn w:val="DefaultParagraphFont"/>
    <w:link w:val="Heading2"/>
    <w:uiPriority w:val="9"/>
    <w:rsid w:val="003D2615"/>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F07C7"/>
    <w:pPr>
      <w:numPr>
        <w:ilvl w:val="1"/>
      </w:numPr>
      <w:jc w:val="center"/>
    </w:pPr>
    <w:rPr>
      <w:rFonts w:asciiTheme="majorHAnsi" w:eastAsiaTheme="majorEastAsia" w:hAnsiTheme="majorHAnsi" w:cstheme="majorBidi"/>
      <w:iCs/>
      <w:color w:val="4F81BD" w:themeColor="accent1"/>
      <w:spacing w:val="15"/>
      <w:sz w:val="20"/>
      <w:szCs w:val="24"/>
    </w:rPr>
  </w:style>
  <w:style w:type="character" w:customStyle="1" w:styleId="SubtitleChar">
    <w:name w:val="Subtitle Char"/>
    <w:basedOn w:val="DefaultParagraphFont"/>
    <w:link w:val="Subtitle"/>
    <w:uiPriority w:val="11"/>
    <w:rsid w:val="006F07C7"/>
    <w:rPr>
      <w:rFonts w:asciiTheme="majorHAnsi" w:eastAsiaTheme="majorEastAsia" w:hAnsiTheme="majorHAnsi" w:cstheme="majorBidi"/>
      <w:iCs/>
      <w:color w:val="4F81BD" w:themeColor="accent1"/>
      <w:spacing w:val="15"/>
      <w:sz w:val="20"/>
      <w:szCs w:val="24"/>
    </w:rPr>
  </w:style>
  <w:style w:type="character" w:customStyle="1" w:styleId="Heading3Char">
    <w:name w:val="Heading 3 Char"/>
    <w:basedOn w:val="DefaultParagraphFont"/>
    <w:link w:val="Heading3"/>
    <w:uiPriority w:val="9"/>
    <w:rsid w:val="00552DB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52DB4"/>
    <w:rPr>
      <w:b/>
      <w:bCs/>
    </w:rPr>
  </w:style>
  <w:style w:type="paragraph" w:styleId="Quote">
    <w:name w:val="Quote"/>
    <w:basedOn w:val="Normal"/>
    <w:next w:val="Normal"/>
    <w:link w:val="QuoteChar"/>
    <w:uiPriority w:val="29"/>
    <w:qFormat/>
    <w:rsid w:val="00552DB4"/>
    <w:rPr>
      <w:i/>
      <w:iCs/>
      <w:color w:val="000000" w:themeColor="text1"/>
    </w:rPr>
  </w:style>
  <w:style w:type="character" w:customStyle="1" w:styleId="QuoteChar">
    <w:name w:val="Quote Char"/>
    <w:basedOn w:val="DefaultParagraphFont"/>
    <w:link w:val="Quote"/>
    <w:uiPriority w:val="29"/>
    <w:rsid w:val="00552DB4"/>
    <w:rPr>
      <w:i/>
      <w:iCs/>
      <w:color w:val="000000" w:themeColor="text1"/>
    </w:rPr>
  </w:style>
  <w:style w:type="character" w:styleId="SubtleEmphasis">
    <w:name w:val="Subtle Emphasis"/>
    <w:basedOn w:val="DefaultParagraphFont"/>
    <w:uiPriority w:val="19"/>
    <w:qFormat/>
    <w:rsid w:val="0037572A"/>
    <w:rPr>
      <w:i/>
      <w:iCs/>
      <w:color w:val="808080" w:themeColor="text1" w:themeTint="7F"/>
    </w:rPr>
  </w:style>
  <w:style w:type="table" w:styleId="TableGrid">
    <w:name w:val="Table Grid"/>
    <w:basedOn w:val="TableNormal"/>
    <w:uiPriority w:val="59"/>
    <w:rsid w:val="00F115B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D32A3"/>
    <w:pPr>
      <w:spacing w:line="240" w:lineRule="auto"/>
    </w:pPr>
    <w:rPr>
      <w:b/>
      <w:bCs/>
      <w:color w:val="4F81BD" w:themeColor="accent1"/>
      <w:sz w:val="18"/>
      <w:szCs w:val="18"/>
    </w:rPr>
  </w:style>
  <w:style w:type="paragraph" w:styleId="Revision">
    <w:name w:val="Revision"/>
    <w:hidden/>
    <w:uiPriority w:val="99"/>
    <w:semiHidden/>
    <w:rsid w:val="00306E31"/>
    <w:pPr>
      <w:spacing w:after="0" w:line="240" w:lineRule="auto"/>
    </w:pPr>
  </w:style>
  <w:style w:type="paragraph" w:styleId="TOC3">
    <w:name w:val="toc 3"/>
    <w:basedOn w:val="Normal"/>
    <w:next w:val="Normal"/>
    <w:autoRedefine/>
    <w:uiPriority w:val="39"/>
    <w:unhideWhenUsed/>
    <w:rsid w:val="004934D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2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1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21D7"/>
    <w:pPr>
      <w:outlineLvl w:val="9"/>
    </w:pPr>
    <w:rPr>
      <w:lang w:eastAsia="ja-JP"/>
    </w:rPr>
  </w:style>
  <w:style w:type="paragraph" w:styleId="TOC1">
    <w:name w:val="toc 1"/>
    <w:basedOn w:val="Normal"/>
    <w:next w:val="Normal"/>
    <w:autoRedefine/>
    <w:uiPriority w:val="39"/>
    <w:unhideWhenUsed/>
    <w:rsid w:val="00C821D7"/>
    <w:pPr>
      <w:spacing w:after="100"/>
    </w:pPr>
    <w:rPr>
      <w:rFonts w:eastAsiaTheme="minorEastAsia"/>
    </w:rPr>
  </w:style>
  <w:style w:type="character" w:styleId="Hyperlink">
    <w:name w:val="Hyperlink"/>
    <w:basedOn w:val="DefaultParagraphFont"/>
    <w:uiPriority w:val="99"/>
    <w:unhideWhenUsed/>
    <w:rsid w:val="00C821D7"/>
    <w:rPr>
      <w:color w:val="0000FF" w:themeColor="hyperlink"/>
      <w:u w:val="single"/>
    </w:rPr>
  </w:style>
  <w:style w:type="paragraph" w:styleId="TableofFigures">
    <w:name w:val="table of figures"/>
    <w:basedOn w:val="Normal"/>
    <w:next w:val="Normal"/>
    <w:uiPriority w:val="99"/>
    <w:unhideWhenUsed/>
    <w:rsid w:val="00C821D7"/>
    <w:pPr>
      <w:spacing w:after="0"/>
    </w:pPr>
    <w:rPr>
      <w:rFonts w:eastAsiaTheme="minorEastAsia"/>
    </w:rPr>
  </w:style>
  <w:style w:type="paragraph" w:styleId="TOC2">
    <w:name w:val="toc 2"/>
    <w:basedOn w:val="Normal"/>
    <w:next w:val="Normal"/>
    <w:autoRedefine/>
    <w:uiPriority w:val="39"/>
    <w:unhideWhenUsed/>
    <w:rsid w:val="00C821D7"/>
    <w:pPr>
      <w:spacing w:after="100"/>
      <w:ind w:left="220"/>
    </w:pPr>
    <w:rPr>
      <w:rFonts w:eastAsiaTheme="minorEastAsia"/>
    </w:rPr>
  </w:style>
  <w:style w:type="paragraph" w:styleId="BalloonText">
    <w:name w:val="Balloon Text"/>
    <w:basedOn w:val="Normal"/>
    <w:link w:val="BalloonTextChar"/>
    <w:uiPriority w:val="99"/>
    <w:semiHidden/>
    <w:unhideWhenUsed/>
    <w:rsid w:val="00C82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1D7"/>
    <w:rPr>
      <w:rFonts w:ascii="Tahoma" w:hAnsi="Tahoma" w:cs="Tahoma"/>
      <w:sz w:val="16"/>
      <w:szCs w:val="16"/>
    </w:rPr>
  </w:style>
  <w:style w:type="paragraph" w:styleId="ListParagraph">
    <w:name w:val="List Paragraph"/>
    <w:basedOn w:val="Normal"/>
    <w:uiPriority w:val="34"/>
    <w:qFormat/>
    <w:rsid w:val="00C821D7"/>
    <w:pPr>
      <w:ind w:left="720"/>
      <w:contextualSpacing/>
    </w:pPr>
  </w:style>
</w:styles>
</file>

<file path=word/webSettings.xml><?xml version="1.0" encoding="utf-8"?>
<w:webSettings xmlns:r="http://schemas.openxmlformats.org/officeDocument/2006/relationships" xmlns:w="http://schemas.openxmlformats.org/wordprocessingml/2006/main">
  <w:divs>
    <w:div w:id="395203042">
      <w:bodyDiv w:val="1"/>
      <w:marLeft w:val="0"/>
      <w:marRight w:val="0"/>
      <w:marTop w:val="0"/>
      <w:marBottom w:val="0"/>
      <w:divBdr>
        <w:top w:val="none" w:sz="0" w:space="0" w:color="auto"/>
        <w:left w:val="none" w:sz="0" w:space="0" w:color="auto"/>
        <w:bottom w:val="none" w:sz="0" w:space="0" w:color="auto"/>
        <w:right w:val="none" w:sz="0" w:space="0" w:color="auto"/>
      </w:divBdr>
    </w:div>
    <w:div w:id="405419508">
      <w:bodyDiv w:val="1"/>
      <w:marLeft w:val="0"/>
      <w:marRight w:val="0"/>
      <w:marTop w:val="0"/>
      <w:marBottom w:val="0"/>
      <w:divBdr>
        <w:top w:val="none" w:sz="0" w:space="0" w:color="auto"/>
        <w:left w:val="none" w:sz="0" w:space="0" w:color="auto"/>
        <w:bottom w:val="none" w:sz="0" w:space="0" w:color="auto"/>
        <w:right w:val="none" w:sz="0" w:space="0" w:color="auto"/>
      </w:divBdr>
    </w:div>
    <w:div w:id="435369754">
      <w:bodyDiv w:val="1"/>
      <w:marLeft w:val="0"/>
      <w:marRight w:val="0"/>
      <w:marTop w:val="0"/>
      <w:marBottom w:val="0"/>
      <w:divBdr>
        <w:top w:val="none" w:sz="0" w:space="0" w:color="auto"/>
        <w:left w:val="none" w:sz="0" w:space="0" w:color="auto"/>
        <w:bottom w:val="none" w:sz="0" w:space="0" w:color="auto"/>
        <w:right w:val="none" w:sz="0" w:space="0" w:color="auto"/>
      </w:divBdr>
    </w:div>
    <w:div w:id="529563042">
      <w:bodyDiv w:val="1"/>
      <w:marLeft w:val="0"/>
      <w:marRight w:val="0"/>
      <w:marTop w:val="0"/>
      <w:marBottom w:val="0"/>
      <w:divBdr>
        <w:top w:val="none" w:sz="0" w:space="0" w:color="auto"/>
        <w:left w:val="none" w:sz="0" w:space="0" w:color="auto"/>
        <w:bottom w:val="none" w:sz="0" w:space="0" w:color="auto"/>
        <w:right w:val="none" w:sz="0" w:space="0" w:color="auto"/>
      </w:divBdr>
    </w:div>
    <w:div w:id="810831689">
      <w:bodyDiv w:val="1"/>
      <w:marLeft w:val="0"/>
      <w:marRight w:val="0"/>
      <w:marTop w:val="0"/>
      <w:marBottom w:val="0"/>
      <w:divBdr>
        <w:top w:val="none" w:sz="0" w:space="0" w:color="auto"/>
        <w:left w:val="none" w:sz="0" w:space="0" w:color="auto"/>
        <w:bottom w:val="none" w:sz="0" w:space="0" w:color="auto"/>
        <w:right w:val="none" w:sz="0" w:space="0" w:color="auto"/>
      </w:divBdr>
    </w:div>
    <w:div w:id="838884295">
      <w:bodyDiv w:val="1"/>
      <w:marLeft w:val="0"/>
      <w:marRight w:val="0"/>
      <w:marTop w:val="0"/>
      <w:marBottom w:val="0"/>
      <w:divBdr>
        <w:top w:val="none" w:sz="0" w:space="0" w:color="auto"/>
        <w:left w:val="none" w:sz="0" w:space="0" w:color="auto"/>
        <w:bottom w:val="none" w:sz="0" w:space="0" w:color="auto"/>
        <w:right w:val="none" w:sz="0" w:space="0" w:color="auto"/>
      </w:divBdr>
    </w:div>
    <w:div w:id="872421729">
      <w:bodyDiv w:val="1"/>
      <w:marLeft w:val="0"/>
      <w:marRight w:val="0"/>
      <w:marTop w:val="0"/>
      <w:marBottom w:val="0"/>
      <w:divBdr>
        <w:top w:val="none" w:sz="0" w:space="0" w:color="auto"/>
        <w:left w:val="none" w:sz="0" w:space="0" w:color="auto"/>
        <w:bottom w:val="none" w:sz="0" w:space="0" w:color="auto"/>
        <w:right w:val="none" w:sz="0" w:space="0" w:color="auto"/>
      </w:divBdr>
    </w:div>
    <w:div w:id="1441144791">
      <w:bodyDiv w:val="1"/>
      <w:marLeft w:val="0"/>
      <w:marRight w:val="0"/>
      <w:marTop w:val="0"/>
      <w:marBottom w:val="0"/>
      <w:divBdr>
        <w:top w:val="none" w:sz="0" w:space="0" w:color="auto"/>
        <w:left w:val="none" w:sz="0" w:space="0" w:color="auto"/>
        <w:bottom w:val="none" w:sz="0" w:space="0" w:color="auto"/>
        <w:right w:val="none" w:sz="0" w:space="0" w:color="auto"/>
      </w:divBdr>
    </w:div>
    <w:div w:id="199013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ylor-race.com/items.cfm?category=Chain%20Drive&amp;subcategory1=Aluminum%20FSAE%20Tri-pod%20Housing" TargetMode="External"/><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www.matweb.com" TargetMode="Externa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www.onlinemetals.com/" TargetMode="External"/><Relationship Id="rId50" Type="http://schemas.openxmlformats.org/officeDocument/2006/relationships/hyperlink" Target="http://www.onlinemetals.com/" TargetMode="External"/><Relationship Id="rId55" Type="http://schemas.openxmlformats.org/officeDocument/2006/relationships/hyperlink" Target="http://www.mcmaster.com/" TargetMode="Externa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varmintal.com/arock.htm" TargetMode="External"/><Relationship Id="rId46" Type="http://schemas.openxmlformats.org/officeDocument/2006/relationships/hyperlink" Target="http://www.chassisshop.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hyperlink" Target="http://www.mcmaster.co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hyperlink" Target="http://www.speedymetals.com/" TargetMode="External"/><Relationship Id="rId53" Type="http://schemas.openxmlformats.org/officeDocument/2006/relationships/hyperlink" Target="http://www.advanceautoparts.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onlinemetals.com/" TargetMode="External"/><Relationship Id="rId57" Type="http://schemas.openxmlformats.org/officeDocument/2006/relationships/image" Target="media/image35.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www.onlinemetals.com/" TargetMode="External"/><Relationship Id="rId52" Type="http://schemas.openxmlformats.org/officeDocument/2006/relationships/hyperlink" Target="http://www.mcmaster.com/"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varmintal.com/arock.htm"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www.onlinemetals.com/" TargetMode="External"/><Relationship Id="rId56" Type="http://schemas.openxmlformats.org/officeDocument/2006/relationships/hyperlink" Target="http://www.mcmaster.com/" TargetMode="External"/><Relationship Id="rId8" Type="http://schemas.openxmlformats.org/officeDocument/2006/relationships/image" Target="media/image3.jpeg"/><Relationship Id="rId51" Type="http://schemas.openxmlformats.org/officeDocument/2006/relationships/hyperlink" Target="http://www.mcmaster.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5336D-331B-4238-8229-AE37D24E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10653</Words>
  <Characters>60724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Rickert, Rick</dc:creator>
  <cp:lastModifiedBy>Chip</cp:lastModifiedBy>
  <cp:revision>2</cp:revision>
  <dcterms:created xsi:type="dcterms:W3CDTF">2012-06-12T00:10:00Z</dcterms:created>
  <dcterms:modified xsi:type="dcterms:W3CDTF">2012-06-12T00:10:00Z</dcterms:modified>
</cp:coreProperties>
</file>