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B4C" w:rsidRDefault="00104B4C" w:rsidP="00104B4C">
      <w:pPr>
        <w:spacing w:line="360" w:lineRule="auto"/>
        <w:jc w:val="center"/>
        <w:rPr>
          <w:rFonts w:ascii="Cambria" w:hAnsi="Cambria"/>
          <w:b/>
          <w:sz w:val="20"/>
          <w:szCs w:val="20"/>
        </w:rPr>
      </w:pPr>
      <w:r w:rsidRPr="00076146">
        <w:rPr>
          <w:rFonts w:ascii="Impact" w:hAnsi="Impact"/>
          <w:sz w:val="144"/>
          <w:szCs w:val="144"/>
        </w:rPr>
        <w:t>FSAE</w:t>
      </w:r>
      <w:r>
        <w:rPr>
          <w:rFonts w:ascii="Impact" w:hAnsi="Impact"/>
          <w:sz w:val="144"/>
          <w:szCs w:val="144"/>
        </w:rPr>
        <w:t xml:space="preserve"> </w:t>
      </w:r>
      <w:r w:rsidRPr="00472D66">
        <w:rPr>
          <w:rFonts w:ascii="Cambria" w:hAnsi="Cambria"/>
          <w:b/>
          <w:sz w:val="20"/>
          <w:szCs w:val="20"/>
        </w:rPr>
        <w:t>Formula Society of Automotive Engineers</w:t>
      </w:r>
    </w:p>
    <w:p w:rsidR="006D495A" w:rsidRPr="00104B4C" w:rsidRDefault="006D495A" w:rsidP="00104B4C">
      <w:pPr>
        <w:spacing w:line="360" w:lineRule="auto"/>
        <w:jc w:val="center"/>
        <w:rPr>
          <w:rFonts w:ascii="Cambria" w:hAnsi="Cambria"/>
          <w:b/>
          <w:sz w:val="20"/>
          <w:szCs w:val="20"/>
        </w:rPr>
      </w:pPr>
      <w:r w:rsidRPr="00CB6545">
        <w:rPr>
          <w:b/>
          <w:sz w:val="56"/>
          <w:szCs w:val="56"/>
        </w:rPr>
        <w:t>Intake Mani</w:t>
      </w:r>
      <w:r>
        <w:rPr>
          <w:b/>
          <w:sz w:val="56"/>
          <w:szCs w:val="56"/>
        </w:rPr>
        <w:t>fold</w:t>
      </w:r>
    </w:p>
    <w:p w:rsidR="006D495A" w:rsidRPr="00686EC8" w:rsidRDefault="00686EC8" w:rsidP="00811F72">
      <w:pPr>
        <w:spacing w:line="360" w:lineRule="auto"/>
        <w:jc w:val="center"/>
        <w:rPr>
          <w:b/>
          <w:sz w:val="24"/>
          <w:szCs w:val="16"/>
        </w:rPr>
      </w:pPr>
      <w:r w:rsidRPr="00686EC8">
        <w:rPr>
          <w:b/>
          <w:color w:val="000000"/>
          <w:sz w:val="36"/>
          <w:szCs w:val="27"/>
        </w:rPr>
        <w:t>ME 493 Final Report – Year 2010</w:t>
      </w:r>
    </w:p>
    <w:p w:rsidR="006D495A" w:rsidRDefault="006D495A" w:rsidP="00811F72">
      <w:pPr>
        <w:spacing w:line="360" w:lineRule="auto"/>
        <w:rPr>
          <w:b/>
          <w:sz w:val="16"/>
          <w:szCs w:val="16"/>
        </w:rPr>
      </w:pPr>
    </w:p>
    <w:p w:rsidR="006D495A" w:rsidRDefault="006D495A" w:rsidP="00811F72">
      <w:pPr>
        <w:spacing w:line="360" w:lineRule="auto"/>
        <w:jc w:val="center"/>
        <w:rPr>
          <w:b/>
          <w:sz w:val="16"/>
          <w:szCs w:val="16"/>
        </w:rPr>
      </w:pPr>
      <w:r>
        <w:rPr>
          <w:b/>
          <w:sz w:val="16"/>
          <w:szCs w:val="16"/>
        </w:rPr>
        <w:tab/>
      </w:r>
    </w:p>
    <w:p w:rsidR="006D495A" w:rsidRPr="0066721C" w:rsidRDefault="006D495A" w:rsidP="00811F72">
      <w:pPr>
        <w:spacing w:line="360" w:lineRule="auto"/>
        <w:jc w:val="center"/>
        <w:rPr>
          <w:b/>
          <w:sz w:val="28"/>
          <w:szCs w:val="28"/>
        </w:rPr>
      </w:pPr>
      <w:r>
        <w:rPr>
          <w:b/>
          <w:sz w:val="28"/>
          <w:szCs w:val="28"/>
        </w:rPr>
        <w:t>Members</w:t>
      </w:r>
    </w:p>
    <w:p w:rsidR="006D495A" w:rsidRDefault="006D495A" w:rsidP="00811F72">
      <w:pPr>
        <w:spacing w:line="360" w:lineRule="auto"/>
        <w:jc w:val="center"/>
        <w:rPr>
          <w:sz w:val="24"/>
          <w:szCs w:val="24"/>
        </w:rPr>
      </w:pPr>
      <w:r>
        <w:rPr>
          <w:sz w:val="24"/>
          <w:szCs w:val="24"/>
        </w:rPr>
        <w:t>Rob Brown</w:t>
      </w:r>
    </w:p>
    <w:p w:rsidR="006D495A" w:rsidRDefault="006D495A" w:rsidP="00811F72">
      <w:pPr>
        <w:spacing w:line="360" w:lineRule="auto"/>
        <w:jc w:val="center"/>
        <w:rPr>
          <w:sz w:val="24"/>
          <w:szCs w:val="24"/>
        </w:rPr>
      </w:pPr>
      <w:r>
        <w:rPr>
          <w:sz w:val="24"/>
          <w:szCs w:val="24"/>
        </w:rPr>
        <w:t xml:space="preserve">Scott Cone </w:t>
      </w:r>
    </w:p>
    <w:p w:rsidR="007479D7" w:rsidRDefault="007479D7" w:rsidP="00811F72">
      <w:pPr>
        <w:spacing w:line="360" w:lineRule="auto"/>
        <w:jc w:val="center"/>
        <w:rPr>
          <w:sz w:val="24"/>
          <w:szCs w:val="24"/>
        </w:rPr>
      </w:pPr>
      <w:r>
        <w:rPr>
          <w:sz w:val="24"/>
          <w:szCs w:val="24"/>
        </w:rPr>
        <w:t>Thuc Li</w:t>
      </w:r>
    </w:p>
    <w:p w:rsidR="007479D7" w:rsidRDefault="006D495A" w:rsidP="007479D7">
      <w:pPr>
        <w:spacing w:line="360" w:lineRule="auto"/>
        <w:jc w:val="center"/>
        <w:rPr>
          <w:sz w:val="24"/>
          <w:szCs w:val="24"/>
        </w:rPr>
      </w:pPr>
      <w:r>
        <w:rPr>
          <w:sz w:val="24"/>
          <w:szCs w:val="24"/>
        </w:rPr>
        <w:t>Brandon Wilen</w:t>
      </w:r>
    </w:p>
    <w:p w:rsidR="006D495A" w:rsidRDefault="006D495A" w:rsidP="00811F72">
      <w:pPr>
        <w:spacing w:line="360" w:lineRule="auto"/>
        <w:jc w:val="center"/>
        <w:rPr>
          <w:sz w:val="24"/>
          <w:szCs w:val="24"/>
        </w:rPr>
      </w:pPr>
      <w:r>
        <w:rPr>
          <w:sz w:val="24"/>
          <w:szCs w:val="24"/>
        </w:rPr>
        <w:t xml:space="preserve">David </w:t>
      </w:r>
      <w:r w:rsidR="007479D7">
        <w:rPr>
          <w:sz w:val="24"/>
          <w:szCs w:val="24"/>
        </w:rPr>
        <w:t>Winkleman</w:t>
      </w:r>
    </w:p>
    <w:p w:rsidR="006D495A" w:rsidRDefault="006D495A" w:rsidP="00811F72">
      <w:pPr>
        <w:spacing w:line="360" w:lineRule="auto"/>
        <w:jc w:val="center"/>
        <w:rPr>
          <w:sz w:val="24"/>
          <w:szCs w:val="24"/>
        </w:rPr>
      </w:pPr>
    </w:p>
    <w:p w:rsidR="00844723" w:rsidRDefault="00844723" w:rsidP="00811F72">
      <w:pPr>
        <w:spacing w:line="360" w:lineRule="auto"/>
        <w:jc w:val="center"/>
        <w:rPr>
          <w:sz w:val="24"/>
          <w:szCs w:val="24"/>
        </w:rPr>
      </w:pPr>
      <w:r>
        <w:rPr>
          <w:sz w:val="24"/>
          <w:szCs w:val="24"/>
        </w:rPr>
        <w:t>6/7/10</w:t>
      </w:r>
    </w:p>
    <w:p w:rsidR="006D495A" w:rsidRDefault="006D495A" w:rsidP="00811F72">
      <w:pPr>
        <w:spacing w:line="360" w:lineRule="auto"/>
        <w:jc w:val="center"/>
        <w:rPr>
          <w:sz w:val="24"/>
          <w:szCs w:val="24"/>
        </w:rPr>
      </w:pPr>
    </w:p>
    <w:p w:rsidR="006D495A" w:rsidRPr="0066721C" w:rsidRDefault="006D495A" w:rsidP="00811F72">
      <w:pPr>
        <w:spacing w:line="360" w:lineRule="auto"/>
        <w:jc w:val="center"/>
        <w:rPr>
          <w:b/>
          <w:sz w:val="28"/>
          <w:szCs w:val="28"/>
        </w:rPr>
      </w:pPr>
      <w:smartTag w:uri="urn:schemas-microsoft-com:office:smarttags" w:element="PlaceName">
        <w:smartTag w:uri="urn:schemas-microsoft-com:office:smarttags" w:element="place">
          <w:r w:rsidRPr="0066721C">
            <w:rPr>
              <w:b/>
              <w:sz w:val="28"/>
              <w:szCs w:val="28"/>
            </w:rPr>
            <w:t>Portland</w:t>
          </w:r>
        </w:smartTag>
        <w:r w:rsidRPr="0066721C">
          <w:rPr>
            <w:b/>
            <w:sz w:val="28"/>
            <w:szCs w:val="28"/>
          </w:rPr>
          <w:t xml:space="preserve"> </w:t>
        </w:r>
        <w:smartTag w:uri="urn:schemas-microsoft-com:office:smarttags" w:element="PlaceType">
          <w:r w:rsidRPr="0066721C">
            <w:rPr>
              <w:b/>
              <w:sz w:val="28"/>
              <w:szCs w:val="28"/>
            </w:rPr>
            <w:t>State</w:t>
          </w:r>
        </w:smartTag>
        <w:r w:rsidRPr="0066721C">
          <w:rPr>
            <w:b/>
            <w:sz w:val="28"/>
            <w:szCs w:val="28"/>
          </w:rPr>
          <w:t xml:space="preserve"> </w:t>
        </w:r>
        <w:smartTag w:uri="urn:schemas-microsoft-com:office:smarttags" w:element="PlaceType">
          <w:r w:rsidRPr="0066721C">
            <w:rPr>
              <w:b/>
              <w:sz w:val="28"/>
              <w:szCs w:val="28"/>
            </w:rPr>
            <w:t>University</w:t>
          </w:r>
        </w:smartTag>
      </w:smartTag>
      <w:r w:rsidRPr="0066721C">
        <w:rPr>
          <w:b/>
          <w:sz w:val="28"/>
          <w:szCs w:val="28"/>
        </w:rPr>
        <w:t xml:space="preserve"> Advisor</w:t>
      </w:r>
    </w:p>
    <w:p w:rsidR="006D495A" w:rsidRPr="00686EC8" w:rsidRDefault="006D495A" w:rsidP="00686EC8">
      <w:pPr>
        <w:spacing w:line="360" w:lineRule="auto"/>
        <w:jc w:val="center"/>
        <w:rPr>
          <w:sz w:val="24"/>
          <w:szCs w:val="24"/>
        </w:rPr>
        <w:sectPr w:rsidR="006D495A" w:rsidRPr="00686EC8" w:rsidSect="00740849">
          <w:headerReference w:type="default" r:id="rId8"/>
          <w:footerReference w:type="default" r:id="rId9"/>
          <w:footerReference w:type="first" r:id="rId10"/>
          <w:pgSz w:w="12240" w:h="15840"/>
          <w:pgMar w:top="1440" w:right="1440" w:bottom="1440" w:left="1440" w:header="720" w:footer="720" w:gutter="0"/>
          <w:pgNumType w:start="0"/>
          <w:cols w:space="720"/>
          <w:titlePg/>
          <w:docGrid w:linePitch="360"/>
        </w:sectPr>
      </w:pPr>
      <w:r>
        <w:rPr>
          <w:sz w:val="24"/>
          <w:szCs w:val="24"/>
        </w:rPr>
        <w:t xml:space="preserve">Dr. David A. Turcic </w:t>
      </w:r>
    </w:p>
    <w:p w:rsidR="00686EC8" w:rsidRPr="00B460E1" w:rsidRDefault="00D86248" w:rsidP="00D86248">
      <w:pPr>
        <w:spacing w:line="360" w:lineRule="auto"/>
        <w:rPr>
          <w:rFonts w:ascii="Times New Roman" w:hAnsi="Times New Roman"/>
          <w:b/>
          <w:sz w:val="24"/>
          <w:szCs w:val="24"/>
          <w:u w:val="single"/>
        </w:rPr>
      </w:pPr>
      <w:r w:rsidRPr="00B460E1">
        <w:rPr>
          <w:rFonts w:ascii="Times New Roman" w:hAnsi="Times New Roman"/>
          <w:b/>
          <w:sz w:val="24"/>
          <w:szCs w:val="24"/>
          <w:u w:val="single"/>
        </w:rPr>
        <w:lastRenderedPageBreak/>
        <w:t>Executive Summary:</w:t>
      </w:r>
    </w:p>
    <w:p w:rsidR="00D86248" w:rsidRPr="00A0540D" w:rsidRDefault="00D86248" w:rsidP="00D86248">
      <w:pPr>
        <w:spacing w:line="360" w:lineRule="auto"/>
        <w:rPr>
          <w:rFonts w:ascii="Times New Roman" w:hAnsi="Times New Roman"/>
          <w:sz w:val="24"/>
          <w:szCs w:val="24"/>
        </w:rPr>
      </w:pPr>
      <w:r w:rsidRPr="00A0540D">
        <w:rPr>
          <w:rFonts w:ascii="Times New Roman" w:hAnsi="Times New Roman"/>
          <w:sz w:val="24"/>
          <w:szCs w:val="24"/>
        </w:rPr>
        <w:t xml:space="preserve">The intent of the following </w:t>
      </w:r>
      <w:r w:rsidR="00686EC8" w:rsidRPr="00A0540D">
        <w:rPr>
          <w:rFonts w:ascii="Times New Roman" w:hAnsi="Times New Roman"/>
          <w:sz w:val="24"/>
          <w:szCs w:val="24"/>
        </w:rPr>
        <w:t xml:space="preserve">document </w:t>
      </w:r>
      <w:r w:rsidR="00686EC8">
        <w:rPr>
          <w:rFonts w:ascii="Times New Roman" w:hAnsi="Times New Roman"/>
          <w:sz w:val="24"/>
          <w:szCs w:val="24"/>
        </w:rPr>
        <w:t xml:space="preserve">is a final project report for the production of an </w:t>
      </w:r>
      <w:r>
        <w:rPr>
          <w:rFonts w:ascii="Times New Roman" w:hAnsi="Times New Roman"/>
          <w:sz w:val="24"/>
          <w:szCs w:val="24"/>
        </w:rPr>
        <w:t xml:space="preserve">intake manifold for </w:t>
      </w:r>
      <w:r w:rsidR="00844723">
        <w:rPr>
          <w:rFonts w:ascii="Times New Roman" w:hAnsi="Times New Roman"/>
          <w:sz w:val="24"/>
          <w:szCs w:val="24"/>
        </w:rPr>
        <w:t xml:space="preserve">a </w:t>
      </w:r>
      <w:r>
        <w:rPr>
          <w:rFonts w:ascii="Times New Roman" w:hAnsi="Times New Roman"/>
          <w:sz w:val="24"/>
          <w:szCs w:val="24"/>
        </w:rPr>
        <w:t>Formula SAE</w:t>
      </w:r>
      <w:r w:rsidR="009C6946">
        <w:rPr>
          <w:rFonts w:ascii="Times New Roman" w:hAnsi="Times New Roman"/>
          <w:sz w:val="24"/>
          <w:szCs w:val="24"/>
        </w:rPr>
        <w:t xml:space="preserve"> car</w:t>
      </w:r>
      <w:r>
        <w:rPr>
          <w:rFonts w:ascii="Times New Roman" w:hAnsi="Times New Roman"/>
          <w:sz w:val="24"/>
          <w:szCs w:val="24"/>
        </w:rPr>
        <w:t>.  The goal</w:t>
      </w:r>
      <w:r w:rsidR="00686EC8">
        <w:rPr>
          <w:rFonts w:ascii="Times New Roman" w:hAnsi="Times New Roman"/>
          <w:sz w:val="24"/>
          <w:szCs w:val="24"/>
        </w:rPr>
        <w:t xml:space="preserve"> was</w:t>
      </w:r>
      <w:r>
        <w:rPr>
          <w:rFonts w:ascii="Times New Roman" w:hAnsi="Times New Roman"/>
          <w:sz w:val="24"/>
          <w:szCs w:val="24"/>
        </w:rPr>
        <w:t xml:space="preserve"> to produce an intake manifold for a</w:t>
      </w:r>
      <w:r w:rsidRPr="00D86248">
        <w:rPr>
          <w:rFonts w:ascii="Times New Roman" w:hAnsi="Times New Roman"/>
          <w:sz w:val="24"/>
          <w:szCs w:val="24"/>
        </w:rPr>
        <w:t xml:space="preserve"> </w:t>
      </w:r>
      <w:r w:rsidR="00581286">
        <w:rPr>
          <w:rFonts w:ascii="Times New Roman" w:hAnsi="Times New Roman"/>
          <w:sz w:val="24"/>
          <w:szCs w:val="24"/>
        </w:rPr>
        <w:t>Honda F4I</w:t>
      </w:r>
      <w:r>
        <w:rPr>
          <w:rFonts w:ascii="Times New Roman" w:hAnsi="Times New Roman"/>
          <w:sz w:val="24"/>
          <w:szCs w:val="24"/>
        </w:rPr>
        <w:t xml:space="preserve"> engine currently mounted in a FSAE car that is owned by Viking Motorsports. </w:t>
      </w:r>
    </w:p>
    <w:p w:rsidR="00D86248" w:rsidRPr="00B460E1" w:rsidRDefault="00D86248" w:rsidP="00D86248">
      <w:pPr>
        <w:spacing w:line="360" w:lineRule="auto"/>
        <w:rPr>
          <w:rFonts w:ascii="Times New Roman" w:hAnsi="Times New Roman"/>
          <w:sz w:val="24"/>
          <w:szCs w:val="24"/>
        </w:rPr>
      </w:pPr>
      <w:r w:rsidRPr="00A0540D">
        <w:rPr>
          <w:rFonts w:ascii="Times New Roman" w:hAnsi="Times New Roman"/>
          <w:sz w:val="24"/>
          <w:szCs w:val="24"/>
        </w:rPr>
        <w:t xml:space="preserve">The student design team has progressed </w:t>
      </w:r>
      <w:r>
        <w:rPr>
          <w:rFonts w:ascii="Times New Roman" w:hAnsi="Times New Roman"/>
          <w:sz w:val="24"/>
          <w:szCs w:val="24"/>
        </w:rPr>
        <w:t>from researching intake manifolds</w:t>
      </w:r>
      <w:r w:rsidR="009C6946">
        <w:rPr>
          <w:rFonts w:ascii="Times New Roman" w:hAnsi="Times New Roman"/>
          <w:sz w:val="24"/>
          <w:szCs w:val="24"/>
        </w:rPr>
        <w:t>,</w:t>
      </w:r>
      <w:r w:rsidR="00DF7822">
        <w:rPr>
          <w:rFonts w:ascii="Times New Roman" w:hAnsi="Times New Roman"/>
          <w:sz w:val="24"/>
          <w:szCs w:val="24"/>
        </w:rPr>
        <w:t xml:space="preserve"> developing their own </w:t>
      </w:r>
      <w:r w:rsidR="009C6946">
        <w:rPr>
          <w:rFonts w:ascii="Times New Roman" w:hAnsi="Times New Roman"/>
          <w:sz w:val="24"/>
          <w:szCs w:val="24"/>
        </w:rPr>
        <w:t>design,</w:t>
      </w:r>
      <w:r w:rsidR="00DF7822">
        <w:rPr>
          <w:rFonts w:ascii="Times New Roman" w:hAnsi="Times New Roman"/>
          <w:sz w:val="24"/>
          <w:szCs w:val="24"/>
        </w:rPr>
        <w:t xml:space="preserve"> </w:t>
      </w:r>
      <w:r w:rsidR="009C6946">
        <w:rPr>
          <w:rFonts w:ascii="Times New Roman" w:hAnsi="Times New Roman"/>
          <w:sz w:val="24"/>
          <w:szCs w:val="24"/>
        </w:rPr>
        <w:t>and prototyping/</w:t>
      </w:r>
      <w:r w:rsidR="00DF7822">
        <w:rPr>
          <w:rFonts w:ascii="Times New Roman" w:hAnsi="Times New Roman"/>
          <w:sz w:val="24"/>
          <w:szCs w:val="24"/>
        </w:rPr>
        <w:t>testing of an intake manifold.</w:t>
      </w:r>
    </w:p>
    <w:p w:rsidR="00D86248" w:rsidRDefault="00D86248" w:rsidP="00D86248">
      <w:pPr>
        <w:pStyle w:val="BodyText2"/>
        <w:rPr>
          <w:szCs w:val="24"/>
        </w:rPr>
      </w:pPr>
      <w:r>
        <w:rPr>
          <w:szCs w:val="24"/>
        </w:rPr>
        <w:t xml:space="preserve">The </w:t>
      </w:r>
      <w:r w:rsidRPr="00547A39">
        <w:rPr>
          <w:szCs w:val="24"/>
        </w:rPr>
        <w:t>P</w:t>
      </w:r>
      <w:r w:rsidR="00844723" w:rsidRPr="00547A39">
        <w:rPr>
          <w:szCs w:val="24"/>
        </w:rPr>
        <w:t xml:space="preserve">roduct </w:t>
      </w:r>
      <w:r w:rsidRPr="00547A39">
        <w:rPr>
          <w:szCs w:val="24"/>
        </w:rPr>
        <w:t>D</w:t>
      </w:r>
      <w:r w:rsidR="00844723" w:rsidRPr="00547A39">
        <w:rPr>
          <w:szCs w:val="24"/>
        </w:rPr>
        <w:t xml:space="preserve">esign </w:t>
      </w:r>
      <w:r w:rsidRPr="00547A39">
        <w:rPr>
          <w:szCs w:val="24"/>
        </w:rPr>
        <w:t>S</w:t>
      </w:r>
      <w:r w:rsidR="00844723" w:rsidRPr="00547A39">
        <w:rPr>
          <w:szCs w:val="24"/>
        </w:rPr>
        <w:t>pecification (PDS)</w:t>
      </w:r>
      <w:r w:rsidRPr="00547A39">
        <w:rPr>
          <w:szCs w:val="24"/>
        </w:rPr>
        <w:t xml:space="preserve"> document</w:t>
      </w:r>
      <w:r>
        <w:rPr>
          <w:szCs w:val="24"/>
        </w:rPr>
        <w:t xml:space="preserve"> was developed in conjunction with Viking Motorsports.  The purpose of the document was to specify the design criteria and requirement.   The document has had a few minor revisions, due to updated requirements from VMS.  Notably the adding of a faring to shield the driver from any high pressure fuel lines, and the sizing of fuel injectors not previously the design teams responsibility.</w:t>
      </w:r>
    </w:p>
    <w:p w:rsidR="00D86248" w:rsidRDefault="00D86248" w:rsidP="00D86248">
      <w:pPr>
        <w:pStyle w:val="BodyText2"/>
        <w:rPr>
          <w:szCs w:val="24"/>
        </w:rPr>
      </w:pPr>
    </w:p>
    <w:p w:rsidR="00D86248" w:rsidRDefault="00D86248" w:rsidP="00D86248">
      <w:pPr>
        <w:pStyle w:val="BodyText2"/>
        <w:rPr>
          <w:szCs w:val="24"/>
        </w:rPr>
      </w:pPr>
      <w:r>
        <w:rPr>
          <w:szCs w:val="24"/>
        </w:rPr>
        <w:t xml:space="preserve">An </w:t>
      </w:r>
      <w:r w:rsidRPr="00547A39">
        <w:rPr>
          <w:szCs w:val="24"/>
        </w:rPr>
        <w:t>external search</w:t>
      </w:r>
      <w:r w:rsidRPr="00B460E1">
        <w:rPr>
          <w:b/>
          <w:szCs w:val="24"/>
        </w:rPr>
        <w:t xml:space="preserve"> </w:t>
      </w:r>
      <w:r>
        <w:rPr>
          <w:szCs w:val="24"/>
        </w:rPr>
        <w:t>was conducted to i</w:t>
      </w:r>
      <w:r w:rsidRPr="00A0540D">
        <w:rPr>
          <w:szCs w:val="24"/>
        </w:rPr>
        <w:t>dentify</w:t>
      </w:r>
      <w:r>
        <w:rPr>
          <w:szCs w:val="24"/>
        </w:rPr>
        <w:t xml:space="preserve"> </w:t>
      </w:r>
      <w:r w:rsidR="00844723">
        <w:rPr>
          <w:szCs w:val="24"/>
        </w:rPr>
        <w:t>different types of</w:t>
      </w:r>
      <w:r>
        <w:rPr>
          <w:szCs w:val="24"/>
        </w:rPr>
        <w:t xml:space="preserve"> intake designs and possible combinations of runners, plenums, and throttle body locations.   The search concluded that there were two prominent designs of how air entered the plenum and a multitude of different possibilities as to the packaging into the framework.  The search additionally produced an improved throttle body that was purchased.  The </w:t>
      </w:r>
      <w:r w:rsidRPr="00547A39">
        <w:rPr>
          <w:szCs w:val="24"/>
        </w:rPr>
        <w:t>internal search</w:t>
      </w:r>
      <w:r>
        <w:rPr>
          <w:szCs w:val="24"/>
        </w:rPr>
        <w:t xml:space="preserve"> produced several design possibilities.  The concepts were discussed, compared and evaluated based on how they fulfilled the PDS document.  </w:t>
      </w:r>
    </w:p>
    <w:p w:rsidR="00D86248" w:rsidRDefault="00D86248" w:rsidP="00D86248">
      <w:pPr>
        <w:pStyle w:val="BodyText2"/>
        <w:rPr>
          <w:szCs w:val="24"/>
        </w:rPr>
      </w:pPr>
    </w:p>
    <w:p w:rsidR="00D86248" w:rsidRDefault="00844723" w:rsidP="00D86248">
      <w:pPr>
        <w:pStyle w:val="BodyText2"/>
        <w:rPr>
          <w:szCs w:val="24"/>
        </w:rPr>
      </w:pPr>
      <w:r>
        <w:rPr>
          <w:szCs w:val="24"/>
        </w:rPr>
        <w:t>The</w:t>
      </w:r>
      <w:r w:rsidR="00D86248">
        <w:rPr>
          <w:szCs w:val="24"/>
        </w:rPr>
        <w:t xml:space="preserve"> </w:t>
      </w:r>
      <w:r w:rsidR="00D86248" w:rsidRPr="00547A39">
        <w:rPr>
          <w:szCs w:val="24"/>
        </w:rPr>
        <w:t>final design</w:t>
      </w:r>
      <w:r w:rsidR="00D86248">
        <w:rPr>
          <w:szCs w:val="24"/>
        </w:rPr>
        <w:t xml:space="preserve"> was selected based upon </w:t>
      </w:r>
      <w:r>
        <w:rPr>
          <w:szCs w:val="24"/>
        </w:rPr>
        <w:t xml:space="preserve">its ability </w:t>
      </w:r>
      <w:r w:rsidR="00D86248">
        <w:rPr>
          <w:szCs w:val="24"/>
        </w:rPr>
        <w:t>to</w:t>
      </w:r>
      <w:r>
        <w:rPr>
          <w:szCs w:val="24"/>
        </w:rPr>
        <w:t xml:space="preserve"> be</w:t>
      </w:r>
      <w:r w:rsidR="00D86248">
        <w:rPr>
          <w:szCs w:val="24"/>
        </w:rPr>
        <w:t xml:space="preserve"> effective</w:t>
      </w:r>
      <w:r>
        <w:rPr>
          <w:szCs w:val="24"/>
        </w:rPr>
        <w:t>ly</w:t>
      </w:r>
      <w:r w:rsidR="00D86248">
        <w:rPr>
          <w:szCs w:val="24"/>
        </w:rPr>
        <w:t xml:space="preserve"> packag</w:t>
      </w:r>
      <w:r>
        <w:rPr>
          <w:szCs w:val="24"/>
        </w:rPr>
        <w:t>ed, its easily tunable</w:t>
      </w:r>
      <w:r w:rsidR="00D86248">
        <w:rPr>
          <w:szCs w:val="24"/>
        </w:rPr>
        <w:t xml:space="preserve"> performance</w:t>
      </w:r>
      <w:r>
        <w:rPr>
          <w:szCs w:val="24"/>
        </w:rPr>
        <w:t>, and the rapid turnaround in production</w:t>
      </w:r>
      <w:r w:rsidR="00D86248">
        <w:rPr>
          <w:szCs w:val="24"/>
        </w:rPr>
        <w:t xml:space="preserve">.  The </w:t>
      </w:r>
      <w:r w:rsidR="00D86248" w:rsidRPr="00547A39">
        <w:rPr>
          <w:szCs w:val="24"/>
        </w:rPr>
        <w:t>detailed design</w:t>
      </w:r>
      <w:r w:rsidR="00D86248">
        <w:rPr>
          <w:szCs w:val="24"/>
        </w:rPr>
        <w:t xml:space="preserve"> contains the current runner lengths, plenum size and material selectio</w:t>
      </w:r>
      <w:r w:rsidR="00DF7822">
        <w:rPr>
          <w:szCs w:val="24"/>
        </w:rPr>
        <w:t>n</w:t>
      </w:r>
      <w:r w:rsidR="00D049F5">
        <w:rPr>
          <w:szCs w:val="24"/>
        </w:rPr>
        <w:t>.</w:t>
      </w:r>
    </w:p>
    <w:p w:rsidR="00AE28BD" w:rsidRDefault="00AE28BD" w:rsidP="00D86248">
      <w:pPr>
        <w:pStyle w:val="BodyText2"/>
        <w:rPr>
          <w:szCs w:val="24"/>
        </w:rPr>
      </w:pPr>
    </w:p>
    <w:p w:rsidR="00574D2F" w:rsidRDefault="00574D2F" w:rsidP="00574D2F">
      <w:pPr>
        <w:pStyle w:val="BodyText2"/>
        <w:rPr>
          <w:szCs w:val="24"/>
        </w:rPr>
      </w:pPr>
      <w:r>
        <w:rPr>
          <w:szCs w:val="24"/>
        </w:rPr>
        <w:t xml:space="preserve">The final design was rapid prototyped using the </w:t>
      </w:r>
      <w:r w:rsidRPr="00AE28BD">
        <w:rPr>
          <w:bCs/>
        </w:rPr>
        <w:t>Selective laser sintering</w:t>
      </w:r>
      <w:r w:rsidRPr="00AE28BD">
        <w:t xml:space="preserve"> (SLS)</w:t>
      </w:r>
      <w:r>
        <w:t xml:space="preserve"> process.  The inside was coated with an </w:t>
      </w:r>
      <w:r>
        <w:rPr>
          <w:rStyle w:val="Strong"/>
          <w:b w:val="0"/>
        </w:rPr>
        <w:t>i</w:t>
      </w:r>
      <w:r w:rsidR="00D02CB6">
        <w:rPr>
          <w:rStyle w:val="Strong"/>
          <w:b w:val="0"/>
        </w:rPr>
        <w:t>sopht</w:t>
      </w:r>
      <w:r w:rsidRPr="00AE28BD">
        <w:rPr>
          <w:rStyle w:val="Strong"/>
          <w:b w:val="0"/>
        </w:rPr>
        <w:t>halic High-Strength Resin</w:t>
      </w:r>
      <w:r>
        <w:rPr>
          <w:rStyle w:val="Strong"/>
          <w:b w:val="0"/>
        </w:rPr>
        <w:t xml:space="preserve"> to preve</w:t>
      </w:r>
      <w:r w:rsidR="00547A39">
        <w:rPr>
          <w:rStyle w:val="Strong"/>
          <w:b w:val="0"/>
        </w:rPr>
        <w:t>nt fuel absorption</w:t>
      </w:r>
      <w:r>
        <w:rPr>
          <w:rStyle w:val="Strong"/>
          <w:b w:val="0"/>
        </w:rPr>
        <w:t xml:space="preserve">.  Viking Motorsports has installed the finished intake manifold on the race car, and are pleased with the results. </w:t>
      </w:r>
    </w:p>
    <w:p w:rsidR="00574D2F" w:rsidRPr="00707C7F" w:rsidRDefault="00707C7F" w:rsidP="00574D2F">
      <w:pPr>
        <w:spacing w:line="360" w:lineRule="auto"/>
        <w:rPr>
          <w:b/>
          <w:sz w:val="32"/>
          <w:szCs w:val="32"/>
          <w:u w:val="single"/>
        </w:rPr>
      </w:pPr>
      <w:r>
        <w:rPr>
          <w:color w:val="000000"/>
        </w:rPr>
        <w:br w:type="page"/>
      </w:r>
      <w:r w:rsidR="00574D2F" w:rsidRPr="00707C7F">
        <w:rPr>
          <w:b/>
          <w:sz w:val="32"/>
          <w:szCs w:val="32"/>
          <w:u w:val="single"/>
        </w:rPr>
        <w:lastRenderedPageBreak/>
        <w:t>Table of Contents</w:t>
      </w:r>
      <w:r w:rsidR="00574D2F">
        <w:rPr>
          <w:b/>
          <w:sz w:val="32"/>
          <w:szCs w:val="32"/>
          <w:u w:val="single"/>
        </w:rPr>
        <w:t xml:space="preserve"> </w:t>
      </w:r>
    </w:p>
    <w:p w:rsidR="00574D2F" w:rsidRDefault="001A2F6D" w:rsidP="00574D2F">
      <w:pPr>
        <w:tabs>
          <w:tab w:val="left" w:pos="6490"/>
        </w:tabs>
        <w:spacing w:after="0" w:line="240" w:lineRule="auto"/>
        <w:rPr>
          <w:b/>
          <w:sz w:val="32"/>
          <w:szCs w:val="32"/>
        </w:rPr>
      </w:pPr>
      <w:r>
        <w:rPr>
          <w:b/>
          <w:sz w:val="32"/>
          <w:szCs w:val="32"/>
        </w:rPr>
        <w:t>Introduction</w:t>
      </w:r>
      <w:r>
        <w:rPr>
          <w:b/>
          <w:sz w:val="32"/>
          <w:szCs w:val="32"/>
        </w:rPr>
        <w:tab/>
        <w:t>3</w:t>
      </w:r>
    </w:p>
    <w:p w:rsidR="00574D2F" w:rsidRDefault="00574D2F" w:rsidP="00574D2F">
      <w:pPr>
        <w:tabs>
          <w:tab w:val="left" w:pos="6490"/>
        </w:tabs>
        <w:spacing w:after="0" w:line="240" w:lineRule="auto"/>
        <w:rPr>
          <w:b/>
          <w:sz w:val="32"/>
          <w:szCs w:val="32"/>
        </w:rPr>
      </w:pPr>
    </w:p>
    <w:p w:rsidR="00574D2F" w:rsidRDefault="00574D2F" w:rsidP="00574D2F">
      <w:pPr>
        <w:tabs>
          <w:tab w:val="left" w:pos="6490"/>
        </w:tabs>
        <w:spacing w:after="0" w:line="240" w:lineRule="auto"/>
        <w:rPr>
          <w:b/>
          <w:sz w:val="32"/>
          <w:szCs w:val="32"/>
        </w:rPr>
      </w:pPr>
      <w:r>
        <w:rPr>
          <w:b/>
          <w:sz w:val="32"/>
          <w:szCs w:val="32"/>
        </w:rPr>
        <w:t>Mission</w:t>
      </w:r>
      <w:r w:rsidR="001A2F6D">
        <w:rPr>
          <w:b/>
          <w:sz w:val="32"/>
          <w:szCs w:val="32"/>
        </w:rPr>
        <w:t xml:space="preserve"> Statement</w:t>
      </w:r>
      <w:r w:rsidR="001A2F6D">
        <w:rPr>
          <w:b/>
          <w:sz w:val="32"/>
          <w:szCs w:val="32"/>
        </w:rPr>
        <w:tab/>
        <w:t>4</w:t>
      </w:r>
    </w:p>
    <w:p w:rsidR="00574D2F" w:rsidRDefault="00574D2F" w:rsidP="00574D2F">
      <w:pPr>
        <w:tabs>
          <w:tab w:val="left" w:pos="6490"/>
        </w:tabs>
        <w:spacing w:after="0" w:line="240" w:lineRule="auto"/>
        <w:rPr>
          <w:b/>
          <w:sz w:val="32"/>
          <w:szCs w:val="32"/>
        </w:rPr>
      </w:pPr>
    </w:p>
    <w:p w:rsidR="00574D2F" w:rsidRDefault="001A2F6D" w:rsidP="00574D2F">
      <w:pPr>
        <w:tabs>
          <w:tab w:val="left" w:pos="6490"/>
        </w:tabs>
        <w:spacing w:after="0" w:line="240" w:lineRule="auto"/>
        <w:rPr>
          <w:b/>
          <w:sz w:val="32"/>
          <w:szCs w:val="32"/>
        </w:rPr>
      </w:pPr>
      <w:r>
        <w:rPr>
          <w:b/>
          <w:sz w:val="32"/>
          <w:szCs w:val="32"/>
        </w:rPr>
        <w:t>Main Design Specifications Summary</w:t>
      </w:r>
      <w:r>
        <w:rPr>
          <w:b/>
          <w:sz w:val="32"/>
          <w:szCs w:val="32"/>
        </w:rPr>
        <w:tab/>
        <w:t>4</w:t>
      </w:r>
    </w:p>
    <w:p w:rsidR="00574D2F" w:rsidRDefault="00574D2F" w:rsidP="00574D2F">
      <w:pPr>
        <w:tabs>
          <w:tab w:val="left" w:pos="6490"/>
        </w:tabs>
        <w:spacing w:after="0" w:line="240" w:lineRule="auto"/>
        <w:rPr>
          <w:b/>
          <w:sz w:val="32"/>
          <w:szCs w:val="32"/>
        </w:rPr>
      </w:pPr>
    </w:p>
    <w:p w:rsidR="00574D2F" w:rsidRDefault="00574D2F" w:rsidP="00574D2F">
      <w:pPr>
        <w:tabs>
          <w:tab w:val="left" w:pos="6490"/>
        </w:tabs>
        <w:spacing w:after="0" w:line="240" w:lineRule="auto"/>
        <w:rPr>
          <w:b/>
          <w:sz w:val="32"/>
          <w:szCs w:val="32"/>
        </w:rPr>
      </w:pPr>
      <w:r>
        <w:rPr>
          <w:b/>
          <w:sz w:val="32"/>
          <w:szCs w:val="32"/>
        </w:rPr>
        <w:t>Top Level Final Design Considerations</w:t>
      </w:r>
      <w:r>
        <w:rPr>
          <w:b/>
          <w:sz w:val="32"/>
          <w:szCs w:val="32"/>
        </w:rPr>
        <w:tab/>
        <w:t>7</w:t>
      </w:r>
    </w:p>
    <w:p w:rsidR="00574D2F" w:rsidRDefault="00574D2F" w:rsidP="00574D2F">
      <w:pPr>
        <w:tabs>
          <w:tab w:val="left" w:pos="6490"/>
        </w:tabs>
        <w:spacing w:after="0" w:line="240" w:lineRule="auto"/>
        <w:rPr>
          <w:b/>
          <w:sz w:val="32"/>
          <w:szCs w:val="32"/>
        </w:rPr>
      </w:pPr>
    </w:p>
    <w:p w:rsidR="00574D2F" w:rsidRDefault="00574D2F" w:rsidP="00574D2F">
      <w:pPr>
        <w:tabs>
          <w:tab w:val="left" w:pos="6490"/>
        </w:tabs>
        <w:spacing w:after="0" w:line="240" w:lineRule="auto"/>
        <w:rPr>
          <w:b/>
          <w:sz w:val="32"/>
          <w:szCs w:val="32"/>
        </w:rPr>
      </w:pPr>
      <w:r>
        <w:rPr>
          <w:b/>
          <w:sz w:val="32"/>
          <w:szCs w:val="32"/>
        </w:rPr>
        <w:t>Detailed Design Considerations</w:t>
      </w:r>
      <w:r>
        <w:rPr>
          <w:b/>
          <w:sz w:val="32"/>
          <w:szCs w:val="32"/>
        </w:rPr>
        <w:tab/>
        <w:t>9</w:t>
      </w:r>
    </w:p>
    <w:p w:rsidR="00574D2F" w:rsidRDefault="00574D2F" w:rsidP="00574D2F">
      <w:pPr>
        <w:tabs>
          <w:tab w:val="left" w:pos="6490"/>
        </w:tabs>
        <w:spacing w:after="0" w:line="240" w:lineRule="auto"/>
        <w:rPr>
          <w:b/>
          <w:sz w:val="32"/>
          <w:szCs w:val="32"/>
        </w:rPr>
      </w:pPr>
    </w:p>
    <w:p w:rsidR="00574D2F" w:rsidRDefault="00574D2F" w:rsidP="00574D2F">
      <w:pPr>
        <w:tabs>
          <w:tab w:val="left" w:pos="6490"/>
        </w:tabs>
        <w:spacing w:after="0" w:line="240" w:lineRule="auto"/>
        <w:rPr>
          <w:b/>
          <w:sz w:val="32"/>
          <w:szCs w:val="32"/>
        </w:rPr>
      </w:pPr>
      <w:r>
        <w:rPr>
          <w:b/>
          <w:sz w:val="32"/>
          <w:szCs w:val="32"/>
        </w:rPr>
        <w:t>Conclusion</w:t>
      </w:r>
      <w:r>
        <w:rPr>
          <w:b/>
          <w:sz w:val="32"/>
          <w:szCs w:val="32"/>
        </w:rPr>
        <w:tab/>
        <w:t>11</w:t>
      </w:r>
    </w:p>
    <w:p w:rsidR="00574D2F" w:rsidRDefault="00574D2F" w:rsidP="00574D2F">
      <w:pPr>
        <w:tabs>
          <w:tab w:val="left" w:pos="6490"/>
        </w:tabs>
        <w:spacing w:after="0" w:line="240" w:lineRule="auto"/>
        <w:rPr>
          <w:b/>
          <w:sz w:val="32"/>
          <w:szCs w:val="32"/>
        </w:rPr>
      </w:pPr>
    </w:p>
    <w:p w:rsidR="00574D2F" w:rsidRDefault="00574D2F" w:rsidP="00574D2F">
      <w:pPr>
        <w:tabs>
          <w:tab w:val="left" w:pos="6490"/>
        </w:tabs>
        <w:spacing w:after="0" w:line="240" w:lineRule="auto"/>
        <w:rPr>
          <w:b/>
          <w:sz w:val="32"/>
          <w:szCs w:val="32"/>
        </w:rPr>
      </w:pPr>
      <w:r>
        <w:rPr>
          <w:b/>
          <w:sz w:val="32"/>
          <w:szCs w:val="32"/>
        </w:rPr>
        <w:t>Appendix A: Gantt Chart</w:t>
      </w:r>
      <w:r>
        <w:rPr>
          <w:b/>
          <w:sz w:val="32"/>
          <w:szCs w:val="32"/>
        </w:rPr>
        <w:tab/>
        <w:t>A-1</w:t>
      </w:r>
    </w:p>
    <w:p w:rsidR="00574D2F" w:rsidRDefault="00574D2F" w:rsidP="00574D2F">
      <w:pPr>
        <w:tabs>
          <w:tab w:val="left" w:pos="6490"/>
        </w:tabs>
        <w:spacing w:after="0" w:line="240" w:lineRule="auto"/>
        <w:rPr>
          <w:b/>
          <w:sz w:val="32"/>
          <w:szCs w:val="32"/>
        </w:rPr>
      </w:pPr>
    </w:p>
    <w:p w:rsidR="00574D2F" w:rsidRDefault="00574D2F" w:rsidP="00574D2F">
      <w:pPr>
        <w:tabs>
          <w:tab w:val="left" w:pos="6490"/>
        </w:tabs>
        <w:spacing w:after="0" w:line="240" w:lineRule="auto"/>
        <w:rPr>
          <w:b/>
          <w:sz w:val="32"/>
          <w:szCs w:val="32"/>
        </w:rPr>
      </w:pPr>
      <w:r>
        <w:rPr>
          <w:b/>
          <w:sz w:val="32"/>
          <w:szCs w:val="32"/>
        </w:rPr>
        <w:t>Appendix B: FSAE Regulations</w:t>
      </w:r>
      <w:r>
        <w:rPr>
          <w:b/>
          <w:sz w:val="32"/>
          <w:szCs w:val="32"/>
        </w:rPr>
        <w:tab/>
        <w:t>B-1</w:t>
      </w:r>
    </w:p>
    <w:p w:rsidR="00574D2F" w:rsidRDefault="00574D2F" w:rsidP="00574D2F">
      <w:pPr>
        <w:tabs>
          <w:tab w:val="left" w:pos="6490"/>
        </w:tabs>
        <w:spacing w:after="0" w:line="240" w:lineRule="auto"/>
        <w:rPr>
          <w:b/>
          <w:sz w:val="32"/>
          <w:szCs w:val="32"/>
        </w:rPr>
      </w:pPr>
    </w:p>
    <w:p w:rsidR="00574D2F" w:rsidRDefault="00574D2F" w:rsidP="00574D2F">
      <w:pPr>
        <w:tabs>
          <w:tab w:val="left" w:pos="6490"/>
        </w:tabs>
        <w:spacing w:after="0" w:line="240" w:lineRule="auto"/>
        <w:rPr>
          <w:b/>
          <w:sz w:val="28"/>
          <w:szCs w:val="28"/>
        </w:rPr>
      </w:pPr>
      <w:r>
        <w:rPr>
          <w:b/>
          <w:sz w:val="32"/>
          <w:szCs w:val="32"/>
        </w:rPr>
        <w:t>Appendix C</w:t>
      </w:r>
      <w:r w:rsidRPr="00DB5075">
        <w:rPr>
          <w:b/>
          <w:sz w:val="32"/>
          <w:szCs w:val="32"/>
        </w:rPr>
        <w:t xml:space="preserve">: </w:t>
      </w:r>
      <w:r w:rsidRPr="00DB5075">
        <w:rPr>
          <w:b/>
          <w:sz w:val="28"/>
          <w:szCs w:val="28"/>
        </w:rPr>
        <w:t>Acoustic Analysis</w:t>
      </w:r>
      <w:r>
        <w:rPr>
          <w:b/>
          <w:sz w:val="28"/>
          <w:szCs w:val="28"/>
        </w:rPr>
        <w:tab/>
        <w:t>C-1</w:t>
      </w:r>
    </w:p>
    <w:p w:rsidR="00574D2F" w:rsidRDefault="00574D2F" w:rsidP="00574D2F">
      <w:pPr>
        <w:tabs>
          <w:tab w:val="left" w:pos="6490"/>
        </w:tabs>
        <w:spacing w:after="0" w:line="240" w:lineRule="auto"/>
        <w:rPr>
          <w:b/>
          <w:sz w:val="28"/>
          <w:szCs w:val="28"/>
        </w:rPr>
      </w:pPr>
    </w:p>
    <w:p w:rsidR="00574D2F" w:rsidRDefault="00574D2F" w:rsidP="00574D2F">
      <w:pPr>
        <w:tabs>
          <w:tab w:val="left" w:pos="6490"/>
        </w:tabs>
        <w:spacing w:after="0" w:line="240" w:lineRule="auto"/>
        <w:rPr>
          <w:b/>
          <w:sz w:val="32"/>
          <w:szCs w:val="32"/>
        </w:rPr>
      </w:pPr>
      <w:r>
        <w:rPr>
          <w:b/>
          <w:sz w:val="32"/>
          <w:szCs w:val="32"/>
        </w:rPr>
        <w:t>Appendix D: PDS Chart</w:t>
      </w:r>
      <w:r>
        <w:rPr>
          <w:b/>
          <w:sz w:val="32"/>
          <w:szCs w:val="32"/>
        </w:rPr>
        <w:tab/>
        <w:t>D</w:t>
      </w:r>
      <w:r w:rsidRPr="00E87A40">
        <w:rPr>
          <w:b/>
          <w:sz w:val="32"/>
          <w:szCs w:val="32"/>
        </w:rPr>
        <w:t>-</w:t>
      </w:r>
      <w:r>
        <w:rPr>
          <w:b/>
          <w:sz w:val="32"/>
          <w:szCs w:val="32"/>
        </w:rPr>
        <w:t>1</w:t>
      </w:r>
    </w:p>
    <w:p w:rsidR="00574D2F" w:rsidRDefault="00574D2F" w:rsidP="00574D2F">
      <w:pPr>
        <w:tabs>
          <w:tab w:val="left" w:pos="6490"/>
        </w:tabs>
        <w:spacing w:after="0" w:line="240" w:lineRule="auto"/>
        <w:rPr>
          <w:b/>
          <w:sz w:val="32"/>
          <w:szCs w:val="32"/>
        </w:rPr>
      </w:pPr>
    </w:p>
    <w:p w:rsidR="00574D2F" w:rsidRDefault="00574D2F" w:rsidP="00574D2F">
      <w:pPr>
        <w:tabs>
          <w:tab w:val="left" w:pos="6490"/>
        </w:tabs>
        <w:spacing w:after="0" w:line="240" w:lineRule="auto"/>
        <w:rPr>
          <w:b/>
          <w:sz w:val="32"/>
          <w:szCs w:val="32"/>
        </w:rPr>
      </w:pPr>
      <w:r>
        <w:rPr>
          <w:b/>
          <w:sz w:val="32"/>
          <w:szCs w:val="32"/>
        </w:rPr>
        <w:t>Appendix E: FEA Analysis</w:t>
      </w:r>
      <w:r>
        <w:rPr>
          <w:b/>
          <w:sz w:val="32"/>
          <w:szCs w:val="32"/>
        </w:rPr>
        <w:tab/>
        <w:t>E-1</w:t>
      </w:r>
    </w:p>
    <w:p w:rsidR="00574D2F" w:rsidRDefault="00574D2F" w:rsidP="00574D2F">
      <w:pPr>
        <w:tabs>
          <w:tab w:val="left" w:pos="6490"/>
        </w:tabs>
        <w:spacing w:after="0" w:line="240" w:lineRule="auto"/>
        <w:rPr>
          <w:b/>
          <w:sz w:val="32"/>
          <w:szCs w:val="32"/>
        </w:rPr>
      </w:pPr>
    </w:p>
    <w:p w:rsidR="00574D2F" w:rsidRDefault="00574D2F" w:rsidP="00574D2F">
      <w:pPr>
        <w:tabs>
          <w:tab w:val="left" w:pos="6490"/>
        </w:tabs>
        <w:spacing w:after="0" w:line="240" w:lineRule="auto"/>
        <w:rPr>
          <w:b/>
          <w:sz w:val="32"/>
          <w:szCs w:val="32"/>
        </w:rPr>
      </w:pPr>
      <w:r>
        <w:rPr>
          <w:b/>
          <w:sz w:val="32"/>
          <w:szCs w:val="32"/>
        </w:rPr>
        <w:t>Appendix F: Choked Flow</w:t>
      </w:r>
      <w:r>
        <w:rPr>
          <w:b/>
          <w:sz w:val="32"/>
          <w:szCs w:val="32"/>
        </w:rPr>
        <w:tab/>
        <w:t>F-1</w:t>
      </w:r>
    </w:p>
    <w:p w:rsidR="00574D2F" w:rsidRDefault="00574D2F" w:rsidP="00574D2F">
      <w:pPr>
        <w:tabs>
          <w:tab w:val="left" w:pos="6490"/>
        </w:tabs>
        <w:spacing w:after="0" w:line="240" w:lineRule="auto"/>
        <w:rPr>
          <w:b/>
          <w:sz w:val="32"/>
          <w:szCs w:val="32"/>
        </w:rPr>
      </w:pPr>
    </w:p>
    <w:p w:rsidR="001A2F6D" w:rsidRDefault="00574D2F" w:rsidP="00574D2F">
      <w:pPr>
        <w:tabs>
          <w:tab w:val="left" w:pos="6490"/>
        </w:tabs>
        <w:spacing w:after="0" w:line="240" w:lineRule="auto"/>
        <w:rPr>
          <w:b/>
          <w:sz w:val="32"/>
          <w:szCs w:val="32"/>
        </w:rPr>
      </w:pPr>
      <w:r>
        <w:rPr>
          <w:b/>
          <w:sz w:val="32"/>
          <w:szCs w:val="32"/>
        </w:rPr>
        <w:t>Appendix G: Heat to HP comparison</w:t>
      </w:r>
      <w:r>
        <w:rPr>
          <w:b/>
          <w:sz w:val="32"/>
          <w:szCs w:val="32"/>
        </w:rPr>
        <w:tab/>
        <w:t>G-1</w:t>
      </w:r>
    </w:p>
    <w:p w:rsidR="001557DC" w:rsidRDefault="001557DC" w:rsidP="00574D2F">
      <w:pPr>
        <w:tabs>
          <w:tab w:val="left" w:pos="6490"/>
        </w:tabs>
        <w:spacing w:after="0" w:line="240" w:lineRule="auto"/>
        <w:rPr>
          <w:b/>
          <w:sz w:val="32"/>
          <w:szCs w:val="32"/>
        </w:rPr>
      </w:pPr>
    </w:p>
    <w:p w:rsidR="001557DC" w:rsidRDefault="001557DC" w:rsidP="00574D2F">
      <w:pPr>
        <w:tabs>
          <w:tab w:val="left" w:pos="6490"/>
        </w:tabs>
        <w:spacing w:after="0" w:line="240" w:lineRule="auto"/>
        <w:rPr>
          <w:b/>
          <w:sz w:val="32"/>
          <w:szCs w:val="32"/>
        </w:rPr>
      </w:pPr>
      <w:r>
        <w:rPr>
          <w:b/>
          <w:sz w:val="32"/>
          <w:szCs w:val="32"/>
        </w:rPr>
        <w:t>Appendix H: Material Properties</w:t>
      </w:r>
      <w:r>
        <w:rPr>
          <w:b/>
          <w:sz w:val="32"/>
          <w:szCs w:val="32"/>
        </w:rPr>
        <w:tab/>
        <w:t>H-1</w:t>
      </w:r>
    </w:p>
    <w:p w:rsidR="001A2F6D" w:rsidRDefault="001A2F6D">
      <w:pPr>
        <w:spacing w:after="0" w:line="240" w:lineRule="auto"/>
        <w:rPr>
          <w:b/>
          <w:sz w:val="32"/>
          <w:szCs w:val="32"/>
        </w:rPr>
      </w:pPr>
      <w:r>
        <w:rPr>
          <w:b/>
          <w:sz w:val="32"/>
          <w:szCs w:val="32"/>
        </w:rPr>
        <w:br w:type="page"/>
      </w:r>
    </w:p>
    <w:p w:rsidR="006D495A" w:rsidRDefault="006D495A" w:rsidP="003112EA">
      <w:pPr>
        <w:spacing w:line="360" w:lineRule="auto"/>
        <w:rPr>
          <w:b/>
          <w:sz w:val="32"/>
          <w:szCs w:val="32"/>
          <w:u w:val="single"/>
        </w:rPr>
      </w:pPr>
      <w:r w:rsidRPr="00707C7F">
        <w:rPr>
          <w:b/>
          <w:sz w:val="32"/>
          <w:szCs w:val="32"/>
          <w:u w:val="single"/>
        </w:rPr>
        <w:lastRenderedPageBreak/>
        <w:t>I</w:t>
      </w:r>
      <w:r w:rsidR="00707C7F" w:rsidRPr="00707C7F">
        <w:rPr>
          <w:b/>
          <w:sz w:val="32"/>
          <w:szCs w:val="32"/>
          <w:u w:val="single"/>
        </w:rPr>
        <w:t>ntroduction</w:t>
      </w:r>
      <w:r w:rsidR="00DF7822">
        <w:rPr>
          <w:b/>
          <w:sz w:val="32"/>
          <w:szCs w:val="32"/>
          <w:u w:val="single"/>
        </w:rPr>
        <w:t xml:space="preserve"> </w:t>
      </w:r>
    </w:p>
    <w:p w:rsidR="00707C7F" w:rsidRPr="00707C7F" w:rsidRDefault="00707C7F" w:rsidP="003112EA">
      <w:pPr>
        <w:tabs>
          <w:tab w:val="left" w:pos="6490"/>
        </w:tabs>
        <w:spacing w:after="0" w:line="360" w:lineRule="auto"/>
        <w:rPr>
          <w:b/>
          <w:sz w:val="32"/>
          <w:szCs w:val="32"/>
          <w:u w:val="single"/>
        </w:rPr>
      </w:pPr>
    </w:p>
    <w:p w:rsidR="006D495A" w:rsidRPr="004C0FF8" w:rsidRDefault="006D495A" w:rsidP="004B7D76">
      <w:pPr>
        <w:spacing w:line="360" w:lineRule="auto"/>
        <w:rPr>
          <w:rFonts w:asciiTheme="minorHAnsi" w:hAnsiTheme="minorHAnsi" w:cstheme="minorHAnsi"/>
          <w:sz w:val="24"/>
          <w:szCs w:val="24"/>
        </w:rPr>
      </w:pPr>
      <w:r w:rsidRPr="004C0FF8">
        <w:rPr>
          <w:rFonts w:asciiTheme="minorHAnsi" w:hAnsiTheme="minorHAnsi" w:cstheme="minorHAnsi"/>
          <w:sz w:val="24"/>
          <w:szCs w:val="24"/>
        </w:rPr>
        <w:t>The Society of Automotive Engineers conducts an annual student design competition referred to as Formula SAE (FSAE).  Universities around the world compete as design teams</w:t>
      </w:r>
      <w:r w:rsidR="00844723">
        <w:rPr>
          <w:rFonts w:asciiTheme="minorHAnsi" w:hAnsiTheme="minorHAnsi" w:cstheme="minorHAnsi"/>
          <w:sz w:val="24"/>
          <w:szCs w:val="24"/>
        </w:rPr>
        <w:t xml:space="preserve"> working</w:t>
      </w:r>
      <w:r w:rsidRPr="004C0FF8">
        <w:rPr>
          <w:rFonts w:asciiTheme="minorHAnsi" w:hAnsiTheme="minorHAnsi" w:cstheme="minorHAnsi"/>
          <w:sz w:val="24"/>
          <w:szCs w:val="24"/>
        </w:rPr>
        <w:t xml:space="preserve"> </w:t>
      </w:r>
      <w:r w:rsidR="00844723">
        <w:rPr>
          <w:rFonts w:asciiTheme="minorHAnsi" w:hAnsiTheme="minorHAnsi" w:cstheme="minorHAnsi"/>
          <w:sz w:val="24"/>
          <w:szCs w:val="24"/>
        </w:rPr>
        <w:t>for</w:t>
      </w:r>
      <w:r w:rsidRPr="004C0FF8">
        <w:rPr>
          <w:rFonts w:asciiTheme="minorHAnsi" w:hAnsiTheme="minorHAnsi" w:cstheme="minorHAnsi"/>
          <w:sz w:val="24"/>
          <w:szCs w:val="24"/>
        </w:rPr>
        <w:t xml:space="preserve"> a hypothetical corporation,</w:t>
      </w:r>
      <w:r w:rsidR="00853DA9">
        <w:rPr>
          <w:rFonts w:asciiTheme="minorHAnsi" w:hAnsiTheme="minorHAnsi" w:cstheme="minorHAnsi"/>
          <w:sz w:val="24"/>
          <w:szCs w:val="24"/>
        </w:rPr>
        <w:t xml:space="preserve"> producing</w:t>
      </w:r>
      <w:r w:rsidRPr="004C0FF8">
        <w:rPr>
          <w:rFonts w:asciiTheme="minorHAnsi" w:hAnsiTheme="minorHAnsi" w:cstheme="minorHAnsi"/>
          <w:sz w:val="24"/>
          <w:szCs w:val="24"/>
        </w:rPr>
        <w:t xml:space="preserve"> a marketable automotive race vehicle.  To </w:t>
      </w:r>
      <w:r w:rsidR="009C6946">
        <w:rPr>
          <w:rFonts w:asciiTheme="minorHAnsi" w:hAnsiTheme="minorHAnsi" w:cstheme="minorHAnsi"/>
          <w:sz w:val="24"/>
          <w:szCs w:val="24"/>
        </w:rPr>
        <w:t xml:space="preserve">help </w:t>
      </w:r>
      <w:r w:rsidRPr="004C0FF8">
        <w:rPr>
          <w:rFonts w:asciiTheme="minorHAnsi" w:hAnsiTheme="minorHAnsi" w:cstheme="minorHAnsi"/>
          <w:sz w:val="24"/>
          <w:szCs w:val="24"/>
        </w:rPr>
        <w:t xml:space="preserve">promote creativity the design teams are limited to a 610cc engine </w:t>
      </w:r>
      <w:r w:rsidR="00853DA9">
        <w:rPr>
          <w:rFonts w:asciiTheme="minorHAnsi" w:hAnsiTheme="minorHAnsi" w:cstheme="minorHAnsi"/>
          <w:sz w:val="24"/>
          <w:szCs w:val="24"/>
        </w:rPr>
        <w:t>that is restricted by a 20mm restrictor</w:t>
      </w:r>
      <w:r w:rsidR="009C6946">
        <w:rPr>
          <w:rFonts w:asciiTheme="minorHAnsi" w:hAnsiTheme="minorHAnsi" w:cstheme="minorHAnsi"/>
          <w:sz w:val="24"/>
          <w:szCs w:val="24"/>
        </w:rPr>
        <w:t>. The restrictor</w:t>
      </w:r>
      <w:r w:rsidR="00853DA9">
        <w:rPr>
          <w:rFonts w:asciiTheme="minorHAnsi" w:hAnsiTheme="minorHAnsi" w:cstheme="minorHAnsi"/>
          <w:sz w:val="24"/>
          <w:szCs w:val="24"/>
        </w:rPr>
        <w:t xml:space="preserve"> </w:t>
      </w:r>
      <w:r w:rsidRPr="004C0FF8">
        <w:rPr>
          <w:rFonts w:asciiTheme="minorHAnsi" w:hAnsiTheme="minorHAnsi" w:cstheme="minorHAnsi"/>
          <w:sz w:val="24"/>
          <w:szCs w:val="24"/>
        </w:rPr>
        <w:t>limit</w:t>
      </w:r>
      <w:r w:rsidR="00853DA9">
        <w:rPr>
          <w:rFonts w:asciiTheme="minorHAnsi" w:hAnsiTheme="minorHAnsi" w:cstheme="minorHAnsi"/>
          <w:sz w:val="24"/>
          <w:szCs w:val="24"/>
        </w:rPr>
        <w:t>s</w:t>
      </w:r>
      <w:r w:rsidRPr="004C0FF8">
        <w:rPr>
          <w:rFonts w:asciiTheme="minorHAnsi" w:hAnsiTheme="minorHAnsi" w:cstheme="minorHAnsi"/>
          <w:sz w:val="24"/>
          <w:szCs w:val="24"/>
        </w:rPr>
        <w:t xml:space="preserve"> the power output of the engine</w:t>
      </w:r>
      <w:r w:rsidR="009C6946">
        <w:rPr>
          <w:rFonts w:asciiTheme="minorHAnsi" w:hAnsiTheme="minorHAnsi" w:cstheme="minorHAnsi"/>
          <w:sz w:val="24"/>
          <w:szCs w:val="24"/>
        </w:rPr>
        <w:t xml:space="preserve"> </w:t>
      </w:r>
      <w:r w:rsidRPr="004C0FF8">
        <w:rPr>
          <w:rFonts w:asciiTheme="minorHAnsi" w:hAnsiTheme="minorHAnsi" w:cstheme="minorHAnsi"/>
          <w:sz w:val="24"/>
          <w:szCs w:val="24"/>
        </w:rPr>
        <w:t>to ensure the safety of the participating tea</w:t>
      </w:r>
      <w:r w:rsidR="00707C7F" w:rsidRPr="004C0FF8">
        <w:rPr>
          <w:rFonts w:asciiTheme="minorHAnsi" w:hAnsiTheme="minorHAnsi" w:cstheme="minorHAnsi"/>
          <w:sz w:val="24"/>
          <w:szCs w:val="24"/>
        </w:rPr>
        <w:t>m</w:t>
      </w:r>
      <w:r w:rsidRPr="004C0FF8">
        <w:rPr>
          <w:rFonts w:asciiTheme="minorHAnsi" w:hAnsiTheme="minorHAnsi" w:cstheme="minorHAnsi"/>
          <w:sz w:val="24"/>
          <w:szCs w:val="24"/>
        </w:rPr>
        <w:t>s.</w:t>
      </w:r>
    </w:p>
    <w:p w:rsidR="006D495A" w:rsidRPr="004C0FF8" w:rsidRDefault="006D495A" w:rsidP="004B7D76">
      <w:pPr>
        <w:spacing w:line="360" w:lineRule="auto"/>
        <w:rPr>
          <w:rFonts w:asciiTheme="minorHAnsi" w:hAnsiTheme="minorHAnsi" w:cstheme="minorHAnsi"/>
          <w:sz w:val="24"/>
          <w:szCs w:val="24"/>
        </w:rPr>
      </w:pPr>
      <w:r w:rsidRPr="004C0FF8">
        <w:rPr>
          <w:rFonts w:asciiTheme="minorHAnsi" w:hAnsiTheme="minorHAnsi" w:cstheme="minorHAnsi"/>
          <w:sz w:val="24"/>
          <w:szCs w:val="24"/>
        </w:rPr>
        <w:t xml:space="preserve"> According to FSAE regulations</w:t>
      </w:r>
      <w:r w:rsidR="00E1747F">
        <w:rPr>
          <w:rFonts w:asciiTheme="minorHAnsi" w:hAnsiTheme="minorHAnsi" w:cstheme="minorHAnsi"/>
          <w:sz w:val="24"/>
          <w:szCs w:val="24"/>
        </w:rPr>
        <w:t>,</w:t>
      </w:r>
      <w:r w:rsidRPr="004C0FF8">
        <w:rPr>
          <w:rFonts w:asciiTheme="minorHAnsi" w:hAnsiTheme="minorHAnsi" w:cstheme="minorHAnsi"/>
          <w:sz w:val="24"/>
          <w:szCs w:val="24"/>
        </w:rPr>
        <w:t xml:space="preserve"> all air </w:t>
      </w:r>
      <w:r w:rsidR="00853DA9">
        <w:rPr>
          <w:rFonts w:asciiTheme="minorHAnsi" w:hAnsiTheme="minorHAnsi" w:cstheme="minorHAnsi"/>
          <w:sz w:val="24"/>
          <w:szCs w:val="24"/>
        </w:rPr>
        <w:t>entering the engine</w:t>
      </w:r>
      <w:r w:rsidRPr="004C0FF8">
        <w:rPr>
          <w:rFonts w:asciiTheme="minorHAnsi" w:hAnsiTheme="minorHAnsi" w:cstheme="minorHAnsi"/>
          <w:sz w:val="24"/>
          <w:szCs w:val="24"/>
        </w:rPr>
        <w:t xml:space="preserve"> is to pass through the restrictor with no throttling allowed downstream.  Complexities of the restricted flow and the overlap</w:t>
      </w:r>
      <w:r w:rsidR="00E1747F">
        <w:rPr>
          <w:rFonts w:asciiTheme="minorHAnsi" w:hAnsiTheme="minorHAnsi" w:cstheme="minorHAnsi"/>
          <w:sz w:val="24"/>
          <w:szCs w:val="24"/>
        </w:rPr>
        <w:t>p</w:t>
      </w:r>
      <w:r w:rsidR="00446BF6">
        <w:rPr>
          <w:rFonts w:asciiTheme="minorHAnsi" w:hAnsiTheme="minorHAnsi" w:cstheme="minorHAnsi"/>
          <w:sz w:val="24"/>
          <w:szCs w:val="24"/>
        </w:rPr>
        <w:t>ing</w:t>
      </w:r>
      <w:r w:rsidRPr="004C0FF8">
        <w:rPr>
          <w:rFonts w:asciiTheme="minorHAnsi" w:hAnsiTheme="minorHAnsi" w:cstheme="minorHAnsi"/>
          <w:sz w:val="24"/>
          <w:szCs w:val="24"/>
        </w:rPr>
        <w:t xml:space="preserve"> of valve timing produce airflow problems.  It is beneficial to design an intake manifold that best utilizes the available airflow for increased performance. Teams strive to modify the intake system around the 20mm restrictor to maximize the air flow to the engine cylinders. Increasing air flow to </w:t>
      </w:r>
      <w:r w:rsidR="009C6946">
        <w:rPr>
          <w:rFonts w:asciiTheme="minorHAnsi" w:hAnsiTheme="minorHAnsi" w:cstheme="minorHAnsi"/>
          <w:sz w:val="24"/>
          <w:szCs w:val="24"/>
        </w:rPr>
        <w:t xml:space="preserve">the </w:t>
      </w:r>
      <w:r w:rsidRPr="004C0FF8">
        <w:rPr>
          <w:rFonts w:asciiTheme="minorHAnsi" w:hAnsiTheme="minorHAnsi" w:cstheme="minorHAnsi"/>
          <w:sz w:val="24"/>
          <w:szCs w:val="24"/>
        </w:rPr>
        <w:t>engine will allow the engine to produce more power and provide an advantage to the team during competition.</w:t>
      </w:r>
    </w:p>
    <w:p w:rsidR="006D495A" w:rsidRPr="004C0FF8" w:rsidRDefault="00581286" w:rsidP="004B7D76">
      <w:pPr>
        <w:pStyle w:val="NormalWeb"/>
        <w:spacing w:line="360" w:lineRule="auto"/>
        <w:rPr>
          <w:rFonts w:asciiTheme="minorHAnsi" w:hAnsiTheme="minorHAnsi" w:cstheme="minorHAnsi"/>
        </w:rPr>
      </w:pPr>
      <w:r>
        <w:rPr>
          <w:rFonts w:asciiTheme="minorHAnsi" w:hAnsiTheme="minorHAnsi" w:cstheme="minorHAnsi"/>
        </w:rPr>
        <w:t xml:space="preserve">Originally </w:t>
      </w:r>
      <w:r w:rsidR="006D495A" w:rsidRPr="004C0FF8">
        <w:rPr>
          <w:rFonts w:asciiTheme="minorHAnsi" w:hAnsiTheme="minorHAnsi" w:cstheme="minorHAnsi"/>
        </w:rPr>
        <w:t xml:space="preserve">there </w:t>
      </w:r>
      <w:r>
        <w:rPr>
          <w:rFonts w:asciiTheme="minorHAnsi" w:hAnsiTheme="minorHAnsi" w:cstheme="minorHAnsi"/>
        </w:rPr>
        <w:t xml:space="preserve">were </w:t>
      </w:r>
      <w:r w:rsidR="006D495A" w:rsidRPr="004C0FF8">
        <w:rPr>
          <w:rFonts w:asciiTheme="minorHAnsi" w:hAnsiTheme="minorHAnsi" w:cstheme="minorHAnsi"/>
        </w:rPr>
        <w:t xml:space="preserve">several issues with </w:t>
      </w:r>
      <w:r w:rsidR="00707C7F" w:rsidRPr="004C0FF8">
        <w:rPr>
          <w:rFonts w:asciiTheme="minorHAnsi" w:hAnsiTheme="minorHAnsi" w:cstheme="minorHAnsi"/>
        </w:rPr>
        <w:t>Viking Motorsports</w:t>
      </w:r>
      <w:r w:rsidR="006D495A" w:rsidRPr="004C0FF8">
        <w:rPr>
          <w:rFonts w:asciiTheme="minorHAnsi" w:hAnsiTheme="minorHAnsi" w:cstheme="minorHAnsi"/>
        </w:rPr>
        <w:t xml:space="preserve"> intake system.   The</w:t>
      </w:r>
      <w:r>
        <w:rPr>
          <w:rFonts w:asciiTheme="minorHAnsi" w:hAnsiTheme="minorHAnsi" w:cstheme="minorHAnsi"/>
        </w:rPr>
        <w:t>y</w:t>
      </w:r>
      <w:r w:rsidR="006D495A" w:rsidRPr="004C0FF8">
        <w:rPr>
          <w:rFonts w:asciiTheme="minorHAnsi" w:hAnsiTheme="minorHAnsi" w:cstheme="minorHAnsi"/>
        </w:rPr>
        <w:t xml:space="preserve"> include</w:t>
      </w:r>
      <w:r>
        <w:rPr>
          <w:rFonts w:asciiTheme="minorHAnsi" w:hAnsiTheme="minorHAnsi" w:cstheme="minorHAnsi"/>
        </w:rPr>
        <w:t>d</w:t>
      </w:r>
      <w:r w:rsidR="006D495A" w:rsidRPr="004C0FF8">
        <w:rPr>
          <w:rFonts w:asciiTheme="minorHAnsi" w:hAnsiTheme="minorHAnsi" w:cstheme="minorHAnsi"/>
        </w:rPr>
        <w:t xml:space="preserve"> lack of proper analysis and documentation, </w:t>
      </w:r>
      <w:r>
        <w:rPr>
          <w:rFonts w:asciiTheme="minorHAnsi" w:hAnsiTheme="minorHAnsi" w:cstheme="minorHAnsi"/>
        </w:rPr>
        <w:t xml:space="preserve">excessive </w:t>
      </w:r>
      <w:r w:rsidR="006D495A" w:rsidRPr="004C0FF8">
        <w:rPr>
          <w:rFonts w:asciiTheme="minorHAnsi" w:hAnsiTheme="minorHAnsi" w:cstheme="minorHAnsi"/>
        </w:rPr>
        <w:t>weight from</w:t>
      </w:r>
      <w:r>
        <w:rPr>
          <w:rFonts w:asciiTheme="minorHAnsi" w:hAnsiTheme="minorHAnsi" w:cstheme="minorHAnsi"/>
        </w:rPr>
        <w:t xml:space="preserve"> incomplete design</w:t>
      </w:r>
      <w:r w:rsidR="006D495A" w:rsidRPr="004C0FF8">
        <w:rPr>
          <w:rFonts w:asciiTheme="minorHAnsi" w:hAnsiTheme="minorHAnsi" w:cstheme="minorHAnsi"/>
        </w:rPr>
        <w:t>, and improper fuel injector selection.  No documentation of design consideration</w:t>
      </w:r>
      <w:r w:rsidR="009C6946">
        <w:rPr>
          <w:rFonts w:asciiTheme="minorHAnsi" w:hAnsiTheme="minorHAnsi" w:cstheme="minorHAnsi"/>
        </w:rPr>
        <w:t>s</w:t>
      </w:r>
      <w:r w:rsidR="006D495A" w:rsidRPr="004C0FF8">
        <w:rPr>
          <w:rFonts w:asciiTheme="minorHAnsi" w:hAnsiTheme="minorHAnsi" w:cstheme="minorHAnsi"/>
        </w:rPr>
        <w:t xml:space="preserve"> and calculations for the current intake manifold can be obtained. Therefore, the team does not have a baseline of performance/design to improve</w:t>
      </w:r>
      <w:r w:rsidR="00213735">
        <w:rPr>
          <w:rFonts w:asciiTheme="minorHAnsi" w:hAnsiTheme="minorHAnsi" w:cstheme="minorHAnsi"/>
        </w:rPr>
        <w:t xml:space="preserve"> upon</w:t>
      </w:r>
      <w:r w:rsidR="006D495A" w:rsidRPr="004C0FF8">
        <w:rPr>
          <w:rFonts w:asciiTheme="minorHAnsi" w:hAnsiTheme="minorHAnsi" w:cstheme="minorHAnsi"/>
        </w:rPr>
        <w:t xml:space="preserve">. </w:t>
      </w:r>
    </w:p>
    <w:p w:rsidR="006D495A" w:rsidRPr="004C0FF8" w:rsidRDefault="006D495A" w:rsidP="004B7D76">
      <w:pPr>
        <w:pStyle w:val="NormalWeb"/>
        <w:spacing w:line="360" w:lineRule="auto"/>
        <w:rPr>
          <w:rFonts w:asciiTheme="minorHAnsi" w:hAnsiTheme="minorHAnsi" w:cstheme="minorHAnsi"/>
        </w:rPr>
      </w:pPr>
      <w:r w:rsidRPr="004C0FF8">
        <w:rPr>
          <w:rFonts w:asciiTheme="minorHAnsi" w:hAnsiTheme="minorHAnsi" w:cstheme="minorHAnsi"/>
        </w:rPr>
        <w:t>Viking Motorsports</w:t>
      </w:r>
      <w:r w:rsidR="00446BF6">
        <w:rPr>
          <w:rFonts w:asciiTheme="minorHAnsi" w:hAnsiTheme="minorHAnsi" w:cstheme="minorHAnsi"/>
        </w:rPr>
        <w:t>, the project sponsor</w:t>
      </w:r>
      <w:r w:rsidR="00C0766B">
        <w:rPr>
          <w:rFonts w:asciiTheme="minorHAnsi" w:hAnsiTheme="minorHAnsi" w:cstheme="minorHAnsi"/>
        </w:rPr>
        <w:t xml:space="preserve"> had</w:t>
      </w:r>
      <w:r w:rsidRPr="004C0FF8">
        <w:rPr>
          <w:rFonts w:asciiTheme="minorHAnsi" w:hAnsiTheme="minorHAnsi" w:cstheme="minorHAnsi"/>
        </w:rPr>
        <w:t xml:space="preserve"> </w:t>
      </w:r>
      <w:r w:rsidR="009C6946">
        <w:rPr>
          <w:rFonts w:asciiTheme="minorHAnsi" w:hAnsiTheme="minorHAnsi" w:cstheme="minorHAnsi"/>
        </w:rPr>
        <w:t xml:space="preserve">multiple </w:t>
      </w:r>
      <w:r w:rsidRPr="004C0FF8">
        <w:rPr>
          <w:rFonts w:asciiTheme="minorHAnsi" w:hAnsiTheme="minorHAnsi" w:cstheme="minorHAnsi"/>
        </w:rPr>
        <w:t>concerns about the</w:t>
      </w:r>
      <w:r w:rsidR="009C6946" w:rsidRPr="009C6946">
        <w:rPr>
          <w:rFonts w:asciiTheme="minorHAnsi" w:hAnsiTheme="minorHAnsi" w:cstheme="minorHAnsi"/>
        </w:rPr>
        <w:t xml:space="preserve"> </w:t>
      </w:r>
      <w:r w:rsidR="009C6946" w:rsidRPr="004C0FF8">
        <w:rPr>
          <w:rFonts w:asciiTheme="minorHAnsi" w:hAnsiTheme="minorHAnsi" w:cstheme="minorHAnsi"/>
        </w:rPr>
        <w:t>current intake</w:t>
      </w:r>
      <w:r w:rsidRPr="004C0FF8">
        <w:rPr>
          <w:rFonts w:asciiTheme="minorHAnsi" w:hAnsiTheme="minorHAnsi" w:cstheme="minorHAnsi"/>
        </w:rPr>
        <w:t xml:space="preserve"> design </w:t>
      </w:r>
      <w:r w:rsidR="009C6946">
        <w:rPr>
          <w:rFonts w:asciiTheme="minorHAnsi" w:hAnsiTheme="minorHAnsi" w:cstheme="minorHAnsi"/>
        </w:rPr>
        <w:t>such as</w:t>
      </w:r>
      <w:r w:rsidRPr="004C0FF8">
        <w:rPr>
          <w:rFonts w:asciiTheme="minorHAnsi" w:hAnsiTheme="minorHAnsi" w:cstheme="minorHAnsi"/>
        </w:rPr>
        <w:t xml:space="preserve"> fluid flow</w:t>
      </w:r>
      <w:r w:rsidR="00446BF6">
        <w:rPr>
          <w:rFonts w:asciiTheme="minorHAnsi" w:hAnsiTheme="minorHAnsi" w:cstheme="minorHAnsi"/>
        </w:rPr>
        <w:t xml:space="preserve"> efficiency</w:t>
      </w:r>
      <w:r w:rsidRPr="004C0FF8">
        <w:rPr>
          <w:rFonts w:asciiTheme="minorHAnsi" w:hAnsiTheme="minorHAnsi" w:cstheme="minorHAnsi"/>
        </w:rPr>
        <w:t>. Improper airflow can lea</w:t>
      </w:r>
      <w:r w:rsidR="00213735">
        <w:rPr>
          <w:rFonts w:asciiTheme="minorHAnsi" w:hAnsiTheme="minorHAnsi" w:cstheme="minorHAnsi"/>
        </w:rPr>
        <w:t>ve excess air in the plenum of the intake manifold</w:t>
      </w:r>
      <w:r w:rsidRPr="004C0FF8">
        <w:rPr>
          <w:rFonts w:asciiTheme="minorHAnsi" w:hAnsiTheme="minorHAnsi" w:cstheme="minorHAnsi"/>
        </w:rPr>
        <w:t xml:space="preserve">, causing less airflow through the restrictor.  An intake manifold in proper resonance generates an air spring effect to force more flow to the engine cylinders, resulting in a dramatic rise in </w:t>
      </w:r>
      <w:r w:rsidR="00213735">
        <w:rPr>
          <w:rFonts w:asciiTheme="minorHAnsi" w:hAnsiTheme="minorHAnsi" w:cstheme="minorHAnsi"/>
        </w:rPr>
        <w:t>performance and power output of the engine</w:t>
      </w:r>
      <w:r w:rsidRPr="004C0FF8">
        <w:rPr>
          <w:rFonts w:asciiTheme="minorHAnsi" w:hAnsiTheme="minorHAnsi" w:cstheme="minorHAnsi"/>
        </w:rPr>
        <w:t>. </w:t>
      </w:r>
      <w:r w:rsidR="00446BF6">
        <w:rPr>
          <w:rFonts w:asciiTheme="minorHAnsi" w:hAnsiTheme="minorHAnsi" w:cstheme="minorHAnsi"/>
        </w:rPr>
        <w:t xml:space="preserve">The intake team will do acoustical modeling to increase the effectiveness of the airflow. </w:t>
      </w:r>
      <w:r w:rsidRPr="004C0FF8">
        <w:rPr>
          <w:rFonts w:asciiTheme="minorHAnsi" w:hAnsiTheme="minorHAnsi" w:cstheme="minorHAnsi"/>
        </w:rPr>
        <w:t xml:space="preserve">Without any documentation of current </w:t>
      </w:r>
      <w:r w:rsidRPr="004C0FF8">
        <w:rPr>
          <w:rFonts w:asciiTheme="minorHAnsi" w:hAnsiTheme="minorHAnsi" w:cstheme="minorHAnsi"/>
        </w:rPr>
        <w:lastRenderedPageBreak/>
        <w:t>design, the team does not have any understanding of the flow characteristics through the current intake manifold. All flow calculations and analysis must be done by the team using flow requirement and desired characteristics of the engine.</w:t>
      </w:r>
    </w:p>
    <w:p w:rsidR="006D495A" w:rsidRPr="004C0FF8" w:rsidRDefault="006D495A" w:rsidP="004B7D76">
      <w:pPr>
        <w:pStyle w:val="NormalWeb"/>
        <w:spacing w:line="360" w:lineRule="auto"/>
        <w:rPr>
          <w:rFonts w:asciiTheme="minorHAnsi" w:hAnsiTheme="minorHAnsi" w:cstheme="minorHAnsi"/>
        </w:rPr>
      </w:pPr>
      <w:r w:rsidRPr="004C0FF8">
        <w:rPr>
          <w:rFonts w:asciiTheme="minorHAnsi" w:hAnsiTheme="minorHAnsi" w:cstheme="minorHAnsi"/>
        </w:rPr>
        <w:t xml:space="preserve">The </w:t>
      </w:r>
      <w:r w:rsidR="00707C7F" w:rsidRPr="004C0FF8">
        <w:rPr>
          <w:rFonts w:asciiTheme="minorHAnsi" w:hAnsiTheme="minorHAnsi" w:cstheme="minorHAnsi"/>
        </w:rPr>
        <w:t xml:space="preserve">restrictor used in the </w:t>
      </w:r>
      <w:r w:rsidR="009C6946">
        <w:rPr>
          <w:rFonts w:asciiTheme="minorHAnsi" w:hAnsiTheme="minorHAnsi" w:cstheme="minorHAnsi"/>
        </w:rPr>
        <w:t>2008/2009 intake system consisted</w:t>
      </w:r>
      <w:r w:rsidRPr="004C0FF8">
        <w:rPr>
          <w:rFonts w:asciiTheme="minorHAnsi" w:hAnsiTheme="minorHAnsi" w:cstheme="minorHAnsi"/>
        </w:rPr>
        <w:t xml:space="preserve"> of an oversized throttle body, with a heavy billet aluminum adaptor. The </w:t>
      </w:r>
      <w:r w:rsidR="009C6946">
        <w:rPr>
          <w:rFonts w:asciiTheme="minorHAnsi" w:hAnsiTheme="minorHAnsi" w:cstheme="minorHAnsi"/>
        </w:rPr>
        <w:t xml:space="preserve">2008/2009 </w:t>
      </w:r>
      <w:r w:rsidRPr="004C0FF8">
        <w:rPr>
          <w:rFonts w:asciiTheme="minorHAnsi" w:hAnsiTheme="minorHAnsi" w:cstheme="minorHAnsi"/>
        </w:rPr>
        <w:t xml:space="preserve">manifold </w:t>
      </w:r>
      <w:r w:rsidR="009C6946">
        <w:rPr>
          <w:rFonts w:asciiTheme="minorHAnsi" w:hAnsiTheme="minorHAnsi" w:cstheme="minorHAnsi"/>
        </w:rPr>
        <w:t>was</w:t>
      </w:r>
      <w:r w:rsidRPr="004C0FF8">
        <w:rPr>
          <w:rFonts w:asciiTheme="minorHAnsi" w:hAnsiTheme="minorHAnsi" w:cstheme="minorHAnsi"/>
        </w:rPr>
        <w:t xml:space="preserve"> built of welded aluminum pieces, and </w:t>
      </w:r>
      <w:r w:rsidR="009C6946">
        <w:rPr>
          <w:rFonts w:asciiTheme="minorHAnsi" w:hAnsiTheme="minorHAnsi" w:cstheme="minorHAnsi"/>
        </w:rPr>
        <w:t>was</w:t>
      </w:r>
      <w:r w:rsidRPr="004C0FF8">
        <w:rPr>
          <w:rFonts w:asciiTheme="minorHAnsi" w:hAnsiTheme="minorHAnsi" w:cstheme="minorHAnsi"/>
        </w:rPr>
        <w:t xml:space="preserve"> overbuilt for the pressures seen by the manifold. With proper </w:t>
      </w:r>
      <w:r w:rsidR="00853DA9">
        <w:rPr>
          <w:rFonts w:asciiTheme="minorHAnsi" w:hAnsiTheme="minorHAnsi" w:cstheme="minorHAnsi"/>
        </w:rPr>
        <w:t xml:space="preserve">material selection and strength </w:t>
      </w:r>
      <w:r w:rsidRPr="004C0FF8">
        <w:rPr>
          <w:rFonts w:asciiTheme="minorHAnsi" w:hAnsiTheme="minorHAnsi" w:cstheme="minorHAnsi"/>
        </w:rPr>
        <w:t xml:space="preserve">analysis </w:t>
      </w:r>
      <w:r w:rsidR="00853DA9">
        <w:rPr>
          <w:rFonts w:asciiTheme="minorHAnsi" w:hAnsiTheme="minorHAnsi" w:cstheme="minorHAnsi"/>
        </w:rPr>
        <w:t xml:space="preserve">the </w:t>
      </w:r>
      <w:r w:rsidRPr="004C0FF8">
        <w:rPr>
          <w:rFonts w:asciiTheme="minorHAnsi" w:hAnsiTheme="minorHAnsi" w:cstheme="minorHAnsi"/>
        </w:rPr>
        <w:t>wall thicknesses</w:t>
      </w:r>
      <w:r w:rsidR="00591E86">
        <w:rPr>
          <w:rFonts w:asciiTheme="minorHAnsi" w:hAnsiTheme="minorHAnsi" w:cstheme="minorHAnsi"/>
        </w:rPr>
        <w:t xml:space="preserve"> </w:t>
      </w:r>
      <w:r w:rsidR="009C6946">
        <w:rPr>
          <w:rFonts w:asciiTheme="minorHAnsi" w:hAnsiTheme="minorHAnsi" w:cstheme="minorHAnsi"/>
        </w:rPr>
        <w:t xml:space="preserve">for the new manifold was </w:t>
      </w:r>
      <w:r w:rsidR="00853DA9">
        <w:rPr>
          <w:rFonts w:asciiTheme="minorHAnsi" w:hAnsiTheme="minorHAnsi" w:cstheme="minorHAnsi"/>
        </w:rPr>
        <w:t xml:space="preserve">optimized and the weight of the manifold </w:t>
      </w:r>
      <w:r w:rsidR="00591E86">
        <w:rPr>
          <w:rFonts w:asciiTheme="minorHAnsi" w:hAnsiTheme="minorHAnsi" w:cstheme="minorHAnsi"/>
        </w:rPr>
        <w:t xml:space="preserve">was </w:t>
      </w:r>
      <w:r w:rsidR="00853DA9">
        <w:rPr>
          <w:rFonts w:asciiTheme="minorHAnsi" w:hAnsiTheme="minorHAnsi" w:cstheme="minorHAnsi"/>
        </w:rPr>
        <w:t>decreased.</w:t>
      </w:r>
      <w:r w:rsidR="00C0766B">
        <w:rPr>
          <w:rFonts w:asciiTheme="minorHAnsi" w:hAnsiTheme="minorHAnsi" w:cstheme="minorHAnsi"/>
        </w:rPr>
        <w:t xml:space="preserve"> </w:t>
      </w:r>
      <w:r w:rsidR="00446BF6">
        <w:rPr>
          <w:rFonts w:asciiTheme="minorHAnsi" w:hAnsiTheme="minorHAnsi" w:cstheme="minorHAnsi"/>
        </w:rPr>
        <w:t xml:space="preserve">The fuel injectors on the </w:t>
      </w:r>
      <w:r w:rsidR="009C6946">
        <w:rPr>
          <w:rFonts w:asciiTheme="minorHAnsi" w:hAnsiTheme="minorHAnsi" w:cstheme="minorHAnsi"/>
        </w:rPr>
        <w:t xml:space="preserve">2008/2009 </w:t>
      </w:r>
      <w:r w:rsidR="00446BF6">
        <w:rPr>
          <w:rFonts w:asciiTheme="minorHAnsi" w:hAnsiTheme="minorHAnsi" w:cstheme="minorHAnsi"/>
        </w:rPr>
        <w:t xml:space="preserve">intake </w:t>
      </w:r>
      <w:r w:rsidR="009C6946">
        <w:rPr>
          <w:rFonts w:asciiTheme="minorHAnsi" w:hAnsiTheme="minorHAnsi" w:cstheme="minorHAnsi"/>
        </w:rPr>
        <w:t>were</w:t>
      </w:r>
      <w:r w:rsidR="00446BF6">
        <w:rPr>
          <w:rFonts w:asciiTheme="minorHAnsi" w:hAnsiTheme="minorHAnsi" w:cstheme="minorHAnsi"/>
        </w:rPr>
        <w:t xml:space="preserve"> </w:t>
      </w:r>
      <w:r w:rsidR="00591E86">
        <w:rPr>
          <w:rFonts w:asciiTheme="minorHAnsi" w:hAnsiTheme="minorHAnsi" w:cstheme="minorHAnsi"/>
        </w:rPr>
        <w:t xml:space="preserve">incorrectly sized </w:t>
      </w:r>
      <w:r w:rsidR="00446BF6">
        <w:rPr>
          <w:rFonts w:asciiTheme="minorHAnsi" w:hAnsiTheme="minorHAnsi" w:cstheme="minorHAnsi"/>
        </w:rPr>
        <w:t xml:space="preserve">and </w:t>
      </w:r>
      <w:r w:rsidR="00C0766B">
        <w:rPr>
          <w:rFonts w:asciiTheme="minorHAnsi" w:hAnsiTheme="minorHAnsi" w:cstheme="minorHAnsi"/>
        </w:rPr>
        <w:t>do not maintain a steady idle.</w:t>
      </w:r>
      <w:r w:rsidRPr="004C0FF8">
        <w:rPr>
          <w:rFonts w:asciiTheme="minorHAnsi" w:hAnsiTheme="minorHAnsi" w:cstheme="minorHAnsi"/>
        </w:rPr>
        <w:t xml:space="preserve"> Viking Motorsports will be providing the intake team with the injectors necessary.  </w:t>
      </w:r>
      <w:r w:rsidR="00446BF6">
        <w:rPr>
          <w:rFonts w:asciiTheme="minorHAnsi" w:hAnsiTheme="minorHAnsi" w:cstheme="minorHAnsi"/>
        </w:rPr>
        <w:t>The injectors provided will be</w:t>
      </w:r>
      <w:r w:rsidRPr="004C0FF8">
        <w:rPr>
          <w:rFonts w:asciiTheme="minorHAnsi" w:hAnsiTheme="minorHAnsi" w:cstheme="minorHAnsi"/>
        </w:rPr>
        <w:t xml:space="preserve"> incorporate</w:t>
      </w:r>
      <w:r w:rsidR="00446BF6">
        <w:rPr>
          <w:rFonts w:asciiTheme="minorHAnsi" w:hAnsiTheme="minorHAnsi" w:cstheme="minorHAnsi"/>
        </w:rPr>
        <w:t>d</w:t>
      </w:r>
      <w:r w:rsidRPr="004C0FF8">
        <w:rPr>
          <w:rFonts w:asciiTheme="minorHAnsi" w:hAnsiTheme="minorHAnsi" w:cstheme="minorHAnsi"/>
        </w:rPr>
        <w:t xml:space="preserve"> </w:t>
      </w:r>
      <w:r w:rsidR="00446BF6">
        <w:rPr>
          <w:rFonts w:asciiTheme="minorHAnsi" w:hAnsiTheme="minorHAnsi" w:cstheme="minorHAnsi"/>
        </w:rPr>
        <w:t xml:space="preserve">as part of the </w:t>
      </w:r>
      <w:r w:rsidRPr="004C0FF8">
        <w:rPr>
          <w:rFonts w:asciiTheme="minorHAnsi" w:hAnsiTheme="minorHAnsi" w:cstheme="minorHAnsi"/>
        </w:rPr>
        <w:t>design</w:t>
      </w:r>
      <w:r w:rsidR="00446BF6">
        <w:rPr>
          <w:rFonts w:asciiTheme="minorHAnsi" w:hAnsiTheme="minorHAnsi" w:cstheme="minorHAnsi"/>
        </w:rPr>
        <w:t>.</w:t>
      </w:r>
    </w:p>
    <w:p w:rsidR="00A548D0" w:rsidRDefault="00A548D0" w:rsidP="003112EA">
      <w:pPr>
        <w:pStyle w:val="NormalWeb"/>
        <w:spacing w:line="360" w:lineRule="auto"/>
        <w:rPr>
          <w:rFonts w:ascii="Calibri" w:hAnsi="Calibri"/>
          <w:b/>
          <w:sz w:val="32"/>
          <w:szCs w:val="32"/>
          <w:u w:val="single"/>
        </w:rPr>
      </w:pPr>
    </w:p>
    <w:p w:rsidR="006D495A" w:rsidRPr="000E0B96" w:rsidRDefault="006D495A" w:rsidP="003112EA">
      <w:pPr>
        <w:pStyle w:val="NormalWeb"/>
        <w:spacing w:line="360" w:lineRule="auto"/>
        <w:rPr>
          <w:rFonts w:ascii="Calibri" w:hAnsi="Calibri"/>
          <w:u w:val="single"/>
        </w:rPr>
      </w:pPr>
      <w:r w:rsidRPr="000E0B96">
        <w:rPr>
          <w:rFonts w:ascii="Calibri" w:hAnsi="Calibri"/>
          <w:b/>
          <w:sz w:val="32"/>
          <w:szCs w:val="32"/>
          <w:u w:val="single"/>
        </w:rPr>
        <w:t>Mission Statement</w:t>
      </w:r>
      <w:r w:rsidR="00DF7822">
        <w:rPr>
          <w:rFonts w:ascii="Calibri" w:hAnsi="Calibri"/>
          <w:b/>
          <w:sz w:val="32"/>
          <w:szCs w:val="32"/>
          <w:u w:val="single"/>
        </w:rPr>
        <w:t xml:space="preserve"> </w:t>
      </w:r>
    </w:p>
    <w:p w:rsidR="006D495A" w:rsidRDefault="006D495A" w:rsidP="004B7D76">
      <w:pPr>
        <w:spacing w:line="360" w:lineRule="auto"/>
        <w:rPr>
          <w:sz w:val="24"/>
          <w:szCs w:val="24"/>
        </w:rPr>
      </w:pPr>
      <w:r w:rsidRPr="00C57DFA">
        <w:rPr>
          <w:sz w:val="24"/>
          <w:szCs w:val="24"/>
        </w:rPr>
        <w:t>The goal of the intake team is to experiment, design, optimize, and produce an</w:t>
      </w:r>
      <w:r w:rsidR="00AE28BD">
        <w:rPr>
          <w:sz w:val="24"/>
          <w:szCs w:val="24"/>
        </w:rPr>
        <w:t xml:space="preserve"> improved</w:t>
      </w:r>
      <w:r w:rsidRPr="00C57DFA">
        <w:rPr>
          <w:sz w:val="24"/>
          <w:szCs w:val="24"/>
        </w:rPr>
        <w:t xml:space="preserve"> intake manifold for the Viking Motorsports FSAE team.  Main constraints are adhering to the size restrictions from the Viking Motorsports team, and the official</w:t>
      </w:r>
      <w:r w:rsidR="00446BF6">
        <w:rPr>
          <w:sz w:val="24"/>
          <w:szCs w:val="24"/>
        </w:rPr>
        <w:t xml:space="preserve"> rules of the FSAE competition.  The design is also to weigh less and have better performance characteristics then the existing design</w:t>
      </w:r>
      <w:r w:rsidR="00C0766B">
        <w:rPr>
          <w:sz w:val="24"/>
          <w:szCs w:val="24"/>
        </w:rPr>
        <w:t>.</w:t>
      </w:r>
    </w:p>
    <w:p w:rsidR="00A548D0" w:rsidRDefault="00A548D0" w:rsidP="003112EA">
      <w:pPr>
        <w:spacing w:line="360" w:lineRule="auto"/>
        <w:rPr>
          <w:b/>
          <w:sz w:val="32"/>
          <w:szCs w:val="32"/>
          <w:u w:val="single"/>
        </w:rPr>
      </w:pPr>
    </w:p>
    <w:p w:rsidR="001D1A3F" w:rsidRPr="00D86248" w:rsidRDefault="001D1A3F" w:rsidP="003112EA">
      <w:pPr>
        <w:spacing w:line="360" w:lineRule="auto"/>
        <w:rPr>
          <w:b/>
          <w:sz w:val="32"/>
          <w:szCs w:val="32"/>
          <w:u w:val="single"/>
        </w:rPr>
      </w:pPr>
      <w:r>
        <w:rPr>
          <w:b/>
          <w:sz w:val="32"/>
          <w:szCs w:val="32"/>
          <w:u w:val="single"/>
        </w:rPr>
        <w:t>Main Design Specifications Summary</w:t>
      </w:r>
    </w:p>
    <w:p w:rsidR="001D1A3F" w:rsidRDefault="001D1A3F" w:rsidP="003112EA">
      <w:pPr>
        <w:spacing w:line="360" w:lineRule="auto"/>
        <w:rPr>
          <w:sz w:val="24"/>
          <w:szCs w:val="24"/>
        </w:rPr>
      </w:pPr>
      <w:r>
        <w:rPr>
          <w:sz w:val="24"/>
          <w:szCs w:val="24"/>
        </w:rPr>
        <w:t xml:space="preserve">Viking Motorsports is the primary sponsor for the intake manifold. </w:t>
      </w:r>
      <w:r w:rsidRPr="00174698">
        <w:rPr>
          <w:sz w:val="24"/>
          <w:szCs w:val="24"/>
        </w:rPr>
        <w:t>The intake team will design, test</w:t>
      </w:r>
      <w:r>
        <w:rPr>
          <w:sz w:val="24"/>
          <w:szCs w:val="24"/>
        </w:rPr>
        <w:t>,</w:t>
      </w:r>
      <w:r w:rsidRPr="00174698">
        <w:rPr>
          <w:sz w:val="24"/>
          <w:szCs w:val="24"/>
        </w:rPr>
        <w:t xml:space="preserve"> and manufacture a new intake ma</w:t>
      </w:r>
      <w:r>
        <w:rPr>
          <w:sz w:val="24"/>
          <w:szCs w:val="24"/>
        </w:rPr>
        <w:t xml:space="preserve">nifold to be used by Viking Motorsports. </w:t>
      </w:r>
      <w:r w:rsidRPr="00174698">
        <w:rPr>
          <w:sz w:val="24"/>
          <w:szCs w:val="24"/>
        </w:rPr>
        <w:t>The product de</w:t>
      </w:r>
      <w:r>
        <w:rPr>
          <w:sz w:val="24"/>
          <w:szCs w:val="24"/>
        </w:rPr>
        <w:t>sign</w:t>
      </w:r>
      <w:r w:rsidRPr="00174698">
        <w:rPr>
          <w:sz w:val="24"/>
          <w:szCs w:val="24"/>
        </w:rPr>
        <w:t xml:space="preserve"> specifications are </w:t>
      </w:r>
      <w:r>
        <w:rPr>
          <w:sz w:val="24"/>
          <w:szCs w:val="24"/>
        </w:rPr>
        <w:t xml:space="preserve">imposed </w:t>
      </w:r>
      <w:r w:rsidRPr="00174698">
        <w:rPr>
          <w:sz w:val="24"/>
          <w:szCs w:val="24"/>
        </w:rPr>
        <w:t xml:space="preserve">to develop an intake manifold that </w:t>
      </w:r>
      <w:r>
        <w:rPr>
          <w:sz w:val="24"/>
          <w:szCs w:val="24"/>
        </w:rPr>
        <w:t xml:space="preserve">conforms to the FSAE rules and regulations for competition, and also to the goals set by the sponsor to advance and </w:t>
      </w:r>
      <w:r>
        <w:rPr>
          <w:sz w:val="24"/>
          <w:szCs w:val="24"/>
        </w:rPr>
        <w:lastRenderedPageBreak/>
        <w:t xml:space="preserve">improve the formula car. Based on FSAE competition rules, and working with Viking Motorsports, the following major design specifications were developed: </w:t>
      </w:r>
    </w:p>
    <w:p w:rsidR="001D1A3F" w:rsidRDefault="001D1A3F" w:rsidP="003112EA">
      <w:pPr>
        <w:spacing w:line="360" w:lineRule="auto"/>
        <w:rPr>
          <w:sz w:val="24"/>
          <w:szCs w:val="24"/>
        </w:rPr>
      </w:pPr>
      <w:r>
        <w:rPr>
          <w:rFonts w:cs="Calibri"/>
          <w:sz w:val="24"/>
          <w:szCs w:val="24"/>
        </w:rPr>
        <w:t>▪</w:t>
      </w:r>
      <w:r>
        <w:rPr>
          <w:sz w:val="24"/>
          <w:szCs w:val="24"/>
        </w:rPr>
        <w:t xml:space="preserve"> </w:t>
      </w:r>
      <w:r w:rsidRPr="005E7D28">
        <w:rPr>
          <w:b/>
          <w:sz w:val="24"/>
          <w:szCs w:val="24"/>
        </w:rPr>
        <w:t>Conform to FSAE regulations.</w:t>
      </w:r>
      <w:r>
        <w:rPr>
          <w:sz w:val="24"/>
          <w:szCs w:val="24"/>
        </w:rPr>
        <w:t xml:space="preserve"> The main restrictions on the air intake manifold is that it has to have a 20mm restrictor, and no throttling downstream of the restrictor. See appendix B</w:t>
      </w:r>
    </w:p>
    <w:p w:rsidR="001D1A3F" w:rsidRPr="00B62F69" w:rsidRDefault="001D1A3F" w:rsidP="003112EA">
      <w:pPr>
        <w:spacing w:line="360" w:lineRule="auto"/>
        <w:rPr>
          <w:sz w:val="24"/>
          <w:szCs w:val="24"/>
        </w:rPr>
      </w:pPr>
      <w:r>
        <w:rPr>
          <w:rFonts w:cs="Calibri"/>
          <w:sz w:val="24"/>
          <w:szCs w:val="24"/>
        </w:rPr>
        <w:t>▪</w:t>
      </w:r>
      <w:r>
        <w:rPr>
          <w:sz w:val="24"/>
          <w:szCs w:val="24"/>
        </w:rPr>
        <w:t xml:space="preserve"> </w:t>
      </w:r>
      <w:r w:rsidRPr="005E7D28">
        <w:rPr>
          <w:b/>
          <w:sz w:val="24"/>
          <w:szCs w:val="24"/>
        </w:rPr>
        <w:t xml:space="preserve">Fits into the current chassis of the car. </w:t>
      </w:r>
      <w:r>
        <w:rPr>
          <w:sz w:val="24"/>
          <w:szCs w:val="24"/>
        </w:rPr>
        <w:t xml:space="preserve">The air intake manifold must fit into the current chassis without obstructing other main components of the car. If any fuel lines extend beyond the current shield, there must be an addition of extra shielding per FSAE regulations.  </w:t>
      </w:r>
    </w:p>
    <w:p w:rsidR="001D1A3F" w:rsidRPr="00B62F69" w:rsidRDefault="001D1A3F" w:rsidP="003112EA">
      <w:pPr>
        <w:spacing w:line="360" w:lineRule="auto"/>
        <w:rPr>
          <w:sz w:val="24"/>
          <w:szCs w:val="24"/>
        </w:rPr>
      </w:pPr>
      <w:r>
        <w:rPr>
          <w:rFonts w:cs="Calibri"/>
          <w:sz w:val="24"/>
          <w:szCs w:val="24"/>
        </w:rPr>
        <w:t>▪</w:t>
      </w:r>
      <w:r>
        <w:rPr>
          <w:sz w:val="24"/>
          <w:szCs w:val="24"/>
        </w:rPr>
        <w:t xml:space="preserve"> </w:t>
      </w:r>
      <w:r w:rsidRPr="005E7D28">
        <w:rPr>
          <w:b/>
          <w:sz w:val="24"/>
          <w:szCs w:val="24"/>
        </w:rPr>
        <w:t>Improve the performance.</w:t>
      </w:r>
      <w:r>
        <w:rPr>
          <w:b/>
          <w:sz w:val="24"/>
          <w:szCs w:val="24"/>
        </w:rPr>
        <w:t xml:space="preserve"> </w:t>
      </w:r>
      <w:r>
        <w:rPr>
          <w:sz w:val="24"/>
          <w:szCs w:val="24"/>
        </w:rPr>
        <w:t xml:space="preserve">Viking Motorsports desires the new air intake to improve the horsepower output of the car over the previous air intake. </w:t>
      </w:r>
      <w:r w:rsidRPr="00174698">
        <w:rPr>
          <w:sz w:val="24"/>
          <w:szCs w:val="24"/>
        </w:rPr>
        <w:t>Testing and benchmarking information will be provided to Viking Motorsports regarding the airflow and performance characteristics.</w:t>
      </w:r>
    </w:p>
    <w:p w:rsidR="001D1A3F" w:rsidRDefault="001D1A3F" w:rsidP="003112EA">
      <w:pPr>
        <w:spacing w:line="360" w:lineRule="auto"/>
        <w:rPr>
          <w:sz w:val="24"/>
          <w:szCs w:val="24"/>
        </w:rPr>
      </w:pPr>
      <w:r>
        <w:rPr>
          <w:rFonts w:cs="Calibri"/>
          <w:sz w:val="24"/>
          <w:szCs w:val="24"/>
        </w:rPr>
        <w:t xml:space="preserve">▪ </w:t>
      </w:r>
      <w:r w:rsidRPr="005E7D28">
        <w:rPr>
          <w:rFonts w:cs="Calibri"/>
          <w:b/>
          <w:sz w:val="24"/>
          <w:szCs w:val="24"/>
        </w:rPr>
        <w:t xml:space="preserve">Reduce </w:t>
      </w:r>
      <w:r>
        <w:rPr>
          <w:rFonts w:cs="Calibri"/>
          <w:b/>
          <w:sz w:val="24"/>
          <w:szCs w:val="24"/>
        </w:rPr>
        <w:t xml:space="preserve">the </w:t>
      </w:r>
      <w:r w:rsidRPr="005E7D28">
        <w:rPr>
          <w:rFonts w:cs="Calibri"/>
          <w:b/>
          <w:sz w:val="24"/>
          <w:szCs w:val="24"/>
        </w:rPr>
        <w:t>weight</w:t>
      </w:r>
      <w:r>
        <w:rPr>
          <w:rFonts w:cs="Calibri"/>
          <w:b/>
          <w:sz w:val="24"/>
          <w:szCs w:val="24"/>
        </w:rPr>
        <w:t xml:space="preserve"> of the car</w:t>
      </w:r>
      <w:r w:rsidRPr="005E7D28">
        <w:rPr>
          <w:rFonts w:cs="Calibri"/>
          <w:b/>
          <w:sz w:val="24"/>
          <w:szCs w:val="24"/>
        </w:rPr>
        <w:t>.</w:t>
      </w:r>
      <w:r>
        <w:rPr>
          <w:rFonts w:cs="Calibri"/>
          <w:sz w:val="24"/>
          <w:szCs w:val="24"/>
        </w:rPr>
        <w:t xml:space="preserve"> A five pound reduction in weight was desired by Viking Motorsports. This is accomplished by material selection and the size and geometry of the new air intake manifold.   </w:t>
      </w:r>
    </w:p>
    <w:p w:rsidR="00FF21AD" w:rsidRDefault="00FF21AD" w:rsidP="003112EA">
      <w:pPr>
        <w:spacing w:line="360" w:lineRule="auto"/>
        <w:rPr>
          <w:b/>
          <w:sz w:val="32"/>
          <w:szCs w:val="32"/>
          <w:u w:val="single"/>
        </w:rPr>
      </w:pPr>
    </w:p>
    <w:p w:rsidR="004C0FF8" w:rsidRPr="004C0FF8" w:rsidRDefault="00DF7822" w:rsidP="003112EA">
      <w:pPr>
        <w:spacing w:line="360" w:lineRule="auto"/>
        <w:rPr>
          <w:b/>
          <w:sz w:val="32"/>
          <w:szCs w:val="32"/>
          <w:u w:val="single"/>
        </w:rPr>
      </w:pPr>
      <w:r>
        <w:rPr>
          <w:b/>
          <w:sz w:val="32"/>
          <w:szCs w:val="32"/>
          <w:u w:val="single"/>
        </w:rPr>
        <w:t xml:space="preserve">Top-level design considerations </w:t>
      </w:r>
    </w:p>
    <w:p w:rsidR="007B0519" w:rsidRDefault="00D63EDC" w:rsidP="003112EA">
      <w:pPr>
        <w:spacing w:line="360" w:lineRule="auto"/>
        <w:rPr>
          <w:sz w:val="24"/>
          <w:szCs w:val="24"/>
        </w:rPr>
      </w:pPr>
      <w:r>
        <w:rPr>
          <w:sz w:val="24"/>
          <w:szCs w:val="24"/>
        </w:rPr>
        <w:t xml:space="preserve">During the brainstorming sessions, </w:t>
      </w:r>
      <w:r w:rsidR="007B0519">
        <w:rPr>
          <w:sz w:val="24"/>
          <w:szCs w:val="24"/>
        </w:rPr>
        <w:t>there were several designs</w:t>
      </w:r>
      <w:r>
        <w:rPr>
          <w:sz w:val="24"/>
          <w:szCs w:val="24"/>
        </w:rPr>
        <w:t xml:space="preserve"> developed</w:t>
      </w:r>
      <w:r w:rsidR="007B0519">
        <w:rPr>
          <w:sz w:val="24"/>
          <w:szCs w:val="24"/>
        </w:rPr>
        <w:t xml:space="preserve"> that meet the packaging requirements of Viking Motorsports.</w:t>
      </w:r>
      <w:r w:rsidR="00CE7538">
        <w:rPr>
          <w:sz w:val="24"/>
          <w:szCs w:val="24"/>
        </w:rPr>
        <w:t xml:space="preserve"> One design used </w:t>
      </w:r>
      <w:r>
        <w:rPr>
          <w:sz w:val="24"/>
          <w:szCs w:val="24"/>
        </w:rPr>
        <w:t>a s</w:t>
      </w:r>
      <w:r w:rsidRPr="004C0FF8">
        <w:rPr>
          <w:sz w:val="24"/>
          <w:szCs w:val="24"/>
        </w:rPr>
        <w:t xml:space="preserve">ymmetrical </w:t>
      </w:r>
      <w:r>
        <w:rPr>
          <w:sz w:val="24"/>
          <w:szCs w:val="24"/>
        </w:rPr>
        <w:t>c</w:t>
      </w:r>
      <w:r w:rsidRPr="004C0FF8">
        <w:rPr>
          <w:sz w:val="24"/>
          <w:szCs w:val="24"/>
        </w:rPr>
        <w:t xml:space="preserve">enter </w:t>
      </w:r>
      <w:r>
        <w:rPr>
          <w:sz w:val="24"/>
          <w:szCs w:val="24"/>
        </w:rPr>
        <w:t>e</w:t>
      </w:r>
      <w:r w:rsidRPr="004C0FF8">
        <w:rPr>
          <w:sz w:val="24"/>
          <w:szCs w:val="24"/>
        </w:rPr>
        <w:t>ntry</w:t>
      </w:r>
      <w:r>
        <w:rPr>
          <w:sz w:val="24"/>
          <w:szCs w:val="24"/>
        </w:rPr>
        <w:t xml:space="preserve"> with a 4x1 </w:t>
      </w:r>
      <w:r w:rsidR="00D049F5">
        <w:rPr>
          <w:sz w:val="24"/>
          <w:szCs w:val="24"/>
        </w:rPr>
        <w:t>entering the</w:t>
      </w:r>
      <w:r>
        <w:rPr>
          <w:sz w:val="24"/>
          <w:szCs w:val="24"/>
        </w:rPr>
        <w:t xml:space="preserve"> </w:t>
      </w:r>
      <w:r w:rsidR="00CE7538">
        <w:rPr>
          <w:sz w:val="24"/>
          <w:szCs w:val="24"/>
        </w:rPr>
        <w:t xml:space="preserve">plenum </w:t>
      </w:r>
      <w:r>
        <w:rPr>
          <w:sz w:val="24"/>
          <w:szCs w:val="24"/>
        </w:rPr>
        <w:t xml:space="preserve">and </w:t>
      </w:r>
      <w:r w:rsidR="00CE7538">
        <w:rPr>
          <w:sz w:val="24"/>
          <w:szCs w:val="24"/>
        </w:rPr>
        <w:t xml:space="preserve">the </w:t>
      </w:r>
      <w:r w:rsidR="00720379">
        <w:rPr>
          <w:sz w:val="24"/>
          <w:szCs w:val="24"/>
        </w:rPr>
        <w:t>throttle body</w:t>
      </w:r>
      <w:r w:rsidR="00CE7538">
        <w:rPr>
          <w:sz w:val="24"/>
          <w:szCs w:val="24"/>
        </w:rPr>
        <w:t xml:space="preserve"> </w:t>
      </w:r>
      <w:r>
        <w:rPr>
          <w:sz w:val="24"/>
          <w:szCs w:val="24"/>
        </w:rPr>
        <w:t xml:space="preserve">located </w:t>
      </w:r>
      <w:r w:rsidR="00CE7538">
        <w:rPr>
          <w:sz w:val="24"/>
          <w:szCs w:val="24"/>
        </w:rPr>
        <w:t xml:space="preserve">behind the drivers head. This design </w:t>
      </w:r>
      <w:r w:rsidR="00591E86">
        <w:rPr>
          <w:sz w:val="24"/>
          <w:szCs w:val="24"/>
        </w:rPr>
        <w:t xml:space="preserve">could </w:t>
      </w:r>
      <w:r w:rsidR="00AF6C77">
        <w:rPr>
          <w:sz w:val="24"/>
          <w:szCs w:val="24"/>
        </w:rPr>
        <w:t xml:space="preserve">be a hybrid of welded aluminum and </w:t>
      </w:r>
      <w:r w:rsidR="009C6946">
        <w:rPr>
          <w:sz w:val="24"/>
          <w:szCs w:val="24"/>
        </w:rPr>
        <w:t>Selective Laser Sintered (</w:t>
      </w:r>
      <w:r w:rsidR="00AF6C77">
        <w:rPr>
          <w:sz w:val="24"/>
          <w:szCs w:val="24"/>
        </w:rPr>
        <w:t>SLS</w:t>
      </w:r>
      <w:r w:rsidR="009C6946">
        <w:rPr>
          <w:sz w:val="24"/>
          <w:szCs w:val="24"/>
        </w:rPr>
        <w:t>)</w:t>
      </w:r>
      <w:r w:rsidR="00AF6C77">
        <w:rPr>
          <w:sz w:val="24"/>
          <w:szCs w:val="24"/>
        </w:rPr>
        <w:t xml:space="preserve"> material </w:t>
      </w:r>
      <w:r w:rsidR="00591E86">
        <w:rPr>
          <w:sz w:val="24"/>
          <w:szCs w:val="24"/>
        </w:rPr>
        <w:t xml:space="preserve">or purely SLS material </w:t>
      </w:r>
      <w:r w:rsidR="00AF6C77">
        <w:rPr>
          <w:sz w:val="24"/>
          <w:szCs w:val="24"/>
        </w:rPr>
        <w:t xml:space="preserve">and </w:t>
      </w:r>
      <w:r w:rsidR="009C6946">
        <w:rPr>
          <w:sz w:val="24"/>
          <w:szCs w:val="24"/>
        </w:rPr>
        <w:t>can be seen in Figure 1</w:t>
      </w:r>
      <w:r w:rsidR="00CE7538">
        <w:rPr>
          <w:sz w:val="24"/>
          <w:szCs w:val="24"/>
        </w:rPr>
        <w:t>.</w:t>
      </w:r>
    </w:p>
    <w:p w:rsidR="00CE7538" w:rsidRDefault="007B3166" w:rsidP="003112EA">
      <w:pPr>
        <w:keepNext/>
        <w:spacing w:line="360" w:lineRule="auto"/>
        <w:jc w:val="center"/>
      </w:pPr>
      <w:r>
        <w:rPr>
          <w:noProof/>
          <w:sz w:val="24"/>
          <w:szCs w:val="24"/>
        </w:rPr>
        <w:lastRenderedPageBreak/>
        <w:t xml:space="preserve"> </w:t>
      </w:r>
      <w:r>
        <w:rPr>
          <w:noProof/>
          <w:sz w:val="24"/>
          <w:szCs w:val="24"/>
        </w:rPr>
        <w:drawing>
          <wp:inline distT="0" distB="0" distL="0" distR="0">
            <wp:extent cx="3397010" cy="2794737"/>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3398039" cy="2795583"/>
                    </a:xfrm>
                    <a:prstGeom prst="rect">
                      <a:avLst/>
                    </a:prstGeom>
                    <a:noFill/>
                    <a:ln w="9525">
                      <a:noFill/>
                      <a:miter lim="800000"/>
                      <a:headEnd/>
                      <a:tailEnd/>
                    </a:ln>
                  </pic:spPr>
                </pic:pic>
              </a:graphicData>
            </a:graphic>
          </wp:inline>
        </w:drawing>
      </w:r>
    </w:p>
    <w:p w:rsidR="00CE7538" w:rsidRDefault="009C6946" w:rsidP="003112EA">
      <w:pPr>
        <w:pStyle w:val="Caption"/>
        <w:spacing w:line="360" w:lineRule="auto"/>
        <w:jc w:val="center"/>
      </w:pPr>
      <w:r>
        <w:t>Figure 1</w:t>
      </w:r>
      <w:r w:rsidR="00D434C3">
        <w:t>: Center entry 4x1 p</w:t>
      </w:r>
      <w:r w:rsidR="00CE7538">
        <w:t xml:space="preserve">lenum </w:t>
      </w:r>
      <w:r w:rsidR="00D434C3">
        <w:t>with the throttle body</w:t>
      </w:r>
      <w:r w:rsidR="00CE7538">
        <w:t xml:space="preserve"> behind </w:t>
      </w:r>
      <w:r w:rsidR="00D434C3">
        <w:t xml:space="preserve">the </w:t>
      </w:r>
      <w:r w:rsidR="00CE7538">
        <w:t>drivers head</w:t>
      </w:r>
    </w:p>
    <w:p w:rsidR="00CE7538" w:rsidRPr="00D434C3" w:rsidRDefault="00D63EDC" w:rsidP="004B7D76">
      <w:pPr>
        <w:spacing w:line="360" w:lineRule="auto"/>
        <w:rPr>
          <w:sz w:val="24"/>
          <w:szCs w:val="24"/>
        </w:rPr>
      </w:pPr>
      <w:r>
        <w:rPr>
          <w:sz w:val="24"/>
          <w:szCs w:val="24"/>
        </w:rPr>
        <w:t xml:space="preserve">The second design was another symmetrical center </w:t>
      </w:r>
      <w:r w:rsidR="00FA0D73">
        <w:rPr>
          <w:sz w:val="24"/>
          <w:szCs w:val="24"/>
        </w:rPr>
        <w:t xml:space="preserve">entry, utilizing a 2x2 runner profile with one </w:t>
      </w:r>
      <w:r w:rsidR="00CE7538" w:rsidRPr="00D434C3">
        <w:rPr>
          <w:sz w:val="24"/>
          <w:szCs w:val="24"/>
        </w:rPr>
        <w:t xml:space="preserve">plenum </w:t>
      </w:r>
      <w:r w:rsidR="00FA0D73">
        <w:rPr>
          <w:sz w:val="24"/>
          <w:szCs w:val="24"/>
        </w:rPr>
        <w:t xml:space="preserve">and the </w:t>
      </w:r>
      <w:r w:rsidR="00720379">
        <w:rPr>
          <w:sz w:val="24"/>
          <w:szCs w:val="24"/>
        </w:rPr>
        <w:t>throttle body</w:t>
      </w:r>
      <w:r w:rsidR="00CE7538" w:rsidRPr="00D434C3">
        <w:rPr>
          <w:sz w:val="24"/>
          <w:szCs w:val="24"/>
        </w:rPr>
        <w:t xml:space="preserve"> </w:t>
      </w:r>
      <w:r w:rsidR="00AF6C77" w:rsidRPr="00D434C3">
        <w:rPr>
          <w:sz w:val="24"/>
          <w:szCs w:val="24"/>
        </w:rPr>
        <w:t xml:space="preserve">located </w:t>
      </w:r>
      <w:r w:rsidR="00CE7538" w:rsidRPr="00D434C3">
        <w:rPr>
          <w:sz w:val="24"/>
          <w:szCs w:val="24"/>
        </w:rPr>
        <w:t>above the differential</w:t>
      </w:r>
      <w:r w:rsidR="00AF6C77" w:rsidRPr="00D434C3">
        <w:rPr>
          <w:sz w:val="24"/>
          <w:szCs w:val="24"/>
        </w:rPr>
        <w:t>. Due to the complexity of the runner shape this design would have been full SLS</w:t>
      </w:r>
      <w:r w:rsidR="009C6946">
        <w:rPr>
          <w:sz w:val="24"/>
          <w:szCs w:val="24"/>
        </w:rPr>
        <w:t xml:space="preserve"> and can be seen in Figure 2</w:t>
      </w:r>
      <w:r w:rsidR="00AF6C77" w:rsidRPr="00D434C3">
        <w:rPr>
          <w:sz w:val="24"/>
          <w:szCs w:val="24"/>
        </w:rPr>
        <w:t>.</w:t>
      </w:r>
    </w:p>
    <w:p w:rsidR="00AF6C77" w:rsidRDefault="00EA44B8" w:rsidP="003112EA">
      <w:pPr>
        <w:keepNext/>
        <w:spacing w:before="240" w:line="360" w:lineRule="auto"/>
        <w:jc w:val="center"/>
      </w:pPr>
      <w:r>
        <w:rPr>
          <w:noProof/>
        </w:rPr>
        <w:drawing>
          <wp:inline distT="0" distB="0" distL="0" distR="0">
            <wp:extent cx="4391025" cy="2552700"/>
            <wp:effectExtent l="57150" t="0" r="66675" b="762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lum bright="-1000" contrast="-36000"/>
                    </a:blip>
                    <a:srcRect/>
                    <a:stretch>
                      <a:fillRect/>
                    </a:stretch>
                  </pic:blipFill>
                  <pic:spPr bwMode="auto">
                    <a:xfrm>
                      <a:off x="0" y="0"/>
                      <a:ext cx="4391025" cy="2552700"/>
                    </a:xfrm>
                    <a:prstGeom prst="rect">
                      <a:avLst/>
                    </a:prstGeom>
                    <a:noFill/>
                    <a:ln w="9525">
                      <a:noFill/>
                      <a:miter lim="800000"/>
                      <a:headEnd/>
                      <a:tailEnd/>
                    </a:ln>
                    <a:effectLst>
                      <a:outerShdw blurRad="50800" dist="50800" dir="5400000" algn="ctr" rotWithShape="0">
                        <a:schemeClr val="bg1"/>
                      </a:outerShdw>
                    </a:effectLst>
                  </pic:spPr>
                </pic:pic>
              </a:graphicData>
            </a:graphic>
          </wp:inline>
        </w:drawing>
      </w:r>
    </w:p>
    <w:p w:rsidR="00AF6C77" w:rsidRDefault="009C6946" w:rsidP="003112EA">
      <w:pPr>
        <w:pStyle w:val="Caption"/>
        <w:spacing w:line="360" w:lineRule="auto"/>
        <w:jc w:val="center"/>
      </w:pPr>
      <w:r>
        <w:t>Figure2</w:t>
      </w:r>
      <w:r w:rsidR="00D434C3">
        <w:t>: Center entry 2x2 p</w:t>
      </w:r>
      <w:r w:rsidR="00AF6C77">
        <w:t>lenum</w:t>
      </w:r>
      <w:r w:rsidR="00D434C3">
        <w:t xml:space="preserve"> with the throttle body</w:t>
      </w:r>
      <w:r w:rsidR="00AF6C77">
        <w:t xml:space="preserve"> above </w:t>
      </w:r>
      <w:r w:rsidR="00D434C3">
        <w:t xml:space="preserve">the </w:t>
      </w:r>
      <w:r w:rsidR="00AF6C77">
        <w:t>differential.</w:t>
      </w:r>
    </w:p>
    <w:p w:rsidR="00AF6C77" w:rsidRDefault="00AF6C77" w:rsidP="003112EA">
      <w:pPr>
        <w:spacing w:line="360" w:lineRule="auto"/>
      </w:pPr>
    </w:p>
    <w:p w:rsidR="00AF6C77" w:rsidRDefault="00AF6C77" w:rsidP="004B7D76">
      <w:pPr>
        <w:spacing w:line="360" w:lineRule="auto"/>
        <w:rPr>
          <w:sz w:val="24"/>
          <w:szCs w:val="24"/>
        </w:rPr>
      </w:pPr>
      <w:r w:rsidRPr="00D434C3">
        <w:rPr>
          <w:sz w:val="24"/>
          <w:szCs w:val="24"/>
        </w:rPr>
        <w:lastRenderedPageBreak/>
        <w:t>The third and final design consisted of a</w:t>
      </w:r>
      <w:r w:rsidR="00720379">
        <w:rPr>
          <w:sz w:val="24"/>
          <w:szCs w:val="24"/>
        </w:rPr>
        <w:t xml:space="preserve"> </w:t>
      </w:r>
      <w:r w:rsidR="00FA0D73">
        <w:rPr>
          <w:sz w:val="24"/>
          <w:szCs w:val="24"/>
        </w:rPr>
        <w:t>s</w:t>
      </w:r>
      <w:r w:rsidR="00FA0D73" w:rsidRPr="004C0FF8">
        <w:rPr>
          <w:sz w:val="24"/>
          <w:szCs w:val="24"/>
        </w:rPr>
        <w:t xml:space="preserve">ymmetrical </w:t>
      </w:r>
      <w:r w:rsidRPr="00D434C3">
        <w:rPr>
          <w:sz w:val="24"/>
          <w:szCs w:val="24"/>
        </w:rPr>
        <w:t xml:space="preserve">center entry </w:t>
      </w:r>
      <w:r w:rsidR="00720379">
        <w:rPr>
          <w:sz w:val="24"/>
          <w:szCs w:val="24"/>
        </w:rPr>
        <w:t>4x1 p</w:t>
      </w:r>
      <w:r w:rsidRPr="00D434C3">
        <w:rPr>
          <w:sz w:val="24"/>
          <w:szCs w:val="24"/>
        </w:rPr>
        <w:t xml:space="preserve">lenum </w:t>
      </w:r>
      <w:r w:rsidR="00720379">
        <w:rPr>
          <w:sz w:val="24"/>
          <w:szCs w:val="24"/>
        </w:rPr>
        <w:t xml:space="preserve">with the throttle body </w:t>
      </w:r>
      <w:r w:rsidRPr="00D434C3">
        <w:rPr>
          <w:sz w:val="24"/>
          <w:szCs w:val="24"/>
        </w:rPr>
        <w:t xml:space="preserve">located above the differential. This design would </w:t>
      </w:r>
      <w:r w:rsidR="005D18B8">
        <w:rPr>
          <w:sz w:val="24"/>
          <w:szCs w:val="24"/>
        </w:rPr>
        <w:t xml:space="preserve">have </w:t>
      </w:r>
      <w:r w:rsidRPr="00D434C3">
        <w:rPr>
          <w:sz w:val="24"/>
          <w:szCs w:val="24"/>
        </w:rPr>
        <w:t>also be</w:t>
      </w:r>
      <w:r w:rsidR="005D18B8">
        <w:rPr>
          <w:sz w:val="24"/>
          <w:szCs w:val="24"/>
        </w:rPr>
        <w:t>en</w:t>
      </w:r>
      <w:r w:rsidRPr="00D434C3">
        <w:rPr>
          <w:sz w:val="24"/>
          <w:szCs w:val="24"/>
        </w:rPr>
        <w:t xml:space="preserve"> a hybrid of SLS and Aluminum and can be seen in Fi</w:t>
      </w:r>
      <w:r w:rsidR="00FF21AD">
        <w:rPr>
          <w:sz w:val="24"/>
          <w:szCs w:val="24"/>
        </w:rPr>
        <w:t>gure 3</w:t>
      </w:r>
      <w:r w:rsidRPr="00D434C3">
        <w:rPr>
          <w:sz w:val="24"/>
          <w:szCs w:val="24"/>
        </w:rPr>
        <w:t>.</w:t>
      </w:r>
    </w:p>
    <w:p w:rsidR="00FF21AD" w:rsidRPr="00D434C3" w:rsidRDefault="00FF21AD" w:rsidP="003112EA">
      <w:pPr>
        <w:spacing w:line="360" w:lineRule="auto"/>
        <w:ind w:firstLine="720"/>
        <w:rPr>
          <w:sz w:val="24"/>
          <w:szCs w:val="24"/>
        </w:rPr>
      </w:pPr>
    </w:p>
    <w:p w:rsidR="00AF6C77" w:rsidRDefault="00EA44B8" w:rsidP="003112EA">
      <w:pPr>
        <w:keepNext/>
        <w:spacing w:line="360" w:lineRule="auto"/>
        <w:jc w:val="center"/>
      </w:pPr>
      <w:r>
        <w:rPr>
          <w:noProof/>
          <w:sz w:val="24"/>
          <w:szCs w:val="24"/>
        </w:rPr>
        <w:drawing>
          <wp:inline distT="0" distB="0" distL="0" distR="0">
            <wp:extent cx="4034294" cy="2790908"/>
            <wp:effectExtent l="19050" t="0" r="4306"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srcRect/>
                    <a:stretch>
                      <a:fillRect/>
                    </a:stretch>
                  </pic:blipFill>
                  <pic:spPr bwMode="auto">
                    <a:xfrm>
                      <a:off x="0" y="0"/>
                      <a:ext cx="4033205" cy="2790155"/>
                    </a:xfrm>
                    <a:prstGeom prst="rect">
                      <a:avLst/>
                    </a:prstGeom>
                    <a:noFill/>
                    <a:ln w="9525">
                      <a:noFill/>
                      <a:miter lim="800000"/>
                      <a:headEnd/>
                      <a:tailEnd/>
                    </a:ln>
                  </pic:spPr>
                </pic:pic>
              </a:graphicData>
            </a:graphic>
          </wp:inline>
        </w:drawing>
      </w:r>
    </w:p>
    <w:p w:rsidR="00AF6C77" w:rsidRPr="00AF6C77" w:rsidRDefault="00AF6C77" w:rsidP="003112EA">
      <w:pPr>
        <w:pStyle w:val="Caption"/>
        <w:spacing w:line="360" w:lineRule="auto"/>
        <w:jc w:val="center"/>
      </w:pPr>
      <w:r>
        <w:t xml:space="preserve">Figure </w:t>
      </w:r>
      <w:r w:rsidR="00FF21AD">
        <w:t>3</w:t>
      </w:r>
      <w:r w:rsidR="00D434C3">
        <w:t>: 4x1 Center entry p</w:t>
      </w:r>
      <w:r>
        <w:t xml:space="preserve">lenum with </w:t>
      </w:r>
      <w:r w:rsidR="00D434C3">
        <w:t>throttle body</w:t>
      </w:r>
      <w:r>
        <w:t xml:space="preserve"> above </w:t>
      </w:r>
      <w:r w:rsidR="00D434C3">
        <w:t>the d</w:t>
      </w:r>
      <w:r>
        <w:t>ifferential</w:t>
      </w:r>
    </w:p>
    <w:p w:rsidR="001B65BB" w:rsidRDefault="001B65BB" w:rsidP="003112EA">
      <w:pPr>
        <w:spacing w:line="360" w:lineRule="auto"/>
        <w:rPr>
          <w:rFonts w:ascii="Cambria" w:hAnsi="Cambria"/>
          <w:sz w:val="24"/>
          <w:szCs w:val="24"/>
        </w:rPr>
      </w:pPr>
    </w:p>
    <w:p w:rsidR="00A548D0" w:rsidRDefault="00A548D0" w:rsidP="003112EA">
      <w:pPr>
        <w:spacing w:line="360" w:lineRule="auto"/>
        <w:rPr>
          <w:b/>
          <w:sz w:val="32"/>
          <w:szCs w:val="32"/>
          <w:u w:val="single"/>
        </w:rPr>
      </w:pPr>
    </w:p>
    <w:p w:rsidR="00D86248" w:rsidRDefault="00D86248" w:rsidP="003112EA">
      <w:pPr>
        <w:spacing w:line="360" w:lineRule="auto"/>
        <w:rPr>
          <w:b/>
          <w:sz w:val="32"/>
          <w:szCs w:val="32"/>
          <w:u w:val="single"/>
        </w:rPr>
      </w:pPr>
      <w:r w:rsidRPr="00D434C3">
        <w:rPr>
          <w:b/>
          <w:sz w:val="32"/>
          <w:szCs w:val="32"/>
          <w:u w:val="single"/>
        </w:rPr>
        <w:t>Top</w:t>
      </w:r>
      <w:r w:rsidR="00D434C3">
        <w:rPr>
          <w:b/>
          <w:sz w:val="32"/>
          <w:szCs w:val="32"/>
          <w:u w:val="single"/>
        </w:rPr>
        <w:t>-level final design evaluations</w:t>
      </w:r>
    </w:p>
    <w:p w:rsidR="00FF21AD" w:rsidRDefault="000355E0" w:rsidP="001B65BB">
      <w:pPr>
        <w:spacing w:line="360" w:lineRule="auto"/>
        <w:rPr>
          <w:b/>
          <w:sz w:val="32"/>
          <w:szCs w:val="32"/>
          <w:u w:val="single"/>
        </w:rPr>
      </w:pPr>
      <w:r>
        <w:rPr>
          <w:sz w:val="24"/>
          <w:szCs w:val="24"/>
        </w:rPr>
        <w:t xml:space="preserve">A concept evaluation matrix was generated and used to evaluate the </w:t>
      </w:r>
      <w:r w:rsidR="007B3166">
        <w:rPr>
          <w:sz w:val="24"/>
          <w:szCs w:val="24"/>
        </w:rPr>
        <w:t xml:space="preserve">designs </w:t>
      </w:r>
      <w:r>
        <w:rPr>
          <w:sz w:val="24"/>
          <w:szCs w:val="24"/>
        </w:rPr>
        <w:t xml:space="preserve">produced </w:t>
      </w:r>
      <w:r w:rsidR="007B3166">
        <w:rPr>
          <w:sz w:val="24"/>
          <w:szCs w:val="24"/>
        </w:rPr>
        <w:t>during</w:t>
      </w:r>
      <w:r>
        <w:rPr>
          <w:sz w:val="24"/>
          <w:szCs w:val="24"/>
        </w:rPr>
        <w:t xml:space="preserve"> the internal search and brain storming sessions.  </w:t>
      </w:r>
      <w:r w:rsidR="00FF21AD">
        <w:rPr>
          <w:sz w:val="24"/>
          <w:szCs w:val="24"/>
        </w:rPr>
        <w:t>Some of the top priorities in this evaluation matrix consisted of fitting the current chassis, following FSAE requirements and having sufficient strength.</w:t>
      </w:r>
    </w:p>
    <w:p w:rsidR="001B65BB" w:rsidRDefault="001B65BB" w:rsidP="001B65BB">
      <w:pPr>
        <w:spacing w:line="360" w:lineRule="auto"/>
        <w:rPr>
          <w:b/>
          <w:sz w:val="32"/>
          <w:szCs w:val="32"/>
          <w:u w:val="single"/>
        </w:rPr>
      </w:pPr>
    </w:p>
    <w:p w:rsidR="00791C64" w:rsidRDefault="00791C64" w:rsidP="001B65BB">
      <w:pPr>
        <w:spacing w:line="360" w:lineRule="auto"/>
        <w:rPr>
          <w:b/>
          <w:sz w:val="32"/>
          <w:szCs w:val="32"/>
          <w:u w:val="single"/>
        </w:rPr>
      </w:pPr>
    </w:p>
    <w:p w:rsidR="00791C64" w:rsidRPr="001B65BB" w:rsidRDefault="00791C64" w:rsidP="001B65BB">
      <w:pPr>
        <w:spacing w:line="360" w:lineRule="auto"/>
        <w:rPr>
          <w:b/>
          <w:sz w:val="32"/>
          <w:szCs w:val="32"/>
          <w:u w:val="single"/>
        </w:rPr>
      </w:pPr>
    </w:p>
    <w:p w:rsidR="00FA0D73" w:rsidRPr="00FA0D73" w:rsidRDefault="00FA0D73" w:rsidP="003112EA">
      <w:pPr>
        <w:spacing w:after="0" w:line="360" w:lineRule="auto"/>
        <w:rPr>
          <w:b/>
          <w:bCs/>
          <w:sz w:val="20"/>
          <w:szCs w:val="20"/>
        </w:rPr>
      </w:pPr>
      <w:r w:rsidRPr="00FA0D73">
        <w:rPr>
          <w:b/>
        </w:rPr>
        <w:t xml:space="preserve">Table </w:t>
      </w:r>
      <w:r w:rsidR="00970710" w:rsidRPr="00FA0D73">
        <w:rPr>
          <w:b/>
        </w:rPr>
        <w:fldChar w:fldCharType="begin"/>
      </w:r>
      <w:r w:rsidRPr="00FA0D73">
        <w:rPr>
          <w:b/>
        </w:rPr>
        <w:instrText xml:space="preserve"> SEQ Table \* ARABIC </w:instrText>
      </w:r>
      <w:r w:rsidR="00970710" w:rsidRPr="00FA0D73">
        <w:rPr>
          <w:b/>
        </w:rPr>
        <w:fldChar w:fldCharType="separate"/>
      </w:r>
      <w:r w:rsidR="00B303B1">
        <w:rPr>
          <w:b/>
          <w:noProof/>
        </w:rPr>
        <w:t>1</w:t>
      </w:r>
      <w:r w:rsidR="00970710" w:rsidRPr="00FA0D73">
        <w:rPr>
          <w:b/>
        </w:rPr>
        <w:fldChar w:fldCharType="end"/>
      </w:r>
      <w:r w:rsidRPr="00FA0D73">
        <w:rPr>
          <w:b/>
        </w:rPr>
        <w:t>: Concept evaluation matrix</w:t>
      </w:r>
    </w:p>
    <w:tbl>
      <w:tblPr>
        <w:tblW w:w="9360" w:type="dxa"/>
        <w:tblInd w:w="93" w:type="dxa"/>
        <w:tblLook w:val="00A0"/>
      </w:tblPr>
      <w:tblGrid>
        <w:gridCol w:w="3346"/>
        <w:gridCol w:w="1295"/>
        <w:gridCol w:w="1758"/>
        <w:gridCol w:w="1573"/>
        <w:gridCol w:w="1388"/>
      </w:tblGrid>
      <w:tr w:rsidR="000355E0" w:rsidRPr="00091662" w:rsidTr="004B7D76">
        <w:trPr>
          <w:trHeight w:val="288"/>
        </w:trPr>
        <w:tc>
          <w:tcPr>
            <w:tcW w:w="3346" w:type="dxa"/>
            <w:tcBorders>
              <w:top w:val="single" w:sz="4" w:space="0" w:color="auto"/>
              <w:left w:val="single" w:sz="4" w:space="0" w:color="auto"/>
              <w:bottom w:val="single" w:sz="4" w:space="0" w:color="auto"/>
              <w:right w:val="nil"/>
            </w:tcBorders>
            <w:shd w:val="clear" w:color="000000" w:fill="EAF1DD"/>
            <w:noWrap/>
            <w:vAlign w:val="bottom"/>
          </w:tcPr>
          <w:p w:rsidR="000355E0" w:rsidRPr="00091662" w:rsidRDefault="000355E0" w:rsidP="003112EA">
            <w:pPr>
              <w:spacing w:after="0" w:line="360" w:lineRule="auto"/>
              <w:jc w:val="center"/>
              <w:rPr>
                <w:rFonts w:cs="Calibri"/>
                <w:b/>
                <w:bCs/>
                <w:color w:val="000000"/>
                <w:sz w:val="28"/>
                <w:szCs w:val="28"/>
              </w:rPr>
            </w:pPr>
            <w:r>
              <w:rPr>
                <w:sz w:val="24"/>
                <w:szCs w:val="24"/>
              </w:rPr>
              <w:br w:type="column"/>
            </w:r>
            <w:r>
              <w:rPr>
                <w:sz w:val="24"/>
                <w:szCs w:val="24"/>
              </w:rPr>
              <w:br w:type="page"/>
            </w:r>
            <w:r w:rsidRPr="00091662">
              <w:rPr>
                <w:rFonts w:cs="Calibri"/>
                <w:b/>
                <w:bCs/>
                <w:color w:val="000000"/>
                <w:sz w:val="28"/>
                <w:szCs w:val="28"/>
              </w:rPr>
              <w:t>Requirement</w:t>
            </w:r>
          </w:p>
        </w:tc>
        <w:tc>
          <w:tcPr>
            <w:tcW w:w="1295" w:type="dxa"/>
            <w:tcBorders>
              <w:top w:val="single" w:sz="4" w:space="0" w:color="auto"/>
              <w:left w:val="nil"/>
              <w:bottom w:val="single" w:sz="4" w:space="0" w:color="auto"/>
              <w:right w:val="nil"/>
            </w:tcBorders>
            <w:shd w:val="clear" w:color="000000" w:fill="EAF1DD"/>
            <w:noWrap/>
            <w:vAlign w:val="bottom"/>
          </w:tcPr>
          <w:p w:rsidR="000355E0" w:rsidRPr="00091662" w:rsidRDefault="000355E0" w:rsidP="003112EA">
            <w:pPr>
              <w:spacing w:after="0" w:line="360" w:lineRule="auto"/>
              <w:jc w:val="center"/>
              <w:rPr>
                <w:rFonts w:cs="Calibri"/>
                <w:b/>
                <w:bCs/>
                <w:color w:val="000000"/>
                <w:sz w:val="28"/>
                <w:szCs w:val="28"/>
              </w:rPr>
            </w:pPr>
            <w:r w:rsidRPr="00091662">
              <w:rPr>
                <w:rFonts w:cs="Calibri"/>
                <w:b/>
                <w:bCs/>
                <w:color w:val="000000"/>
                <w:sz w:val="28"/>
                <w:szCs w:val="28"/>
              </w:rPr>
              <w:t>Priority</w:t>
            </w:r>
          </w:p>
        </w:tc>
        <w:tc>
          <w:tcPr>
            <w:tcW w:w="1758" w:type="dxa"/>
            <w:tcBorders>
              <w:top w:val="single" w:sz="4" w:space="0" w:color="auto"/>
              <w:left w:val="nil"/>
              <w:bottom w:val="single" w:sz="4" w:space="0" w:color="auto"/>
              <w:right w:val="nil"/>
            </w:tcBorders>
            <w:shd w:val="clear" w:color="000000" w:fill="EAF1DD"/>
            <w:vAlign w:val="bottom"/>
          </w:tcPr>
          <w:p w:rsidR="000355E0" w:rsidRPr="00091662" w:rsidRDefault="000355E0" w:rsidP="003112EA">
            <w:pPr>
              <w:spacing w:after="0" w:line="360" w:lineRule="auto"/>
              <w:jc w:val="center"/>
              <w:rPr>
                <w:rFonts w:cs="Calibri"/>
                <w:b/>
                <w:bCs/>
                <w:color w:val="000000"/>
                <w:sz w:val="28"/>
                <w:szCs w:val="28"/>
              </w:rPr>
            </w:pPr>
            <w:r w:rsidRPr="00091662">
              <w:rPr>
                <w:rFonts w:cs="Calibri"/>
                <w:b/>
                <w:bCs/>
                <w:color w:val="000000"/>
                <w:sz w:val="28"/>
                <w:szCs w:val="28"/>
              </w:rPr>
              <w:t>4x1</w:t>
            </w:r>
            <w:r>
              <w:rPr>
                <w:rFonts w:cs="Calibri"/>
                <w:b/>
                <w:bCs/>
                <w:color w:val="000000"/>
                <w:sz w:val="28"/>
                <w:szCs w:val="28"/>
              </w:rPr>
              <w:t xml:space="preserve"> Behind</w:t>
            </w:r>
          </w:p>
        </w:tc>
        <w:tc>
          <w:tcPr>
            <w:tcW w:w="1573" w:type="dxa"/>
            <w:tcBorders>
              <w:top w:val="single" w:sz="4" w:space="0" w:color="auto"/>
              <w:left w:val="nil"/>
              <w:bottom w:val="single" w:sz="4" w:space="0" w:color="auto"/>
              <w:right w:val="nil"/>
            </w:tcBorders>
            <w:shd w:val="clear" w:color="000000" w:fill="EAF1DD"/>
            <w:noWrap/>
            <w:vAlign w:val="bottom"/>
          </w:tcPr>
          <w:p w:rsidR="000355E0" w:rsidRPr="00091662" w:rsidRDefault="000355E0" w:rsidP="003112EA">
            <w:pPr>
              <w:spacing w:after="0" w:line="360" w:lineRule="auto"/>
              <w:jc w:val="center"/>
              <w:rPr>
                <w:rFonts w:cs="Calibri"/>
                <w:b/>
                <w:bCs/>
                <w:color w:val="000000"/>
                <w:sz w:val="28"/>
                <w:szCs w:val="28"/>
              </w:rPr>
            </w:pPr>
            <w:r w:rsidRPr="00091662">
              <w:rPr>
                <w:rFonts w:cs="Calibri"/>
                <w:b/>
                <w:bCs/>
                <w:color w:val="000000"/>
                <w:sz w:val="28"/>
                <w:szCs w:val="28"/>
              </w:rPr>
              <w:t xml:space="preserve">4x1 Diff </w:t>
            </w:r>
          </w:p>
        </w:tc>
        <w:tc>
          <w:tcPr>
            <w:tcW w:w="1388" w:type="dxa"/>
            <w:tcBorders>
              <w:top w:val="single" w:sz="4" w:space="0" w:color="auto"/>
              <w:left w:val="nil"/>
              <w:bottom w:val="single" w:sz="4" w:space="0" w:color="auto"/>
              <w:right w:val="single" w:sz="4" w:space="0" w:color="auto"/>
            </w:tcBorders>
            <w:shd w:val="clear" w:color="000000" w:fill="EAF1DD"/>
            <w:vAlign w:val="bottom"/>
          </w:tcPr>
          <w:p w:rsidR="000355E0" w:rsidRPr="00091662" w:rsidRDefault="000355E0" w:rsidP="003112EA">
            <w:pPr>
              <w:spacing w:after="0" w:line="360" w:lineRule="auto"/>
              <w:jc w:val="center"/>
              <w:rPr>
                <w:rFonts w:cs="Calibri"/>
                <w:b/>
                <w:bCs/>
                <w:color w:val="000000"/>
                <w:sz w:val="28"/>
                <w:szCs w:val="28"/>
              </w:rPr>
            </w:pPr>
            <w:r w:rsidRPr="00091662">
              <w:rPr>
                <w:rFonts w:cs="Calibri"/>
                <w:b/>
                <w:bCs/>
                <w:color w:val="000000"/>
                <w:sz w:val="28"/>
                <w:szCs w:val="28"/>
              </w:rPr>
              <w:t>2x2 Diff</w:t>
            </w:r>
          </w:p>
        </w:tc>
      </w:tr>
      <w:tr w:rsidR="00FF21AD" w:rsidRPr="00091662" w:rsidTr="004B7D76">
        <w:trPr>
          <w:trHeight w:val="288"/>
        </w:trPr>
        <w:tc>
          <w:tcPr>
            <w:tcW w:w="3346" w:type="dxa"/>
            <w:tcBorders>
              <w:top w:val="nil"/>
              <w:left w:val="single" w:sz="4" w:space="0" w:color="auto"/>
              <w:bottom w:val="nil"/>
              <w:right w:val="nil"/>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Runner length</w:t>
            </w:r>
          </w:p>
        </w:tc>
        <w:tc>
          <w:tcPr>
            <w:tcW w:w="1295" w:type="dxa"/>
            <w:tcBorders>
              <w:top w:val="nil"/>
              <w:left w:val="nil"/>
              <w:bottom w:val="nil"/>
              <w:right w:val="nil"/>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w:t>
            </w:r>
          </w:p>
        </w:tc>
        <w:tc>
          <w:tcPr>
            <w:tcW w:w="1758" w:type="dxa"/>
            <w:tcBorders>
              <w:top w:val="nil"/>
              <w:left w:val="nil"/>
              <w:bottom w:val="nil"/>
              <w:right w:val="nil"/>
            </w:tcBorders>
            <w:vAlign w:val="center"/>
          </w:tcPr>
          <w:p w:rsidR="00FF21AD" w:rsidRPr="00091662" w:rsidRDefault="00FF21AD" w:rsidP="003112EA">
            <w:pPr>
              <w:spacing w:after="0" w:line="360" w:lineRule="auto"/>
              <w:jc w:val="center"/>
              <w:rPr>
                <w:rFonts w:cs="Calibri"/>
                <w:color w:val="000000"/>
              </w:rPr>
            </w:pPr>
            <w:r w:rsidRPr="00091662">
              <w:rPr>
                <w:rFonts w:cs="Calibri"/>
                <w:color w:val="000000"/>
              </w:rPr>
              <w:t>*</w:t>
            </w:r>
            <w:r>
              <w:rPr>
                <w:rFonts w:cs="Calibri"/>
                <w:color w:val="000000"/>
              </w:rPr>
              <w:t>*</w:t>
            </w:r>
            <w:r w:rsidRPr="00091662">
              <w:rPr>
                <w:rFonts w:cs="Calibri"/>
                <w:color w:val="000000"/>
              </w:rPr>
              <w:t>*</w:t>
            </w:r>
          </w:p>
        </w:tc>
        <w:tc>
          <w:tcPr>
            <w:tcW w:w="1573" w:type="dxa"/>
            <w:tcBorders>
              <w:top w:val="nil"/>
              <w:left w:val="nil"/>
              <w:bottom w:val="nil"/>
              <w:right w:val="nil"/>
            </w:tcBorders>
            <w:noWrap/>
            <w:vAlign w:val="center"/>
          </w:tcPr>
          <w:p w:rsidR="00FF21AD" w:rsidRPr="00091662" w:rsidRDefault="00FF21AD" w:rsidP="003112EA">
            <w:pPr>
              <w:spacing w:after="0" w:line="360" w:lineRule="auto"/>
              <w:jc w:val="center"/>
              <w:rPr>
                <w:rFonts w:cs="Calibri"/>
                <w:color w:val="000000"/>
              </w:rPr>
            </w:pPr>
            <w:r w:rsidRPr="00091662">
              <w:rPr>
                <w:rFonts w:cs="Calibri"/>
                <w:color w:val="000000"/>
              </w:rPr>
              <w:t>***</w:t>
            </w:r>
          </w:p>
        </w:tc>
        <w:tc>
          <w:tcPr>
            <w:tcW w:w="1388" w:type="dxa"/>
            <w:tcBorders>
              <w:top w:val="nil"/>
              <w:left w:val="nil"/>
              <w:bottom w:val="nil"/>
              <w:right w:val="single" w:sz="4" w:space="0" w:color="auto"/>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w:t>
            </w:r>
          </w:p>
        </w:tc>
      </w:tr>
      <w:tr w:rsidR="00FF21AD" w:rsidRPr="00091662" w:rsidTr="004B7D76">
        <w:trPr>
          <w:trHeight w:val="288"/>
        </w:trPr>
        <w:tc>
          <w:tcPr>
            <w:tcW w:w="3346" w:type="dxa"/>
            <w:tcBorders>
              <w:top w:val="nil"/>
              <w:left w:val="single" w:sz="4" w:space="0" w:color="auto"/>
              <w:bottom w:val="nil"/>
              <w:right w:val="nil"/>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Center of gravity location</w:t>
            </w:r>
          </w:p>
        </w:tc>
        <w:tc>
          <w:tcPr>
            <w:tcW w:w="1295" w:type="dxa"/>
            <w:tcBorders>
              <w:top w:val="nil"/>
              <w:left w:val="nil"/>
              <w:bottom w:val="nil"/>
              <w:right w:val="nil"/>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w:t>
            </w:r>
          </w:p>
        </w:tc>
        <w:tc>
          <w:tcPr>
            <w:tcW w:w="1758" w:type="dxa"/>
            <w:tcBorders>
              <w:top w:val="nil"/>
              <w:left w:val="nil"/>
              <w:bottom w:val="nil"/>
              <w:right w:val="nil"/>
            </w:tcBorders>
            <w:vAlign w:val="center"/>
          </w:tcPr>
          <w:p w:rsidR="00FF21AD" w:rsidRPr="00091662" w:rsidRDefault="00FF21AD" w:rsidP="003112EA">
            <w:pPr>
              <w:spacing w:after="0" w:line="360" w:lineRule="auto"/>
              <w:jc w:val="center"/>
              <w:rPr>
                <w:rFonts w:cs="Calibri"/>
                <w:color w:val="000000"/>
              </w:rPr>
            </w:pPr>
            <w:r w:rsidRPr="00091662">
              <w:rPr>
                <w:rFonts w:cs="Calibri"/>
                <w:color w:val="000000"/>
              </w:rPr>
              <w:t>*</w:t>
            </w:r>
          </w:p>
        </w:tc>
        <w:tc>
          <w:tcPr>
            <w:tcW w:w="1573" w:type="dxa"/>
            <w:tcBorders>
              <w:top w:val="nil"/>
              <w:left w:val="nil"/>
              <w:bottom w:val="nil"/>
              <w:right w:val="nil"/>
            </w:tcBorders>
            <w:noWrap/>
            <w:vAlign w:val="center"/>
          </w:tcPr>
          <w:p w:rsidR="00FF21AD" w:rsidRPr="00091662" w:rsidRDefault="00FF21AD" w:rsidP="003112EA">
            <w:pPr>
              <w:spacing w:after="0" w:line="360" w:lineRule="auto"/>
              <w:jc w:val="center"/>
              <w:rPr>
                <w:rFonts w:cs="Calibri"/>
                <w:color w:val="000000"/>
              </w:rPr>
            </w:pPr>
            <w:r w:rsidRPr="00091662">
              <w:rPr>
                <w:rFonts w:cs="Calibri"/>
                <w:color w:val="000000"/>
              </w:rPr>
              <w:t>***</w:t>
            </w:r>
          </w:p>
        </w:tc>
        <w:tc>
          <w:tcPr>
            <w:tcW w:w="1388" w:type="dxa"/>
            <w:tcBorders>
              <w:top w:val="nil"/>
              <w:left w:val="nil"/>
              <w:bottom w:val="nil"/>
              <w:right w:val="single" w:sz="4" w:space="0" w:color="auto"/>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w:t>
            </w:r>
          </w:p>
        </w:tc>
      </w:tr>
      <w:tr w:rsidR="00FF21AD" w:rsidRPr="00091662" w:rsidTr="004B7D76">
        <w:trPr>
          <w:trHeight w:val="288"/>
        </w:trPr>
        <w:tc>
          <w:tcPr>
            <w:tcW w:w="3346" w:type="dxa"/>
            <w:tcBorders>
              <w:top w:val="nil"/>
              <w:left w:val="single" w:sz="4" w:space="0" w:color="auto"/>
              <w:bottom w:val="nil"/>
              <w:right w:val="nil"/>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Packaging in current chassis</w:t>
            </w:r>
          </w:p>
        </w:tc>
        <w:tc>
          <w:tcPr>
            <w:tcW w:w="1295" w:type="dxa"/>
            <w:tcBorders>
              <w:top w:val="nil"/>
              <w:left w:val="nil"/>
              <w:bottom w:val="nil"/>
              <w:right w:val="nil"/>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w:t>
            </w:r>
          </w:p>
        </w:tc>
        <w:tc>
          <w:tcPr>
            <w:tcW w:w="1758" w:type="dxa"/>
            <w:tcBorders>
              <w:top w:val="nil"/>
              <w:left w:val="nil"/>
              <w:bottom w:val="nil"/>
              <w:right w:val="nil"/>
            </w:tcBorders>
            <w:vAlign w:val="center"/>
          </w:tcPr>
          <w:p w:rsidR="00FF21AD" w:rsidRPr="00091662" w:rsidRDefault="00FF21AD" w:rsidP="003112EA">
            <w:pPr>
              <w:spacing w:after="0" w:line="360" w:lineRule="auto"/>
              <w:jc w:val="center"/>
              <w:rPr>
                <w:rFonts w:cs="Calibri"/>
                <w:color w:val="000000"/>
              </w:rPr>
            </w:pPr>
            <w:r>
              <w:rPr>
                <w:rFonts w:cs="Calibri"/>
                <w:color w:val="000000"/>
              </w:rPr>
              <w:t>*</w:t>
            </w:r>
            <w:r w:rsidRPr="00091662">
              <w:rPr>
                <w:rFonts w:cs="Calibri"/>
                <w:color w:val="000000"/>
              </w:rPr>
              <w:t>**</w:t>
            </w:r>
          </w:p>
        </w:tc>
        <w:tc>
          <w:tcPr>
            <w:tcW w:w="1573" w:type="dxa"/>
            <w:tcBorders>
              <w:top w:val="nil"/>
              <w:left w:val="nil"/>
              <w:bottom w:val="nil"/>
              <w:right w:val="nil"/>
            </w:tcBorders>
            <w:noWrap/>
            <w:vAlign w:val="center"/>
          </w:tcPr>
          <w:p w:rsidR="00FF21AD" w:rsidRPr="00091662" w:rsidRDefault="00FF21AD" w:rsidP="003112EA">
            <w:pPr>
              <w:spacing w:after="0" w:line="360" w:lineRule="auto"/>
              <w:jc w:val="center"/>
              <w:rPr>
                <w:rFonts w:cs="Calibri"/>
                <w:color w:val="000000"/>
              </w:rPr>
            </w:pPr>
            <w:r>
              <w:rPr>
                <w:rFonts w:cs="Calibri"/>
                <w:color w:val="000000"/>
              </w:rPr>
              <w:t>***</w:t>
            </w:r>
          </w:p>
        </w:tc>
        <w:tc>
          <w:tcPr>
            <w:tcW w:w="1388" w:type="dxa"/>
            <w:tcBorders>
              <w:top w:val="nil"/>
              <w:left w:val="nil"/>
              <w:bottom w:val="nil"/>
              <w:right w:val="single" w:sz="4" w:space="0" w:color="auto"/>
            </w:tcBorders>
            <w:noWrap/>
            <w:vAlign w:val="bottom"/>
          </w:tcPr>
          <w:p w:rsidR="00FF21AD" w:rsidRPr="00091662" w:rsidRDefault="00FF21AD" w:rsidP="003112EA">
            <w:pPr>
              <w:spacing w:after="0" w:line="360" w:lineRule="auto"/>
              <w:jc w:val="center"/>
              <w:rPr>
                <w:rFonts w:cs="Calibri"/>
                <w:color w:val="000000"/>
              </w:rPr>
            </w:pPr>
            <w:r>
              <w:rPr>
                <w:rFonts w:cs="Calibri"/>
                <w:color w:val="000000"/>
              </w:rPr>
              <w:t>*</w:t>
            </w:r>
            <w:r w:rsidRPr="00091662">
              <w:rPr>
                <w:rFonts w:cs="Calibri"/>
                <w:color w:val="000000"/>
              </w:rPr>
              <w:t>*</w:t>
            </w:r>
          </w:p>
        </w:tc>
      </w:tr>
      <w:tr w:rsidR="00FF21AD" w:rsidRPr="00091662" w:rsidTr="004B7D76">
        <w:trPr>
          <w:trHeight w:val="288"/>
        </w:trPr>
        <w:tc>
          <w:tcPr>
            <w:tcW w:w="3346" w:type="dxa"/>
            <w:tcBorders>
              <w:top w:val="nil"/>
              <w:left w:val="single" w:sz="4" w:space="0" w:color="auto"/>
              <w:bottom w:val="nil"/>
              <w:right w:val="nil"/>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Fuel injectors</w:t>
            </w:r>
          </w:p>
        </w:tc>
        <w:tc>
          <w:tcPr>
            <w:tcW w:w="1295" w:type="dxa"/>
            <w:tcBorders>
              <w:top w:val="nil"/>
              <w:left w:val="nil"/>
              <w:bottom w:val="nil"/>
              <w:right w:val="nil"/>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w:t>
            </w:r>
          </w:p>
        </w:tc>
        <w:tc>
          <w:tcPr>
            <w:tcW w:w="1758" w:type="dxa"/>
            <w:tcBorders>
              <w:top w:val="nil"/>
              <w:left w:val="nil"/>
              <w:bottom w:val="nil"/>
              <w:right w:val="nil"/>
            </w:tcBorders>
            <w:vAlign w:val="center"/>
          </w:tcPr>
          <w:p w:rsidR="00FF21AD" w:rsidRPr="00091662" w:rsidRDefault="00FF21AD" w:rsidP="003112EA">
            <w:pPr>
              <w:spacing w:after="0" w:line="360" w:lineRule="auto"/>
              <w:jc w:val="center"/>
              <w:rPr>
                <w:rFonts w:cs="Calibri"/>
                <w:color w:val="000000"/>
              </w:rPr>
            </w:pPr>
            <w:r w:rsidRPr="00091662">
              <w:rPr>
                <w:rFonts w:cs="Calibri"/>
                <w:color w:val="000000"/>
              </w:rPr>
              <w:t>*</w:t>
            </w:r>
            <w:r>
              <w:rPr>
                <w:rFonts w:cs="Calibri"/>
                <w:color w:val="000000"/>
              </w:rPr>
              <w:t>**</w:t>
            </w:r>
          </w:p>
        </w:tc>
        <w:tc>
          <w:tcPr>
            <w:tcW w:w="1573" w:type="dxa"/>
            <w:tcBorders>
              <w:top w:val="nil"/>
              <w:left w:val="nil"/>
              <w:bottom w:val="nil"/>
              <w:right w:val="nil"/>
            </w:tcBorders>
            <w:noWrap/>
            <w:vAlign w:val="center"/>
          </w:tcPr>
          <w:p w:rsidR="00FF21AD" w:rsidRPr="00091662" w:rsidRDefault="00FF21AD" w:rsidP="003112EA">
            <w:pPr>
              <w:spacing w:after="0" w:line="360" w:lineRule="auto"/>
              <w:jc w:val="center"/>
              <w:rPr>
                <w:rFonts w:cs="Calibri"/>
                <w:color w:val="000000"/>
              </w:rPr>
            </w:pPr>
            <w:r w:rsidRPr="00091662">
              <w:rPr>
                <w:rFonts w:cs="Calibri"/>
                <w:color w:val="000000"/>
              </w:rPr>
              <w:t>*</w:t>
            </w:r>
          </w:p>
        </w:tc>
        <w:tc>
          <w:tcPr>
            <w:tcW w:w="1388" w:type="dxa"/>
            <w:tcBorders>
              <w:top w:val="nil"/>
              <w:left w:val="nil"/>
              <w:bottom w:val="nil"/>
              <w:right w:val="single" w:sz="4" w:space="0" w:color="auto"/>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w:t>
            </w:r>
          </w:p>
        </w:tc>
      </w:tr>
      <w:tr w:rsidR="00FF21AD" w:rsidRPr="00091662" w:rsidTr="004B7D76">
        <w:trPr>
          <w:trHeight w:val="288"/>
        </w:trPr>
        <w:tc>
          <w:tcPr>
            <w:tcW w:w="3346" w:type="dxa"/>
            <w:tcBorders>
              <w:top w:val="nil"/>
              <w:left w:val="single" w:sz="4" w:space="0" w:color="auto"/>
              <w:bottom w:val="nil"/>
              <w:right w:val="nil"/>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Mounted per FSAE requirements</w:t>
            </w:r>
          </w:p>
        </w:tc>
        <w:tc>
          <w:tcPr>
            <w:tcW w:w="1295" w:type="dxa"/>
            <w:tcBorders>
              <w:top w:val="nil"/>
              <w:left w:val="nil"/>
              <w:bottom w:val="nil"/>
              <w:right w:val="nil"/>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w:t>
            </w:r>
          </w:p>
        </w:tc>
        <w:tc>
          <w:tcPr>
            <w:tcW w:w="1758" w:type="dxa"/>
            <w:tcBorders>
              <w:top w:val="nil"/>
              <w:left w:val="nil"/>
              <w:bottom w:val="nil"/>
              <w:right w:val="nil"/>
            </w:tcBorders>
            <w:vAlign w:val="center"/>
          </w:tcPr>
          <w:p w:rsidR="00FF21AD" w:rsidRPr="00091662" w:rsidRDefault="00FF21AD" w:rsidP="003112EA">
            <w:pPr>
              <w:spacing w:after="0" w:line="360" w:lineRule="auto"/>
              <w:jc w:val="center"/>
              <w:rPr>
                <w:rFonts w:cs="Calibri"/>
                <w:color w:val="000000"/>
              </w:rPr>
            </w:pPr>
            <w:r w:rsidRPr="00091662">
              <w:rPr>
                <w:rFonts w:cs="Calibri"/>
                <w:color w:val="000000"/>
              </w:rPr>
              <w:t>***</w:t>
            </w:r>
          </w:p>
        </w:tc>
        <w:tc>
          <w:tcPr>
            <w:tcW w:w="1573" w:type="dxa"/>
            <w:tcBorders>
              <w:top w:val="nil"/>
              <w:left w:val="nil"/>
              <w:bottom w:val="nil"/>
              <w:right w:val="nil"/>
            </w:tcBorders>
            <w:noWrap/>
            <w:vAlign w:val="center"/>
          </w:tcPr>
          <w:p w:rsidR="00FF21AD" w:rsidRPr="00091662" w:rsidRDefault="00FF21AD" w:rsidP="003112EA">
            <w:pPr>
              <w:spacing w:after="0" w:line="360" w:lineRule="auto"/>
              <w:jc w:val="center"/>
              <w:rPr>
                <w:rFonts w:cs="Calibri"/>
                <w:color w:val="000000"/>
              </w:rPr>
            </w:pPr>
            <w:r w:rsidRPr="00091662">
              <w:rPr>
                <w:rFonts w:cs="Calibri"/>
                <w:color w:val="000000"/>
              </w:rPr>
              <w:t>***</w:t>
            </w:r>
          </w:p>
        </w:tc>
        <w:tc>
          <w:tcPr>
            <w:tcW w:w="1388" w:type="dxa"/>
            <w:tcBorders>
              <w:top w:val="nil"/>
              <w:left w:val="nil"/>
              <w:bottom w:val="nil"/>
              <w:right w:val="single" w:sz="4" w:space="0" w:color="auto"/>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w:t>
            </w:r>
          </w:p>
        </w:tc>
      </w:tr>
      <w:tr w:rsidR="00FF21AD" w:rsidRPr="00091662" w:rsidTr="004B7D76">
        <w:trPr>
          <w:trHeight w:val="288"/>
        </w:trPr>
        <w:tc>
          <w:tcPr>
            <w:tcW w:w="3346" w:type="dxa"/>
            <w:tcBorders>
              <w:top w:val="nil"/>
              <w:left w:val="single" w:sz="4" w:space="0" w:color="auto"/>
              <w:bottom w:val="nil"/>
              <w:right w:val="nil"/>
            </w:tcBorders>
            <w:noWrap/>
            <w:vAlign w:val="bottom"/>
          </w:tcPr>
          <w:p w:rsidR="00FF21AD" w:rsidRPr="00091662" w:rsidRDefault="00FF21AD" w:rsidP="003112EA">
            <w:pPr>
              <w:spacing w:after="0" w:line="360" w:lineRule="auto"/>
              <w:rPr>
                <w:rFonts w:cs="Calibri"/>
                <w:color w:val="000000"/>
              </w:rPr>
            </w:pPr>
            <w:r w:rsidRPr="00091662">
              <w:rPr>
                <w:rFonts w:cs="Calibri"/>
                <w:color w:val="000000"/>
              </w:rPr>
              <w:t>Strength and heat considerations</w:t>
            </w:r>
          </w:p>
        </w:tc>
        <w:tc>
          <w:tcPr>
            <w:tcW w:w="1295" w:type="dxa"/>
            <w:tcBorders>
              <w:top w:val="nil"/>
              <w:left w:val="nil"/>
              <w:bottom w:val="nil"/>
              <w:right w:val="nil"/>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w:t>
            </w:r>
          </w:p>
        </w:tc>
        <w:tc>
          <w:tcPr>
            <w:tcW w:w="1758" w:type="dxa"/>
            <w:tcBorders>
              <w:top w:val="nil"/>
              <w:left w:val="nil"/>
              <w:bottom w:val="nil"/>
              <w:right w:val="nil"/>
            </w:tcBorders>
            <w:vAlign w:val="center"/>
          </w:tcPr>
          <w:p w:rsidR="00FF21AD" w:rsidRPr="00091662" w:rsidRDefault="00FF21AD" w:rsidP="003112EA">
            <w:pPr>
              <w:spacing w:after="0" w:line="360" w:lineRule="auto"/>
              <w:jc w:val="center"/>
              <w:rPr>
                <w:rFonts w:cs="Calibri"/>
                <w:color w:val="000000"/>
              </w:rPr>
            </w:pPr>
            <w:r w:rsidRPr="00091662">
              <w:rPr>
                <w:rFonts w:cs="Calibri"/>
                <w:color w:val="000000"/>
              </w:rPr>
              <w:t>**</w:t>
            </w:r>
            <w:r>
              <w:rPr>
                <w:rFonts w:cs="Calibri"/>
                <w:color w:val="000000"/>
              </w:rPr>
              <w:t>*</w:t>
            </w:r>
          </w:p>
        </w:tc>
        <w:tc>
          <w:tcPr>
            <w:tcW w:w="1573" w:type="dxa"/>
            <w:tcBorders>
              <w:top w:val="nil"/>
              <w:left w:val="nil"/>
              <w:bottom w:val="nil"/>
              <w:right w:val="nil"/>
            </w:tcBorders>
            <w:noWrap/>
            <w:vAlign w:val="center"/>
          </w:tcPr>
          <w:p w:rsidR="00FF21AD" w:rsidRPr="00091662" w:rsidRDefault="00FF21AD" w:rsidP="003112EA">
            <w:pPr>
              <w:spacing w:after="0" w:line="360" w:lineRule="auto"/>
              <w:jc w:val="center"/>
              <w:rPr>
                <w:rFonts w:cs="Calibri"/>
                <w:color w:val="000000"/>
              </w:rPr>
            </w:pPr>
            <w:r>
              <w:rPr>
                <w:rFonts w:cs="Calibri"/>
                <w:color w:val="000000"/>
              </w:rPr>
              <w:t>***</w:t>
            </w:r>
          </w:p>
        </w:tc>
        <w:tc>
          <w:tcPr>
            <w:tcW w:w="1388" w:type="dxa"/>
            <w:tcBorders>
              <w:top w:val="nil"/>
              <w:left w:val="nil"/>
              <w:bottom w:val="nil"/>
              <w:right w:val="single" w:sz="4" w:space="0" w:color="auto"/>
            </w:tcBorders>
            <w:noWrap/>
            <w:vAlign w:val="center"/>
          </w:tcPr>
          <w:p w:rsidR="00FF21AD" w:rsidRPr="00091662" w:rsidRDefault="00FF21AD" w:rsidP="003112EA">
            <w:pPr>
              <w:spacing w:after="0" w:line="360" w:lineRule="auto"/>
              <w:jc w:val="center"/>
              <w:rPr>
                <w:rFonts w:cs="Calibri"/>
                <w:color w:val="000000"/>
              </w:rPr>
            </w:pPr>
            <w:r w:rsidRPr="00091662">
              <w:rPr>
                <w:rFonts w:cs="Calibri"/>
                <w:color w:val="000000"/>
              </w:rPr>
              <w:t>**</w:t>
            </w:r>
          </w:p>
        </w:tc>
      </w:tr>
      <w:tr w:rsidR="00FF21AD" w:rsidRPr="00091662" w:rsidTr="004B7D76">
        <w:trPr>
          <w:trHeight w:val="288"/>
        </w:trPr>
        <w:tc>
          <w:tcPr>
            <w:tcW w:w="3346" w:type="dxa"/>
            <w:tcBorders>
              <w:top w:val="nil"/>
              <w:left w:val="single" w:sz="4" w:space="0" w:color="auto"/>
              <w:bottom w:val="nil"/>
              <w:right w:val="nil"/>
            </w:tcBorders>
            <w:noWrap/>
            <w:vAlign w:val="bottom"/>
          </w:tcPr>
          <w:p w:rsidR="00FF21AD" w:rsidRPr="00091662" w:rsidRDefault="00FF21AD" w:rsidP="003112EA">
            <w:pPr>
              <w:spacing w:after="0" w:line="360" w:lineRule="auto"/>
              <w:jc w:val="center"/>
              <w:rPr>
                <w:rFonts w:cs="Calibri"/>
                <w:color w:val="000000"/>
              </w:rPr>
            </w:pPr>
            <w:r>
              <w:rPr>
                <w:rFonts w:cs="Calibri"/>
                <w:color w:val="000000"/>
              </w:rPr>
              <w:t xml:space="preserve">Aesthetics </w:t>
            </w:r>
          </w:p>
        </w:tc>
        <w:tc>
          <w:tcPr>
            <w:tcW w:w="1295" w:type="dxa"/>
            <w:tcBorders>
              <w:top w:val="nil"/>
              <w:left w:val="nil"/>
              <w:bottom w:val="nil"/>
              <w:right w:val="nil"/>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w:t>
            </w:r>
          </w:p>
        </w:tc>
        <w:tc>
          <w:tcPr>
            <w:tcW w:w="1758" w:type="dxa"/>
            <w:tcBorders>
              <w:top w:val="nil"/>
              <w:left w:val="nil"/>
              <w:bottom w:val="nil"/>
              <w:right w:val="nil"/>
            </w:tcBorders>
            <w:vAlign w:val="center"/>
          </w:tcPr>
          <w:p w:rsidR="00FF21AD" w:rsidRPr="00091662" w:rsidRDefault="00FF21AD" w:rsidP="003112EA">
            <w:pPr>
              <w:spacing w:after="0" w:line="360" w:lineRule="auto"/>
              <w:jc w:val="center"/>
              <w:rPr>
                <w:rFonts w:cs="Calibri"/>
                <w:color w:val="000000"/>
              </w:rPr>
            </w:pPr>
            <w:r>
              <w:rPr>
                <w:rFonts w:cs="Calibri"/>
                <w:color w:val="000000"/>
              </w:rPr>
              <w:t>**</w:t>
            </w:r>
          </w:p>
        </w:tc>
        <w:tc>
          <w:tcPr>
            <w:tcW w:w="1573" w:type="dxa"/>
            <w:tcBorders>
              <w:top w:val="nil"/>
              <w:left w:val="nil"/>
              <w:bottom w:val="nil"/>
              <w:right w:val="nil"/>
            </w:tcBorders>
            <w:noWrap/>
            <w:vAlign w:val="center"/>
          </w:tcPr>
          <w:p w:rsidR="00FF21AD" w:rsidRPr="00091662" w:rsidRDefault="00FF21AD" w:rsidP="003112EA">
            <w:pPr>
              <w:spacing w:after="0" w:line="360" w:lineRule="auto"/>
              <w:jc w:val="center"/>
              <w:rPr>
                <w:rFonts w:cs="Calibri"/>
                <w:color w:val="000000"/>
              </w:rPr>
            </w:pPr>
            <w:r w:rsidRPr="00091662">
              <w:rPr>
                <w:rFonts w:cs="Calibri"/>
                <w:color w:val="000000"/>
              </w:rPr>
              <w:t>**</w:t>
            </w:r>
            <w:r>
              <w:rPr>
                <w:rFonts w:cs="Calibri"/>
                <w:color w:val="000000"/>
              </w:rPr>
              <w:t>*</w:t>
            </w:r>
          </w:p>
        </w:tc>
        <w:tc>
          <w:tcPr>
            <w:tcW w:w="1388" w:type="dxa"/>
            <w:tcBorders>
              <w:top w:val="nil"/>
              <w:left w:val="nil"/>
              <w:bottom w:val="nil"/>
              <w:right w:val="single" w:sz="4" w:space="0" w:color="auto"/>
            </w:tcBorders>
            <w:vAlign w:val="center"/>
          </w:tcPr>
          <w:p w:rsidR="00FF21AD" w:rsidRPr="00091662" w:rsidRDefault="00FF21AD" w:rsidP="003112EA">
            <w:pPr>
              <w:spacing w:after="0" w:line="360" w:lineRule="auto"/>
              <w:jc w:val="center"/>
              <w:rPr>
                <w:rFonts w:cs="Calibri"/>
                <w:color w:val="000000"/>
              </w:rPr>
            </w:pPr>
            <w:r>
              <w:rPr>
                <w:rFonts w:cs="Calibri"/>
                <w:color w:val="000000"/>
              </w:rPr>
              <w:t>**</w:t>
            </w:r>
          </w:p>
        </w:tc>
      </w:tr>
      <w:tr w:rsidR="00FF21AD" w:rsidRPr="00091662" w:rsidTr="004B7D76">
        <w:trPr>
          <w:trHeight w:val="288"/>
        </w:trPr>
        <w:tc>
          <w:tcPr>
            <w:tcW w:w="3346" w:type="dxa"/>
            <w:tcBorders>
              <w:top w:val="nil"/>
              <w:left w:val="single" w:sz="4" w:space="0" w:color="auto"/>
              <w:bottom w:val="single" w:sz="4" w:space="0" w:color="auto"/>
              <w:right w:val="nil"/>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Installation/Bracketing</w:t>
            </w:r>
          </w:p>
        </w:tc>
        <w:tc>
          <w:tcPr>
            <w:tcW w:w="1295" w:type="dxa"/>
            <w:tcBorders>
              <w:top w:val="nil"/>
              <w:left w:val="nil"/>
              <w:bottom w:val="single" w:sz="4" w:space="0" w:color="auto"/>
              <w:right w:val="nil"/>
            </w:tcBorders>
            <w:noWrap/>
            <w:vAlign w:val="bottom"/>
          </w:tcPr>
          <w:p w:rsidR="00FF21AD" w:rsidRPr="00091662" w:rsidRDefault="00FF21AD" w:rsidP="003112EA">
            <w:pPr>
              <w:spacing w:after="0" w:line="360" w:lineRule="auto"/>
              <w:jc w:val="center"/>
              <w:rPr>
                <w:rFonts w:cs="Calibri"/>
                <w:color w:val="000000"/>
              </w:rPr>
            </w:pPr>
            <w:r w:rsidRPr="00091662">
              <w:rPr>
                <w:rFonts w:cs="Calibri"/>
                <w:color w:val="000000"/>
              </w:rPr>
              <w:t>**</w:t>
            </w:r>
          </w:p>
        </w:tc>
        <w:tc>
          <w:tcPr>
            <w:tcW w:w="1758" w:type="dxa"/>
            <w:tcBorders>
              <w:top w:val="nil"/>
              <w:left w:val="nil"/>
              <w:bottom w:val="single" w:sz="4" w:space="0" w:color="auto"/>
              <w:right w:val="nil"/>
            </w:tcBorders>
            <w:vAlign w:val="center"/>
          </w:tcPr>
          <w:p w:rsidR="00FF21AD" w:rsidRPr="00091662" w:rsidRDefault="00FF21AD" w:rsidP="003112EA">
            <w:pPr>
              <w:spacing w:after="0" w:line="360" w:lineRule="auto"/>
              <w:jc w:val="center"/>
              <w:rPr>
                <w:rFonts w:cs="Calibri"/>
                <w:color w:val="000000"/>
              </w:rPr>
            </w:pPr>
            <w:r>
              <w:rPr>
                <w:rFonts w:cs="Calibri"/>
                <w:color w:val="000000"/>
              </w:rPr>
              <w:t>**</w:t>
            </w:r>
          </w:p>
        </w:tc>
        <w:tc>
          <w:tcPr>
            <w:tcW w:w="1573" w:type="dxa"/>
            <w:tcBorders>
              <w:top w:val="nil"/>
              <w:left w:val="nil"/>
              <w:bottom w:val="single" w:sz="4" w:space="0" w:color="auto"/>
              <w:right w:val="nil"/>
            </w:tcBorders>
            <w:noWrap/>
            <w:vAlign w:val="center"/>
          </w:tcPr>
          <w:p w:rsidR="00FF21AD" w:rsidRPr="00091662" w:rsidRDefault="00FF21AD" w:rsidP="003112EA">
            <w:pPr>
              <w:spacing w:after="0" w:line="360" w:lineRule="auto"/>
              <w:jc w:val="center"/>
              <w:rPr>
                <w:rFonts w:cs="Calibri"/>
                <w:color w:val="000000"/>
              </w:rPr>
            </w:pPr>
            <w:r w:rsidRPr="00091662">
              <w:rPr>
                <w:rFonts w:cs="Calibri"/>
                <w:color w:val="000000"/>
              </w:rPr>
              <w:t>*</w:t>
            </w:r>
            <w:r>
              <w:rPr>
                <w:rFonts w:cs="Calibri"/>
                <w:color w:val="000000"/>
              </w:rPr>
              <w:t>*</w:t>
            </w:r>
          </w:p>
        </w:tc>
        <w:tc>
          <w:tcPr>
            <w:tcW w:w="1388" w:type="dxa"/>
            <w:tcBorders>
              <w:top w:val="nil"/>
              <w:left w:val="nil"/>
              <w:bottom w:val="single" w:sz="4" w:space="0" w:color="auto"/>
              <w:right w:val="single" w:sz="4" w:space="0" w:color="auto"/>
            </w:tcBorders>
            <w:vAlign w:val="center"/>
          </w:tcPr>
          <w:p w:rsidR="00FF21AD" w:rsidRPr="00091662" w:rsidRDefault="00FF21AD" w:rsidP="003112EA">
            <w:pPr>
              <w:spacing w:after="0" w:line="360" w:lineRule="auto"/>
              <w:jc w:val="center"/>
              <w:rPr>
                <w:rFonts w:cs="Calibri"/>
                <w:color w:val="000000"/>
              </w:rPr>
            </w:pPr>
            <w:r w:rsidRPr="00091662">
              <w:rPr>
                <w:rFonts w:cs="Calibri"/>
                <w:color w:val="000000"/>
              </w:rPr>
              <w:t>*</w:t>
            </w:r>
          </w:p>
        </w:tc>
      </w:tr>
    </w:tbl>
    <w:p w:rsidR="000355E0" w:rsidRDefault="000355E0" w:rsidP="003112EA">
      <w:pPr>
        <w:spacing w:line="360" w:lineRule="auto"/>
        <w:rPr>
          <w:sz w:val="24"/>
          <w:szCs w:val="24"/>
        </w:rPr>
      </w:pPr>
    </w:p>
    <w:p w:rsidR="000355E0" w:rsidRDefault="00FA0D73" w:rsidP="004B7D76">
      <w:pPr>
        <w:spacing w:line="360" w:lineRule="auto"/>
        <w:rPr>
          <w:sz w:val="24"/>
          <w:szCs w:val="24"/>
        </w:rPr>
      </w:pPr>
      <w:r>
        <w:rPr>
          <w:sz w:val="24"/>
          <w:szCs w:val="24"/>
        </w:rPr>
        <w:t xml:space="preserve">The concept </w:t>
      </w:r>
      <w:r w:rsidR="00C975BD">
        <w:rPr>
          <w:sz w:val="24"/>
          <w:szCs w:val="24"/>
        </w:rPr>
        <w:t xml:space="preserve">evaluation table showed that most of the designs </w:t>
      </w:r>
      <w:r w:rsidR="00F644EA">
        <w:rPr>
          <w:sz w:val="24"/>
          <w:szCs w:val="24"/>
        </w:rPr>
        <w:t>worked well with the initial requi</w:t>
      </w:r>
      <w:r w:rsidR="006C6B96">
        <w:rPr>
          <w:sz w:val="24"/>
          <w:szCs w:val="24"/>
        </w:rPr>
        <w:t>rements. The team originally ch</w:t>
      </w:r>
      <w:r w:rsidR="00F644EA">
        <w:rPr>
          <w:sz w:val="24"/>
          <w:szCs w:val="24"/>
        </w:rPr>
        <w:t xml:space="preserve">ose the 4x1 Plenum with the throttle body above the differential as we felt it was extremely </w:t>
      </w:r>
      <w:r w:rsidR="006C6B96">
        <w:rPr>
          <w:sz w:val="24"/>
          <w:szCs w:val="24"/>
        </w:rPr>
        <w:t>aesthetically pleasing</w:t>
      </w:r>
      <w:r w:rsidR="00591E86">
        <w:rPr>
          <w:sz w:val="24"/>
          <w:szCs w:val="24"/>
        </w:rPr>
        <w:t>, and packaged well</w:t>
      </w:r>
      <w:r w:rsidR="006C6B96">
        <w:rPr>
          <w:sz w:val="24"/>
          <w:szCs w:val="24"/>
        </w:rPr>
        <w:t>. However</w:t>
      </w:r>
      <w:r w:rsidR="00F644EA">
        <w:rPr>
          <w:sz w:val="24"/>
          <w:szCs w:val="24"/>
        </w:rPr>
        <w:t xml:space="preserve"> </w:t>
      </w:r>
      <w:r w:rsidR="000355E0">
        <w:rPr>
          <w:sz w:val="24"/>
          <w:szCs w:val="24"/>
        </w:rPr>
        <w:t xml:space="preserve">after </w:t>
      </w:r>
      <w:r w:rsidR="00DC601F">
        <w:rPr>
          <w:sz w:val="24"/>
          <w:szCs w:val="24"/>
        </w:rPr>
        <w:t xml:space="preserve">additional calculations of </w:t>
      </w:r>
      <w:r w:rsidR="000355E0">
        <w:rPr>
          <w:sz w:val="24"/>
          <w:szCs w:val="24"/>
        </w:rPr>
        <w:t xml:space="preserve">performance loss, due to low density </w:t>
      </w:r>
      <w:r w:rsidR="00F644EA">
        <w:rPr>
          <w:sz w:val="24"/>
          <w:szCs w:val="24"/>
        </w:rPr>
        <w:t xml:space="preserve">air </w:t>
      </w:r>
      <w:r w:rsidR="000355E0">
        <w:rPr>
          <w:sz w:val="24"/>
          <w:szCs w:val="24"/>
        </w:rPr>
        <w:t>ca</w:t>
      </w:r>
      <w:r w:rsidR="00F644EA">
        <w:rPr>
          <w:sz w:val="24"/>
          <w:szCs w:val="24"/>
        </w:rPr>
        <w:t>used by the heat from the engine the 4x1 Plenum with the throttle body located behind the head was chosen</w:t>
      </w:r>
      <w:r w:rsidR="000355E0">
        <w:rPr>
          <w:sz w:val="24"/>
          <w:szCs w:val="24"/>
        </w:rPr>
        <w:t xml:space="preserve">.  </w:t>
      </w:r>
      <w:r w:rsidR="00F644EA">
        <w:rPr>
          <w:sz w:val="24"/>
          <w:szCs w:val="24"/>
        </w:rPr>
        <w:t>A</w:t>
      </w:r>
      <w:r w:rsidR="000355E0">
        <w:rPr>
          <w:sz w:val="24"/>
          <w:szCs w:val="24"/>
        </w:rPr>
        <w:t xml:space="preserve">ppendix </w:t>
      </w:r>
      <w:r w:rsidR="00F644EA">
        <w:rPr>
          <w:sz w:val="24"/>
          <w:szCs w:val="24"/>
        </w:rPr>
        <w:t>G</w:t>
      </w:r>
      <w:r w:rsidR="001055E7">
        <w:rPr>
          <w:sz w:val="24"/>
          <w:szCs w:val="24"/>
        </w:rPr>
        <w:t xml:space="preserve"> </w:t>
      </w:r>
      <w:r w:rsidR="00F644EA">
        <w:rPr>
          <w:sz w:val="24"/>
          <w:szCs w:val="24"/>
        </w:rPr>
        <w:t>shows the effects of the density on engine performance.</w:t>
      </w:r>
    </w:p>
    <w:p w:rsidR="00591E86" w:rsidRDefault="00FA0D73" w:rsidP="004B7D76">
      <w:pPr>
        <w:spacing w:line="360" w:lineRule="auto"/>
      </w:pPr>
      <w:r>
        <w:rPr>
          <w:sz w:val="24"/>
        </w:rPr>
        <w:t>The team decided to build the plenum out of</w:t>
      </w:r>
      <w:r w:rsidR="00FF21AD">
        <w:rPr>
          <w:sz w:val="24"/>
        </w:rPr>
        <w:t xml:space="preserve"> a</w:t>
      </w:r>
      <w:r>
        <w:rPr>
          <w:sz w:val="24"/>
        </w:rPr>
        <w:t xml:space="preserve"> SLS </w:t>
      </w:r>
      <w:r w:rsidR="00DC601F">
        <w:rPr>
          <w:sz w:val="24"/>
        </w:rPr>
        <w:t>Fine Polyamide</w:t>
      </w:r>
      <w:r w:rsidR="001055E7">
        <w:rPr>
          <w:sz w:val="24"/>
        </w:rPr>
        <w:t xml:space="preserve"> </w:t>
      </w:r>
      <w:r>
        <w:rPr>
          <w:sz w:val="24"/>
        </w:rPr>
        <w:t xml:space="preserve">material to allow for an accurate and </w:t>
      </w:r>
      <w:r w:rsidR="001055E7">
        <w:rPr>
          <w:sz w:val="24"/>
        </w:rPr>
        <w:t xml:space="preserve">fast </w:t>
      </w:r>
      <w:r>
        <w:rPr>
          <w:sz w:val="24"/>
        </w:rPr>
        <w:t xml:space="preserve">production of the model designed. The </w:t>
      </w:r>
      <w:r w:rsidR="001055E7">
        <w:rPr>
          <w:sz w:val="24"/>
        </w:rPr>
        <w:t>entire manifold was prototype</w:t>
      </w:r>
      <w:r w:rsidR="00FB7297">
        <w:rPr>
          <w:sz w:val="24"/>
        </w:rPr>
        <w:t xml:space="preserve">d in one piece by Northwest UAV.  </w:t>
      </w:r>
      <w:r w:rsidR="00FF21AD">
        <w:rPr>
          <w:sz w:val="24"/>
        </w:rPr>
        <w:t xml:space="preserve">The materials selection was made due to its relatively high strength to go along with its high manufacturability as seen in Table 2. </w:t>
      </w:r>
    </w:p>
    <w:p w:rsidR="00FF21AD" w:rsidRDefault="00FF21AD" w:rsidP="00FF21AD">
      <w:pPr>
        <w:pStyle w:val="Caption"/>
        <w:spacing w:line="360" w:lineRule="auto"/>
        <w:jc w:val="center"/>
      </w:pPr>
    </w:p>
    <w:p w:rsidR="00791C64" w:rsidRDefault="00791C64" w:rsidP="00FF21AD">
      <w:pPr>
        <w:pStyle w:val="Caption"/>
        <w:spacing w:line="360" w:lineRule="auto"/>
      </w:pPr>
    </w:p>
    <w:p w:rsidR="00791C64" w:rsidRDefault="00791C64" w:rsidP="00FF21AD">
      <w:pPr>
        <w:pStyle w:val="Caption"/>
        <w:spacing w:line="360" w:lineRule="auto"/>
      </w:pPr>
    </w:p>
    <w:p w:rsidR="00791C64" w:rsidRDefault="00791C64" w:rsidP="00FF21AD">
      <w:pPr>
        <w:pStyle w:val="Caption"/>
        <w:spacing w:line="360" w:lineRule="auto"/>
      </w:pPr>
    </w:p>
    <w:p w:rsidR="00791C64" w:rsidRDefault="00791C64" w:rsidP="00FF21AD">
      <w:pPr>
        <w:pStyle w:val="Caption"/>
        <w:spacing w:line="360" w:lineRule="auto"/>
      </w:pPr>
    </w:p>
    <w:p w:rsidR="00791C64" w:rsidRDefault="00791C64" w:rsidP="00FF21AD">
      <w:pPr>
        <w:pStyle w:val="Caption"/>
        <w:spacing w:line="360" w:lineRule="auto"/>
      </w:pPr>
    </w:p>
    <w:p w:rsidR="00FA0D73" w:rsidRDefault="00FA0D73" w:rsidP="00FF21AD">
      <w:pPr>
        <w:pStyle w:val="Caption"/>
        <w:spacing w:line="360" w:lineRule="auto"/>
      </w:pPr>
      <w:r>
        <w:t xml:space="preserve">Table </w:t>
      </w:r>
      <w:fldSimple w:instr=" SEQ Table \* ARABIC ">
        <w:r w:rsidR="00B303B1">
          <w:rPr>
            <w:noProof/>
          </w:rPr>
          <w:t>2</w:t>
        </w:r>
      </w:fldSimple>
      <w:r w:rsidR="00FF21AD">
        <w:t>:</w:t>
      </w:r>
      <w:r>
        <w:t xml:space="preserve"> Materials selection matrix</w:t>
      </w:r>
    </w:p>
    <w:p w:rsidR="00FA0D73" w:rsidRPr="00FA0D73" w:rsidRDefault="00E7152F" w:rsidP="00E7152F">
      <w:r>
        <w:rPr>
          <w:noProof/>
        </w:rPr>
        <w:drawing>
          <wp:inline distT="0" distB="0" distL="0" distR="0">
            <wp:extent cx="5514975" cy="20478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514975" cy="2047875"/>
                    </a:xfrm>
                    <a:prstGeom prst="rect">
                      <a:avLst/>
                    </a:prstGeom>
                    <a:noFill/>
                    <a:ln w="9525">
                      <a:noFill/>
                      <a:miter lim="800000"/>
                      <a:headEnd/>
                      <a:tailEnd/>
                    </a:ln>
                  </pic:spPr>
                </pic:pic>
              </a:graphicData>
            </a:graphic>
          </wp:inline>
        </w:drawing>
      </w:r>
    </w:p>
    <w:p w:rsidR="00A548D0" w:rsidRDefault="00A548D0" w:rsidP="003112EA">
      <w:pPr>
        <w:spacing w:line="360" w:lineRule="auto"/>
        <w:rPr>
          <w:b/>
          <w:sz w:val="32"/>
          <w:szCs w:val="32"/>
          <w:u w:val="single"/>
        </w:rPr>
      </w:pPr>
    </w:p>
    <w:p w:rsidR="001D1A3F" w:rsidRDefault="00547A39" w:rsidP="003112EA">
      <w:pPr>
        <w:spacing w:line="360" w:lineRule="auto"/>
        <w:rPr>
          <w:b/>
          <w:sz w:val="32"/>
          <w:szCs w:val="32"/>
          <w:u w:val="single"/>
        </w:rPr>
      </w:pPr>
      <w:r>
        <w:rPr>
          <w:b/>
          <w:sz w:val="32"/>
          <w:szCs w:val="32"/>
          <w:u w:val="single"/>
        </w:rPr>
        <w:t>Detailed</w:t>
      </w:r>
      <w:r w:rsidR="001D1A3F">
        <w:rPr>
          <w:b/>
          <w:sz w:val="32"/>
          <w:szCs w:val="32"/>
          <w:u w:val="single"/>
        </w:rPr>
        <w:t xml:space="preserve"> Design</w:t>
      </w:r>
    </w:p>
    <w:p w:rsidR="004B7D76" w:rsidRDefault="00D02CB6" w:rsidP="003112EA">
      <w:pPr>
        <w:spacing w:line="360" w:lineRule="auto"/>
      </w:pPr>
      <w:r>
        <w:t xml:space="preserve">After arriving at a </w:t>
      </w:r>
      <w:r w:rsidR="00E22C0A">
        <w:t>final design concept more detailed design decisions were made by using an acoustical model, finite element analysis and further material investigation.</w:t>
      </w:r>
    </w:p>
    <w:p w:rsidR="004B7D76" w:rsidRDefault="00E22C0A" w:rsidP="004B7D76">
      <w:pPr>
        <w:spacing w:line="360" w:lineRule="auto"/>
      </w:pPr>
      <w:r>
        <w:t>The acoustical model consisted of an impedance transform model that predicted the resonance and anti-resonance of various shapes and sizes of plenums and runners. The Matlab code (see appendix C</w:t>
      </w:r>
      <w:r w:rsidR="004B7D76">
        <w:t>, findres.m</w:t>
      </w:r>
      <w:r>
        <w:t xml:space="preserve">) was written such that </w:t>
      </w:r>
      <w:r w:rsidR="004B7D76">
        <w:t>desired</w:t>
      </w:r>
      <w:r>
        <w:t xml:space="preserve"> impedance occurred between 9000 and 10000 RPMs due to the complimentary characteristics of the runners and plenum.</w:t>
      </w:r>
      <w:r w:rsidR="004B7D76">
        <w:t xml:space="preserve"> Figure </w:t>
      </w:r>
      <w:r w:rsidR="001B65BB">
        <w:t>4</w:t>
      </w:r>
      <w:r w:rsidR="004B7D76">
        <w:t xml:space="preserve"> shows the impedance of the designed manifold.</w:t>
      </w:r>
    </w:p>
    <w:p w:rsidR="001B65BB" w:rsidRDefault="001B65BB" w:rsidP="001B65BB">
      <w:pPr>
        <w:keepNext/>
        <w:spacing w:line="360" w:lineRule="auto"/>
        <w:jc w:val="center"/>
      </w:pPr>
      <w:r>
        <w:rPr>
          <w:noProof/>
        </w:rPr>
        <w:lastRenderedPageBreak/>
        <w:drawing>
          <wp:inline distT="0" distB="0" distL="0" distR="0">
            <wp:extent cx="5172075" cy="2524757"/>
            <wp:effectExtent l="19050" t="0" r="9525" b="0"/>
            <wp:docPr id="6" name="Picture 14" descr="C:\Users\wilenbj\AppData\Local\Microsoft\Windows\Temporary Internet Files\Low\Content.IE5\MLRK84Y0\acoustical%20Impedanc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lenbj\AppData\Local\Microsoft\Windows\Temporary Internet Files\Low\Content.IE5\MLRK84Y0\acoustical%20Impedance[1].tiff"/>
                    <pic:cNvPicPr>
                      <a:picLocks noChangeAspect="1" noChangeArrowheads="1"/>
                    </pic:cNvPicPr>
                  </pic:nvPicPr>
                  <pic:blipFill>
                    <a:blip r:embed="rId15"/>
                    <a:srcRect/>
                    <a:stretch>
                      <a:fillRect/>
                    </a:stretch>
                  </pic:blipFill>
                  <pic:spPr bwMode="auto">
                    <a:xfrm>
                      <a:off x="0" y="0"/>
                      <a:ext cx="5171963" cy="2524702"/>
                    </a:xfrm>
                    <a:prstGeom prst="rect">
                      <a:avLst/>
                    </a:prstGeom>
                    <a:noFill/>
                    <a:ln w="9525">
                      <a:noFill/>
                      <a:miter lim="800000"/>
                      <a:headEnd/>
                      <a:tailEnd/>
                    </a:ln>
                  </pic:spPr>
                </pic:pic>
              </a:graphicData>
            </a:graphic>
          </wp:inline>
        </w:drawing>
      </w:r>
    </w:p>
    <w:p w:rsidR="001B65BB" w:rsidRDefault="001B65BB" w:rsidP="001B65BB">
      <w:pPr>
        <w:pStyle w:val="Caption"/>
        <w:jc w:val="center"/>
      </w:pPr>
      <w:r>
        <w:t>Figure 4: Acoustical Impedance of an intake designed for max power between 9000 and 10000 RPM</w:t>
      </w:r>
    </w:p>
    <w:p w:rsidR="004B7D76" w:rsidRDefault="004B7D76" w:rsidP="004B7D76">
      <w:pPr>
        <w:spacing w:line="360" w:lineRule="auto"/>
      </w:pPr>
    </w:p>
    <w:p w:rsidR="004B7D76" w:rsidRDefault="004B7D76" w:rsidP="004B7D76">
      <w:pPr>
        <w:spacing w:line="360" w:lineRule="auto"/>
      </w:pPr>
      <w:r>
        <w:t xml:space="preserve"> The suggested plenum </w:t>
      </w:r>
      <w:r w:rsidRPr="004B7D76">
        <w:t>cross sectional area is estimated to be 3.5 in</w:t>
      </w:r>
      <w:r w:rsidRPr="004B7D76">
        <w:rPr>
          <w:vertAlign w:val="superscript"/>
        </w:rPr>
        <w:t>2</w:t>
      </w:r>
      <w:r w:rsidRPr="004B7D76">
        <w:t>, total plenum length 12.7 inches and a total runner length of 13 inches including the 4.095 inches from the engine to the valves.</w:t>
      </w:r>
      <w:r>
        <w:t xml:space="preserve"> The projection drawings of the intake can be seen in Figure XXX.</w:t>
      </w:r>
    </w:p>
    <w:p w:rsidR="004B7D76" w:rsidRDefault="004B7D76" w:rsidP="001B65BB">
      <w:pPr>
        <w:keepNext/>
        <w:spacing w:line="360" w:lineRule="auto"/>
        <w:jc w:val="center"/>
      </w:pPr>
      <w:r w:rsidRPr="004B7D76">
        <w:drawing>
          <wp:inline distT="0" distB="0" distL="0" distR="0">
            <wp:extent cx="3763982" cy="3105150"/>
            <wp:effectExtent l="19050" t="0" r="791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771346" cy="3111225"/>
                    </a:xfrm>
                    <a:prstGeom prst="rect">
                      <a:avLst/>
                    </a:prstGeom>
                    <a:noFill/>
                    <a:ln w="9525">
                      <a:noFill/>
                      <a:miter lim="800000"/>
                      <a:headEnd/>
                      <a:tailEnd/>
                    </a:ln>
                  </pic:spPr>
                </pic:pic>
              </a:graphicData>
            </a:graphic>
          </wp:inline>
        </w:drawing>
      </w:r>
    </w:p>
    <w:p w:rsidR="004B7D76" w:rsidRDefault="004B7D76" w:rsidP="001B65BB">
      <w:pPr>
        <w:pStyle w:val="Caption"/>
        <w:jc w:val="center"/>
      </w:pPr>
      <w:r>
        <w:t xml:space="preserve">Figure </w:t>
      </w:r>
      <w:r w:rsidR="001B65BB">
        <w:t>5</w:t>
      </w:r>
      <w:r>
        <w:t>: Projection Views of intake manifold sized according to Impedance Transform Model</w:t>
      </w:r>
    </w:p>
    <w:p w:rsidR="001B65BB" w:rsidRDefault="001B65BB" w:rsidP="001B65BB">
      <w:r>
        <w:lastRenderedPageBreak/>
        <w:t>After the geometry of the intake was decided upon, the location of ports and mounting brackets needed to be addressed. Some of the ports consisted of manifold absolute pressure sensor, air intake temperature sensor, and backfire release valve. These locations can be seen in figure 6.</w:t>
      </w:r>
    </w:p>
    <w:p w:rsidR="001B65BB" w:rsidRDefault="001B65BB" w:rsidP="001B65BB">
      <w:pPr>
        <w:keepNext/>
        <w:jc w:val="center"/>
      </w:pPr>
      <w:r w:rsidRPr="001B65BB">
        <w:drawing>
          <wp:inline distT="0" distB="0" distL="0" distR="0">
            <wp:extent cx="4162425" cy="3401453"/>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162425" cy="3401453"/>
                    </a:xfrm>
                    <a:prstGeom prst="rect">
                      <a:avLst/>
                    </a:prstGeom>
                    <a:noFill/>
                    <a:ln w="9525">
                      <a:noFill/>
                      <a:miter lim="800000"/>
                      <a:headEnd/>
                      <a:tailEnd/>
                    </a:ln>
                  </pic:spPr>
                </pic:pic>
              </a:graphicData>
            </a:graphic>
          </wp:inline>
        </w:drawing>
      </w:r>
    </w:p>
    <w:p w:rsidR="001B65BB" w:rsidRDefault="001B65BB" w:rsidP="001B65BB">
      <w:pPr>
        <w:pStyle w:val="Caption"/>
        <w:jc w:val="center"/>
      </w:pPr>
      <w:r>
        <w:t xml:space="preserve">Figure </w:t>
      </w:r>
      <w:r w:rsidR="004E6133">
        <w:t>6</w:t>
      </w:r>
      <w:r w:rsidR="001557DC">
        <w:t>: Mounting geometry and sensor port Locations</w:t>
      </w:r>
    </w:p>
    <w:p w:rsidR="001557DC" w:rsidRDefault="001557DC" w:rsidP="001557DC">
      <w:r>
        <w:t xml:space="preserve">Once all of the geometry modeling had taken place </w:t>
      </w:r>
      <w:r w:rsidR="00791C64">
        <w:t>f</w:t>
      </w:r>
      <w:r>
        <w:t xml:space="preserve">inite element analysis was </w:t>
      </w:r>
      <w:r w:rsidR="00791C64">
        <w:t>conducted</w:t>
      </w:r>
      <w:r>
        <w:t xml:space="preserve"> to </w:t>
      </w:r>
      <w:r w:rsidR="004E6133">
        <w:t>determine the proper wall thickness. The FEA was completed using material specs from Electro Optical Systems that can be seen</w:t>
      </w:r>
      <w:r w:rsidR="00791C64">
        <w:t xml:space="preserve"> in Appendix H. The results</w:t>
      </w:r>
      <w:r w:rsidR="004E6133">
        <w:t xml:space="preserve"> in Figure 7</w:t>
      </w:r>
      <w:r w:rsidR="00791C64">
        <w:t xml:space="preserve"> show</w:t>
      </w:r>
      <w:r w:rsidR="004E6133">
        <w:t xml:space="preserve"> that the intake deflects .075” under a vacuum pressure of 10PSI when using a wall thickness of .2”.</w:t>
      </w:r>
    </w:p>
    <w:p w:rsidR="004E6133" w:rsidRDefault="004E6133" w:rsidP="004E6133">
      <w:pPr>
        <w:keepNext/>
        <w:jc w:val="center"/>
      </w:pPr>
      <w:r w:rsidRPr="004E6133">
        <w:lastRenderedPageBreak/>
        <w:drawing>
          <wp:inline distT="0" distB="0" distL="0" distR="0">
            <wp:extent cx="5962650" cy="6388323"/>
            <wp:effectExtent l="19050" t="0" r="0" b="0"/>
            <wp:docPr id="20" name="Picture 2" descr="di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tif"/>
                    <pic:cNvPicPr>
                      <a:picLocks noChangeAspect="1" noChangeArrowheads="1"/>
                    </pic:cNvPicPr>
                  </pic:nvPicPr>
                  <pic:blipFill>
                    <a:blip r:embed="rId18"/>
                    <a:srcRect r="41827"/>
                    <a:stretch>
                      <a:fillRect/>
                    </a:stretch>
                  </pic:blipFill>
                  <pic:spPr bwMode="auto">
                    <a:xfrm>
                      <a:off x="0" y="0"/>
                      <a:ext cx="5968325" cy="6394404"/>
                    </a:xfrm>
                    <a:prstGeom prst="rect">
                      <a:avLst/>
                    </a:prstGeom>
                    <a:noFill/>
                  </pic:spPr>
                </pic:pic>
              </a:graphicData>
            </a:graphic>
          </wp:inline>
        </w:drawing>
      </w:r>
    </w:p>
    <w:p w:rsidR="004E6133" w:rsidRPr="001557DC" w:rsidRDefault="004E6133" w:rsidP="004E6133">
      <w:pPr>
        <w:pStyle w:val="Caption"/>
        <w:jc w:val="center"/>
      </w:pPr>
      <w:r>
        <w:t>Figure 7: Finite Element Analysis Displacement results using a 10 PSI internal vacuum.</w:t>
      </w:r>
    </w:p>
    <w:p w:rsidR="004B7D76" w:rsidRPr="004B7D76" w:rsidRDefault="004B7D76" w:rsidP="004B7D76">
      <w:pPr>
        <w:spacing w:line="360" w:lineRule="auto"/>
      </w:pPr>
    </w:p>
    <w:p w:rsidR="0057762B" w:rsidRDefault="0057762B" w:rsidP="00FF21AD">
      <w:pPr>
        <w:spacing w:line="360" w:lineRule="auto"/>
        <w:ind w:firstLine="720"/>
        <w:rPr>
          <w:sz w:val="24"/>
        </w:rPr>
      </w:pPr>
    </w:p>
    <w:p w:rsidR="00366E72" w:rsidRDefault="00366E72" w:rsidP="003112EA">
      <w:pPr>
        <w:spacing w:line="360" w:lineRule="auto"/>
        <w:rPr>
          <w:sz w:val="24"/>
        </w:rPr>
      </w:pPr>
      <w:r>
        <w:rPr>
          <w:sz w:val="24"/>
        </w:rPr>
        <w:br/>
      </w:r>
    </w:p>
    <w:p w:rsidR="006C117A" w:rsidRDefault="0077764F" w:rsidP="003112EA">
      <w:pPr>
        <w:spacing w:line="360" w:lineRule="auto"/>
        <w:rPr>
          <w:b/>
          <w:sz w:val="32"/>
          <w:u w:val="single"/>
        </w:rPr>
      </w:pPr>
      <w:r>
        <w:rPr>
          <w:b/>
          <w:sz w:val="32"/>
          <w:u w:val="single"/>
        </w:rPr>
        <w:lastRenderedPageBreak/>
        <w:t>PDS Evaluation</w:t>
      </w:r>
      <w:r w:rsidR="006C117A" w:rsidRPr="006C117A">
        <w:rPr>
          <w:b/>
          <w:sz w:val="32"/>
          <w:u w:val="single"/>
        </w:rPr>
        <w:t>:</w:t>
      </w:r>
    </w:p>
    <w:p w:rsidR="00B14F43" w:rsidRDefault="00D51317" w:rsidP="00A548D0">
      <w:pPr>
        <w:spacing w:line="360" w:lineRule="auto"/>
        <w:rPr>
          <w:color w:val="000000"/>
          <w:szCs w:val="27"/>
        </w:rPr>
      </w:pPr>
      <w:r>
        <w:rPr>
          <w:color w:val="000000"/>
          <w:szCs w:val="27"/>
        </w:rPr>
        <w:t xml:space="preserve">The highest </w:t>
      </w:r>
      <w:r w:rsidR="001D1A3F">
        <w:rPr>
          <w:color w:val="000000"/>
          <w:szCs w:val="27"/>
        </w:rPr>
        <w:t>requirements set forth in the PDS were</w:t>
      </w:r>
      <w:r>
        <w:rPr>
          <w:color w:val="000000"/>
          <w:szCs w:val="27"/>
        </w:rPr>
        <w:t xml:space="preserve"> for the intake manifol</w:t>
      </w:r>
      <w:r w:rsidR="00E7152F">
        <w:rPr>
          <w:color w:val="000000"/>
          <w:szCs w:val="27"/>
        </w:rPr>
        <w:t>d to fit within the current</w:t>
      </w:r>
      <w:r>
        <w:rPr>
          <w:color w:val="000000"/>
          <w:szCs w:val="27"/>
        </w:rPr>
        <w:t xml:space="preserve"> </w:t>
      </w:r>
      <w:r w:rsidR="00E7152F">
        <w:rPr>
          <w:color w:val="000000"/>
          <w:szCs w:val="27"/>
        </w:rPr>
        <w:t>Viking Motorsports chassis, adhere</w:t>
      </w:r>
      <w:r>
        <w:rPr>
          <w:color w:val="000000"/>
          <w:szCs w:val="27"/>
        </w:rPr>
        <w:t xml:space="preserve"> to </w:t>
      </w:r>
      <w:r w:rsidR="00E7152F">
        <w:rPr>
          <w:color w:val="000000"/>
          <w:szCs w:val="27"/>
        </w:rPr>
        <w:t>all</w:t>
      </w:r>
      <w:r>
        <w:rPr>
          <w:color w:val="000000"/>
          <w:szCs w:val="27"/>
        </w:rPr>
        <w:t xml:space="preserve"> FSAE rules</w:t>
      </w:r>
      <w:r w:rsidR="001D1A3F">
        <w:rPr>
          <w:color w:val="000000"/>
          <w:szCs w:val="27"/>
        </w:rPr>
        <w:t>, and improve performance while reducing weight</w:t>
      </w:r>
      <w:r w:rsidR="00E7152F">
        <w:rPr>
          <w:color w:val="000000"/>
          <w:szCs w:val="27"/>
        </w:rPr>
        <w:t xml:space="preserve">.  </w:t>
      </w:r>
      <w:r w:rsidR="00A548D0">
        <w:rPr>
          <w:color w:val="000000"/>
          <w:szCs w:val="27"/>
        </w:rPr>
        <w:t>Each requirement mentioned was</w:t>
      </w:r>
      <w:r w:rsidR="00E7152F">
        <w:rPr>
          <w:color w:val="000000"/>
          <w:szCs w:val="27"/>
        </w:rPr>
        <w:t xml:space="preserve"> </w:t>
      </w:r>
      <w:r>
        <w:rPr>
          <w:color w:val="000000"/>
          <w:szCs w:val="27"/>
        </w:rPr>
        <w:t xml:space="preserve">successfully </w:t>
      </w:r>
      <w:r w:rsidR="00A548D0">
        <w:rPr>
          <w:color w:val="000000"/>
          <w:szCs w:val="27"/>
        </w:rPr>
        <w:t>me</w:t>
      </w:r>
      <w:r w:rsidR="00E7152F">
        <w:rPr>
          <w:color w:val="000000"/>
          <w:szCs w:val="27"/>
        </w:rPr>
        <w:t>t</w:t>
      </w:r>
      <w:r w:rsidR="000426A0">
        <w:rPr>
          <w:color w:val="000000"/>
          <w:szCs w:val="27"/>
        </w:rPr>
        <w:t>.</w:t>
      </w:r>
      <w:r w:rsidR="00A548D0" w:rsidRPr="00A548D0">
        <w:rPr>
          <w:color w:val="000000"/>
          <w:szCs w:val="27"/>
        </w:rPr>
        <w:t xml:space="preserve"> </w:t>
      </w:r>
      <w:r w:rsidR="00A548D0">
        <w:rPr>
          <w:color w:val="000000"/>
          <w:szCs w:val="27"/>
        </w:rPr>
        <w:t>The intake weighed significantly less the 2008/2009 with a final assembly weighing in at 5.75lbs; the 2008/2009 manifold weighted 11lbs, meeting our goal of over 5lbs of weight loss.  It has the correct</w:t>
      </w:r>
      <w:r w:rsidR="00B14F43">
        <w:rPr>
          <w:color w:val="000000"/>
          <w:szCs w:val="27"/>
        </w:rPr>
        <w:t xml:space="preserve"> fuel injectors, and </w:t>
      </w:r>
      <w:r w:rsidR="00A548D0">
        <w:rPr>
          <w:color w:val="000000"/>
          <w:szCs w:val="27"/>
        </w:rPr>
        <w:t>is mounted per SAE regulations</w:t>
      </w:r>
      <w:r w:rsidR="00B14F43">
        <w:rPr>
          <w:color w:val="000000"/>
          <w:szCs w:val="27"/>
        </w:rPr>
        <w:t xml:space="preserve">.  Figure </w:t>
      </w:r>
      <w:r w:rsidR="00A548D0">
        <w:rPr>
          <w:color w:val="000000"/>
          <w:szCs w:val="27"/>
        </w:rPr>
        <w:t>8</w:t>
      </w:r>
      <w:r w:rsidR="00B14F43">
        <w:rPr>
          <w:color w:val="000000"/>
          <w:szCs w:val="27"/>
        </w:rPr>
        <w:t xml:space="preserve"> shows the Intake</w:t>
      </w:r>
      <w:r w:rsidR="00A548D0">
        <w:rPr>
          <w:color w:val="000000"/>
          <w:szCs w:val="27"/>
        </w:rPr>
        <w:t xml:space="preserve"> properly mounted</w:t>
      </w:r>
      <w:r w:rsidR="00B14F43">
        <w:rPr>
          <w:color w:val="000000"/>
          <w:szCs w:val="27"/>
        </w:rPr>
        <w:t xml:space="preserve"> in the current chassis.</w:t>
      </w:r>
    </w:p>
    <w:p w:rsidR="00A548D0" w:rsidRDefault="00A548D0" w:rsidP="00A548D0">
      <w:pPr>
        <w:spacing w:line="360" w:lineRule="auto"/>
        <w:rPr>
          <w:color w:val="000000"/>
          <w:szCs w:val="27"/>
        </w:rPr>
      </w:pPr>
    </w:p>
    <w:p w:rsidR="00A548D0" w:rsidRDefault="00A548D0" w:rsidP="00A548D0">
      <w:pPr>
        <w:keepNext/>
        <w:spacing w:line="360" w:lineRule="auto"/>
        <w:jc w:val="center"/>
      </w:pPr>
      <w:r>
        <w:rPr>
          <w:noProof/>
          <w:color w:val="000000"/>
          <w:szCs w:val="27"/>
        </w:rPr>
        <w:drawing>
          <wp:inline distT="0" distB="0" distL="0" distR="0">
            <wp:extent cx="5943600" cy="4455721"/>
            <wp:effectExtent l="19050" t="0" r="0" b="0"/>
            <wp:docPr id="27" name="Picture 27" descr="\\khensu\Home02\wilenbj\Desktop\IMG_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hensu\Home02\wilenbj\Desktop\IMG_2361.JPG"/>
                    <pic:cNvPicPr>
                      <a:picLocks noChangeAspect="1" noChangeArrowheads="1"/>
                    </pic:cNvPicPr>
                  </pic:nvPicPr>
                  <pic:blipFill>
                    <a:blip r:embed="rId19"/>
                    <a:srcRect/>
                    <a:stretch>
                      <a:fillRect/>
                    </a:stretch>
                  </pic:blipFill>
                  <pic:spPr bwMode="auto">
                    <a:xfrm>
                      <a:off x="0" y="0"/>
                      <a:ext cx="5943600" cy="4455721"/>
                    </a:xfrm>
                    <a:prstGeom prst="rect">
                      <a:avLst/>
                    </a:prstGeom>
                    <a:noFill/>
                    <a:ln w="9525">
                      <a:noFill/>
                      <a:miter lim="800000"/>
                      <a:headEnd/>
                      <a:tailEnd/>
                    </a:ln>
                  </pic:spPr>
                </pic:pic>
              </a:graphicData>
            </a:graphic>
          </wp:inline>
        </w:drawing>
      </w:r>
    </w:p>
    <w:p w:rsidR="00A548D0" w:rsidRDefault="00A548D0" w:rsidP="00A548D0">
      <w:pPr>
        <w:pStyle w:val="Caption"/>
        <w:jc w:val="center"/>
        <w:rPr>
          <w:color w:val="000000"/>
          <w:szCs w:val="27"/>
        </w:rPr>
      </w:pPr>
      <w:r>
        <w:t>Figure 8: Intake Manifold mounted in Viking Motorsports 2010 FSAE car</w:t>
      </w:r>
    </w:p>
    <w:p w:rsidR="00B14F43" w:rsidRDefault="00B14F43" w:rsidP="00A548D0">
      <w:pPr>
        <w:spacing w:line="360" w:lineRule="auto"/>
        <w:rPr>
          <w:color w:val="000000"/>
          <w:szCs w:val="27"/>
        </w:rPr>
      </w:pPr>
    </w:p>
    <w:p w:rsidR="00072CB3" w:rsidRDefault="00A548D0" w:rsidP="00072CB3">
      <w:pPr>
        <w:spacing w:line="360" w:lineRule="auto"/>
        <w:rPr>
          <w:color w:val="000000"/>
          <w:szCs w:val="27"/>
        </w:rPr>
      </w:pPr>
      <w:r>
        <w:rPr>
          <w:color w:val="000000"/>
          <w:szCs w:val="27"/>
        </w:rPr>
        <w:t xml:space="preserve">After the final design was produced testing was conducted to verify our goals were met. </w:t>
      </w:r>
      <w:r w:rsidR="00072CB3">
        <w:rPr>
          <w:color w:val="000000"/>
          <w:szCs w:val="27"/>
        </w:rPr>
        <w:t xml:space="preserve">By testing the acoustical properties of the intake, it can be seen that the resonance of the 2010 intake has a longer range of frequency and higher amplitude then the previous intakes. This would be beneficial due to the range of RPMs at which above greater than 100% efficiency occurs for a longer period of time. </w:t>
      </w:r>
    </w:p>
    <w:p w:rsidR="00791C64" w:rsidRDefault="00791C64" w:rsidP="0077764F">
      <w:pPr>
        <w:spacing w:line="360" w:lineRule="auto"/>
        <w:rPr>
          <w:color w:val="000000"/>
          <w:szCs w:val="27"/>
        </w:rPr>
      </w:pPr>
    </w:p>
    <w:p w:rsidR="00072CB3" w:rsidRDefault="00791C64" w:rsidP="00072CB3">
      <w:pPr>
        <w:keepNext/>
        <w:spacing w:line="360" w:lineRule="auto"/>
        <w:jc w:val="center"/>
      </w:pPr>
      <w:r w:rsidRPr="00791C64">
        <w:rPr>
          <w:color w:val="000000"/>
          <w:szCs w:val="27"/>
        </w:rPr>
        <w:drawing>
          <wp:inline distT="0" distB="0" distL="0" distR="0">
            <wp:extent cx="6400800" cy="4048125"/>
            <wp:effectExtent l="0" t="0" r="0" b="0"/>
            <wp:docPr id="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91C64" w:rsidRDefault="00072CB3" w:rsidP="00072CB3">
      <w:pPr>
        <w:pStyle w:val="Caption"/>
        <w:jc w:val="center"/>
      </w:pPr>
      <w:r>
        <w:t>Figure 9: Intake Acoustic resonance testing</w:t>
      </w:r>
    </w:p>
    <w:p w:rsidR="00072CB3" w:rsidRDefault="00072CB3" w:rsidP="00072CB3">
      <w:pPr>
        <w:spacing w:line="360" w:lineRule="auto"/>
        <w:rPr>
          <w:color w:val="000000"/>
          <w:szCs w:val="27"/>
        </w:rPr>
      </w:pPr>
      <w:r>
        <w:rPr>
          <w:color w:val="000000"/>
          <w:szCs w:val="27"/>
        </w:rPr>
        <w:t>By looking at the dyno graphs produced from a short period of time, it can be seen that the air fuel ratios and engine timing could use some work. Based on the fall off of fuel injection as the power starts to increase on the dyno it can be speculated that the acoustics of the intake are not being used at their full potential. Since the power starts to take off again at 8500 RPMs while fuel injection is still being reduced it is suspected that the acoustical resonance is starting to occur. This resonance can be correlated to the complimentary lack of impedance shown in our impedance model for the 2010 intake.</w:t>
      </w:r>
    </w:p>
    <w:p w:rsidR="00072CB3" w:rsidRPr="00072CB3" w:rsidRDefault="00072CB3" w:rsidP="00072CB3"/>
    <w:p w:rsidR="00CC2C9B" w:rsidRDefault="00CC2C9B" w:rsidP="00A0307F">
      <w:pPr>
        <w:keepNext/>
        <w:spacing w:line="360" w:lineRule="auto"/>
        <w:jc w:val="center"/>
      </w:pPr>
      <w:r>
        <w:rPr>
          <w:noProof/>
          <w:color w:val="000000"/>
          <w:szCs w:val="27"/>
        </w:rPr>
        <w:drawing>
          <wp:inline distT="0" distB="0" distL="0" distR="0">
            <wp:extent cx="6477000" cy="5283322"/>
            <wp:effectExtent l="1905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6477000" cy="5283322"/>
                    </a:xfrm>
                    <a:prstGeom prst="rect">
                      <a:avLst/>
                    </a:prstGeom>
                    <a:noFill/>
                    <a:ln w="9525">
                      <a:noFill/>
                      <a:miter lim="800000"/>
                      <a:headEnd/>
                      <a:tailEnd/>
                    </a:ln>
                  </pic:spPr>
                </pic:pic>
              </a:graphicData>
            </a:graphic>
          </wp:inline>
        </w:drawing>
      </w:r>
    </w:p>
    <w:p w:rsidR="00CC2C9B" w:rsidRDefault="00CC2C9B" w:rsidP="00A0307F">
      <w:pPr>
        <w:pStyle w:val="Caption"/>
        <w:jc w:val="center"/>
        <w:rPr>
          <w:color w:val="000000"/>
          <w:szCs w:val="27"/>
        </w:rPr>
      </w:pPr>
      <w:r>
        <w:t xml:space="preserve">Figure 9: Dyno Graph of </w:t>
      </w:r>
      <w:r w:rsidR="00A0307F">
        <w:t>2010 Viking Motorsports FSAE car.</w:t>
      </w:r>
    </w:p>
    <w:p w:rsidR="00CC2C9B" w:rsidRDefault="00CC2C9B" w:rsidP="0077764F">
      <w:pPr>
        <w:spacing w:line="360" w:lineRule="auto"/>
        <w:rPr>
          <w:color w:val="000000"/>
          <w:szCs w:val="27"/>
        </w:rPr>
      </w:pPr>
    </w:p>
    <w:p w:rsidR="00CC2C9B" w:rsidRDefault="00CC2C9B" w:rsidP="0077764F">
      <w:pPr>
        <w:spacing w:line="360" w:lineRule="auto"/>
        <w:rPr>
          <w:color w:val="000000"/>
          <w:szCs w:val="27"/>
        </w:rPr>
      </w:pPr>
      <w:r>
        <w:rPr>
          <w:color w:val="000000"/>
          <w:szCs w:val="27"/>
        </w:rPr>
        <w:t>Viking motorsports is pleased with this correlation and has plans to fix a parasitic frictional loss in the sprocket before spending further time on the dyno. Over the summer VMS plans to reduce friction loss in the drive train by 15%, change the final drive ratio and spend further time tuning the engine. With these changes made</w:t>
      </w:r>
      <w:r w:rsidR="00A0307F">
        <w:rPr>
          <w:color w:val="000000"/>
          <w:szCs w:val="27"/>
        </w:rPr>
        <w:t xml:space="preserve"> by VMS </w:t>
      </w:r>
      <w:r>
        <w:rPr>
          <w:color w:val="000000"/>
          <w:szCs w:val="27"/>
        </w:rPr>
        <w:t>the intake should accomplish their goals and meet the requirements they requested.</w:t>
      </w:r>
    </w:p>
    <w:p w:rsidR="00A548D0" w:rsidRDefault="00A548D0" w:rsidP="003112EA">
      <w:pPr>
        <w:spacing w:line="360" w:lineRule="auto"/>
        <w:rPr>
          <w:b/>
          <w:sz w:val="32"/>
          <w:szCs w:val="32"/>
          <w:u w:val="single"/>
        </w:rPr>
      </w:pPr>
    </w:p>
    <w:p w:rsidR="00F11085" w:rsidRPr="006C117A" w:rsidRDefault="00F11085" w:rsidP="003112EA">
      <w:pPr>
        <w:spacing w:line="360" w:lineRule="auto"/>
        <w:rPr>
          <w:b/>
          <w:sz w:val="32"/>
          <w:szCs w:val="32"/>
          <w:u w:val="single"/>
        </w:rPr>
      </w:pPr>
      <w:r w:rsidRPr="006C117A">
        <w:rPr>
          <w:b/>
          <w:sz w:val="32"/>
          <w:szCs w:val="32"/>
          <w:u w:val="single"/>
        </w:rPr>
        <w:t>Conclusion</w:t>
      </w:r>
    </w:p>
    <w:p w:rsidR="00F11085" w:rsidRDefault="00F11085" w:rsidP="0077764F">
      <w:pPr>
        <w:spacing w:line="360" w:lineRule="auto"/>
        <w:ind w:firstLine="720"/>
        <w:rPr>
          <w:sz w:val="24"/>
          <w:szCs w:val="24"/>
        </w:rPr>
      </w:pPr>
      <w:r>
        <w:rPr>
          <w:sz w:val="24"/>
          <w:szCs w:val="24"/>
        </w:rPr>
        <w:t xml:space="preserve">The teams successfully provided Viking Motorsports with </w:t>
      </w:r>
      <w:r w:rsidR="00A0307F">
        <w:rPr>
          <w:sz w:val="24"/>
          <w:szCs w:val="24"/>
        </w:rPr>
        <w:t xml:space="preserve">a </w:t>
      </w:r>
      <w:r>
        <w:rPr>
          <w:sz w:val="24"/>
          <w:szCs w:val="24"/>
        </w:rPr>
        <w:t>new and improved intake manifold for Formula SAE. The manifold is a</w:t>
      </w:r>
      <w:r w:rsidR="0057762B">
        <w:rPr>
          <w:sz w:val="24"/>
          <w:szCs w:val="24"/>
        </w:rPr>
        <w:t>n</w:t>
      </w:r>
      <w:r>
        <w:rPr>
          <w:sz w:val="24"/>
          <w:szCs w:val="24"/>
        </w:rPr>
        <w:t xml:space="preserve"> improvement to the 2008/2009 design in every aspect. The manifold fulfilled all requirements set forth in the PDS.  </w:t>
      </w:r>
      <w:r w:rsidR="0057762B">
        <w:rPr>
          <w:sz w:val="24"/>
          <w:szCs w:val="24"/>
        </w:rPr>
        <w:t>It fits within the current chassis</w:t>
      </w:r>
      <w:r>
        <w:rPr>
          <w:sz w:val="24"/>
          <w:szCs w:val="24"/>
        </w:rPr>
        <w:t xml:space="preserve"> of the car, provided an improved performance</w:t>
      </w:r>
      <w:r w:rsidR="00A0307F">
        <w:rPr>
          <w:sz w:val="24"/>
          <w:szCs w:val="24"/>
        </w:rPr>
        <w:t>,</w:t>
      </w:r>
      <w:r>
        <w:rPr>
          <w:sz w:val="24"/>
          <w:szCs w:val="24"/>
        </w:rPr>
        <w:t xml:space="preserve"> and has </w:t>
      </w:r>
      <w:r w:rsidR="0077764F">
        <w:rPr>
          <w:sz w:val="24"/>
          <w:szCs w:val="24"/>
        </w:rPr>
        <w:t>great</w:t>
      </w:r>
      <w:r>
        <w:rPr>
          <w:sz w:val="24"/>
          <w:szCs w:val="24"/>
        </w:rPr>
        <w:t xml:space="preserve"> esthetics.  The engine idles smoothly and has good power through the R</w:t>
      </w:r>
      <w:r w:rsidR="00A0307F">
        <w:rPr>
          <w:sz w:val="24"/>
          <w:szCs w:val="24"/>
        </w:rPr>
        <w:t>PM range with max power in the 9</w:t>
      </w:r>
      <w:r>
        <w:rPr>
          <w:sz w:val="24"/>
          <w:szCs w:val="24"/>
        </w:rPr>
        <w:t xml:space="preserve">500 to 11,000RPM range.  The intake </w:t>
      </w:r>
      <w:r w:rsidR="00A0307F">
        <w:rPr>
          <w:sz w:val="24"/>
          <w:szCs w:val="24"/>
        </w:rPr>
        <w:t xml:space="preserve">also </w:t>
      </w:r>
      <w:r>
        <w:rPr>
          <w:sz w:val="24"/>
          <w:szCs w:val="24"/>
        </w:rPr>
        <w:t xml:space="preserve">met the targeted weight loss of 5lbs, with </w:t>
      </w:r>
      <w:r w:rsidR="00A0307F">
        <w:rPr>
          <w:sz w:val="24"/>
          <w:szCs w:val="24"/>
        </w:rPr>
        <w:t>an</w:t>
      </w:r>
      <w:r>
        <w:rPr>
          <w:sz w:val="24"/>
          <w:szCs w:val="24"/>
        </w:rPr>
        <w:t xml:space="preserve"> </w:t>
      </w:r>
      <w:r w:rsidR="0077764F">
        <w:rPr>
          <w:sz w:val="24"/>
          <w:szCs w:val="24"/>
        </w:rPr>
        <w:t>assembled</w:t>
      </w:r>
      <w:r>
        <w:rPr>
          <w:sz w:val="24"/>
          <w:szCs w:val="24"/>
        </w:rPr>
        <w:t xml:space="preserve"> weight of </w:t>
      </w:r>
      <w:r w:rsidR="0077764F">
        <w:rPr>
          <w:sz w:val="24"/>
          <w:szCs w:val="24"/>
        </w:rPr>
        <w:t>just 5.75lbs</w:t>
      </w:r>
      <w:r>
        <w:rPr>
          <w:sz w:val="24"/>
          <w:szCs w:val="24"/>
        </w:rPr>
        <w:t xml:space="preserve">. </w:t>
      </w:r>
    </w:p>
    <w:p w:rsidR="00F11085" w:rsidRPr="00C57DFA" w:rsidRDefault="00F11085" w:rsidP="00811F72">
      <w:pPr>
        <w:spacing w:line="360" w:lineRule="auto"/>
        <w:rPr>
          <w:b/>
          <w:sz w:val="24"/>
          <w:szCs w:val="24"/>
        </w:rPr>
        <w:sectPr w:rsidR="00F11085" w:rsidRPr="00C57DFA" w:rsidSect="006A72FD">
          <w:footerReference w:type="default" r:id="rId22"/>
          <w:footerReference w:type="first" r:id="rId23"/>
          <w:pgSz w:w="12240" w:h="15840"/>
          <w:pgMar w:top="1440" w:right="1440" w:bottom="1440" w:left="1440" w:header="720" w:footer="720" w:gutter="0"/>
          <w:pgNumType w:start="1"/>
          <w:cols w:space="720"/>
          <w:titlePg/>
          <w:docGrid w:linePitch="360"/>
        </w:sectPr>
      </w:pPr>
    </w:p>
    <w:p w:rsidR="006D495A" w:rsidRDefault="00EA44B8" w:rsidP="00811F72">
      <w:pPr>
        <w:spacing w:line="360" w:lineRule="auto"/>
        <w:rPr>
          <w:b/>
          <w:sz w:val="32"/>
          <w:szCs w:val="32"/>
        </w:rPr>
        <w:sectPr w:rsidR="006D495A" w:rsidSect="00C57DFA">
          <w:headerReference w:type="default" r:id="rId24"/>
          <w:footerReference w:type="default" r:id="rId25"/>
          <w:pgSz w:w="15840" w:h="12240" w:orient="landscape"/>
          <w:pgMar w:top="1440" w:right="1440" w:bottom="1440" w:left="1440" w:header="720" w:footer="720" w:gutter="0"/>
          <w:pgNumType w:start="1"/>
          <w:cols w:space="720"/>
          <w:docGrid w:linePitch="360"/>
        </w:sectPr>
      </w:pPr>
      <w:r>
        <w:rPr>
          <w:b/>
          <w:noProof/>
          <w:sz w:val="32"/>
          <w:szCs w:val="32"/>
        </w:rPr>
        <w:lastRenderedPageBreak/>
        <w:drawing>
          <wp:inline distT="0" distB="0" distL="0" distR="0">
            <wp:extent cx="8181975" cy="5086350"/>
            <wp:effectExtent l="19050" t="0" r="952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8181975" cy="5086350"/>
                    </a:xfrm>
                    <a:prstGeom prst="rect">
                      <a:avLst/>
                    </a:prstGeom>
                    <a:noFill/>
                    <a:ln w="9525">
                      <a:noFill/>
                      <a:miter lim="800000"/>
                      <a:headEnd/>
                      <a:tailEnd/>
                    </a:ln>
                  </pic:spPr>
                </pic:pic>
              </a:graphicData>
            </a:graphic>
          </wp:inline>
        </w:drawing>
      </w:r>
    </w:p>
    <w:p w:rsidR="00135F40" w:rsidRDefault="00574D2F" w:rsidP="00135F40">
      <w:pPr>
        <w:autoSpaceDE w:val="0"/>
        <w:autoSpaceDN w:val="0"/>
        <w:adjustRightInd w:val="0"/>
        <w:spacing w:after="0" w:line="240" w:lineRule="auto"/>
        <w:rPr>
          <w:rFonts w:ascii="Times New Roman" w:hAnsi="Times New Roman"/>
          <w:b/>
          <w:bCs/>
        </w:rPr>
      </w:pPr>
      <w:r w:rsidRPr="00A36733">
        <w:rPr>
          <w:b/>
          <w:bCs/>
          <w:sz w:val="28"/>
          <w:szCs w:val="28"/>
        </w:rPr>
        <w:lastRenderedPageBreak/>
        <w:t>FSAE - Rules and Regulations</w:t>
      </w:r>
      <w:r w:rsidRPr="00A36733">
        <w:rPr>
          <w:b/>
          <w:bCs/>
          <w:sz w:val="28"/>
          <w:szCs w:val="28"/>
        </w:rPr>
        <w:br/>
      </w:r>
      <w:r w:rsidRPr="00A36733">
        <w:rPr>
          <w:b/>
          <w:bCs/>
          <w:sz w:val="28"/>
          <w:szCs w:val="28"/>
        </w:rPr>
        <w:br/>
      </w:r>
      <w:r w:rsidR="00135F40">
        <w:rPr>
          <w:rFonts w:ascii="Times New Roman" w:hAnsi="Times New Roman"/>
          <w:b/>
          <w:bCs/>
        </w:rPr>
        <w:t>ARTICLE 8: POWERTRAIN</w:t>
      </w:r>
    </w:p>
    <w:p w:rsidR="00135F40" w:rsidRDefault="00135F40" w:rsidP="00135F40">
      <w:pPr>
        <w:autoSpaceDE w:val="0"/>
        <w:autoSpaceDN w:val="0"/>
        <w:adjustRightInd w:val="0"/>
        <w:spacing w:after="0" w:line="240" w:lineRule="auto"/>
        <w:rPr>
          <w:rFonts w:ascii="Times New Roman" w:hAnsi="Times New Roman"/>
          <w:b/>
          <w:bCs/>
        </w:rPr>
      </w:pPr>
    </w:p>
    <w:p w:rsidR="00135F40" w:rsidRDefault="00135F40" w:rsidP="00135F40">
      <w:pPr>
        <w:autoSpaceDE w:val="0"/>
        <w:autoSpaceDN w:val="0"/>
        <w:adjustRightInd w:val="0"/>
        <w:spacing w:after="0" w:line="240" w:lineRule="auto"/>
        <w:rPr>
          <w:rFonts w:ascii="Times New Roman" w:hAnsi="Times New Roman"/>
          <w:b/>
          <w:bCs/>
        </w:rPr>
      </w:pPr>
      <w:r>
        <w:rPr>
          <w:rFonts w:ascii="Times New Roman" w:hAnsi="Times New Roman"/>
          <w:b/>
          <w:bCs/>
        </w:rPr>
        <w:t>B8.1 Engine Limitation</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B8.1.1 The engine(s) used to power the car must be four-stroke piston engine(s) with a displacement not</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exceeding 610 cc per cycle.</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B8.1.2 The engine can be modified within the restrictions of the rules.</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B8.1.3 If more than one engine is used, the total displacement cannot exceed 610 cc and the air for all</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engines must pass through a single air intake restrictor (see B.8.6, “Intake System Restrictor.”)</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B8.1.4 Hybrid powertrains utilizing on-board energy storage are not allowed.</w:t>
      </w:r>
    </w:p>
    <w:p w:rsidR="00135F40" w:rsidRDefault="00135F40" w:rsidP="00135F40">
      <w:pPr>
        <w:autoSpaceDE w:val="0"/>
        <w:autoSpaceDN w:val="0"/>
        <w:adjustRightInd w:val="0"/>
        <w:spacing w:after="0" w:line="240" w:lineRule="auto"/>
        <w:rPr>
          <w:rFonts w:ascii="Times New Roman" w:hAnsi="Times New Roman"/>
        </w:rPr>
      </w:pPr>
    </w:p>
    <w:p w:rsidR="00135F40" w:rsidRDefault="00135F40" w:rsidP="00135F40">
      <w:pPr>
        <w:autoSpaceDE w:val="0"/>
        <w:autoSpaceDN w:val="0"/>
        <w:adjustRightInd w:val="0"/>
        <w:spacing w:after="0" w:line="240" w:lineRule="auto"/>
        <w:rPr>
          <w:rFonts w:ascii="Times New Roman" w:hAnsi="Times New Roman"/>
          <w:b/>
          <w:bCs/>
        </w:rPr>
      </w:pPr>
      <w:r>
        <w:rPr>
          <w:rFonts w:ascii="Times New Roman" w:hAnsi="Times New Roman"/>
          <w:b/>
          <w:bCs/>
        </w:rPr>
        <w:t>B8.2 Engine Inspection</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The organizer will measure or tear down a substantial number of engines to confirm conformance to</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the rules. The initial measurement will be made externally with a measurement accuracy of one (1)</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percent. When installed to and coaxially with spark plug hole, the measurement tool has dimensions</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of 381 mm (15 inches) long and 30 mm (1.2 inches) diameter. Teams may choose to design in access</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space for this tool above each spark plug hole to reduce time should their vehicle be inspected.</w:t>
      </w:r>
    </w:p>
    <w:p w:rsidR="00135F40" w:rsidRDefault="00135F40" w:rsidP="00135F40">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37</w:t>
      </w:r>
    </w:p>
    <w:p w:rsidR="00135F40" w:rsidRDefault="00135F40" w:rsidP="00135F40">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 2009 SAE International. All Rights Reserved. Printed in USA. 2010 Formula SAE Rules</w:t>
      </w:r>
    </w:p>
    <w:p w:rsidR="00135F40" w:rsidRDefault="00135F40" w:rsidP="00135F40">
      <w:pPr>
        <w:autoSpaceDE w:val="0"/>
        <w:autoSpaceDN w:val="0"/>
        <w:adjustRightInd w:val="0"/>
        <w:spacing w:after="0" w:line="240" w:lineRule="auto"/>
        <w:rPr>
          <w:rFonts w:ascii="Times New Roman" w:hAnsi="Times New Roman"/>
          <w:sz w:val="18"/>
          <w:szCs w:val="18"/>
        </w:rPr>
      </w:pPr>
    </w:p>
    <w:p w:rsidR="00135F40" w:rsidRDefault="00135F40" w:rsidP="00135F40">
      <w:pPr>
        <w:autoSpaceDE w:val="0"/>
        <w:autoSpaceDN w:val="0"/>
        <w:adjustRightInd w:val="0"/>
        <w:spacing w:after="0" w:line="240" w:lineRule="auto"/>
        <w:rPr>
          <w:rFonts w:ascii="Times New Roman" w:hAnsi="Times New Roman"/>
          <w:b/>
          <w:bCs/>
          <w:i/>
          <w:iCs/>
        </w:rPr>
      </w:pPr>
      <w:r>
        <w:rPr>
          <w:rFonts w:ascii="Times New Roman" w:hAnsi="Times New Roman"/>
          <w:b/>
          <w:bCs/>
          <w:i/>
          <w:iCs/>
        </w:rPr>
        <w:t>B8.3 Starter</w:t>
      </w:r>
    </w:p>
    <w:p w:rsidR="00135F40" w:rsidRDefault="00135F40" w:rsidP="00135F40">
      <w:pPr>
        <w:autoSpaceDE w:val="0"/>
        <w:autoSpaceDN w:val="0"/>
        <w:adjustRightInd w:val="0"/>
        <w:spacing w:after="0" w:line="240" w:lineRule="auto"/>
        <w:rPr>
          <w:rFonts w:ascii="Times New Roman" w:hAnsi="Times New Roman"/>
          <w:i/>
          <w:iCs/>
        </w:rPr>
      </w:pPr>
      <w:r>
        <w:rPr>
          <w:rFonts w:ascii="Times New Roman" w:hAnsi="Times New Roman"/>
        </w:rPr>
        <w:t xml:space="preserve">Each car must be equipped with an on-board starter </w:t>
      </w:r>
      <w:r>
        <w:rPr>
          <w:rFonts w:ascii="Times New Roman" w:hAnsi="Times New Roman"/>
          <w:i/>
          <w:iCs/>
        </w:rPr>
        <w:t>which, during the competition, must be used to</w:t>
      </w:r>
    </w:p>
    <w:p w:rsidR="00135F40" w:rsidRDefault="00135F40" w:rsidP="00135F40">
      <w:pPr>
        <w:autoSpaceDE w:val="0"/>
        <w:autoSpaceDN w:val="0"/>
        <w:adjustRightInd w:val="0"/>
        <w:spacing w:after="0" w:line="240" w:lineRule="auto"/>
        <w:rPr>
          <w:rFonts w:ascii="Times New Roman" w:hAnsi="Times New Roman"/>
          <w:i/>
          <w:iCs/>
        </w:rPr>
      </w:pPr>
      <w:r>
        <w:rPr>
          <w:rFonts w:ascii="Times New Roman" w:hAnsi="Times New Roman"/>
          <w:i/>
          <w:iCs/>
        </w:rPr>
        <w:t>start the car at all times. Push starts, or the use of a remote starter, are prohibited.</w:t>
      </w:r>
    </w:p>
    <w:p w:rsidR="00135F40" w:rsidRDefault="00135F40" w:rsidP="00135F40">
      <w:pPr>
        <w:autoSpaceDE w:val="0"/>
        <w:autoSpaceDN w:val="0"/>
        <w:adjustRightInd w:val="0"/>
        <w:spacing w:after="0" w:line="240" w:lineRule="auto"/>
        <w:rPr>
          <w:rFonts w:ascii="Times New Roman" w:hAnsi="Times New Roman"/>
          <w:i/>
          <w:iCs/>
        </w:rPr>
      </w:pPr>
    </w:p>
    <w:p w:rsidR="00135F40" w:rsidRDefault="00135F40" w:rsidP="00135F40">
      <w:pPr>
        <w:autoSpaceDE w:val="0"/>
        <w:autoSpaceDN w:val="0"/>
        <w:adjustRightInd w:val="0"/>
        <w:spacing w:after="0" w:line="240" w:lineRule="auto"/>
        <w:rPr>
          <w:rFonts w:ascii="Times New Roman" w:hAnsi="Times New Roman"/>
          <w:b/>
          <w:bCs/>
        </w:rPr>
      </w:pPr>
      <w:r>
        <w:rPr>
          <w:rFonts w:ascii="Times New Roman" w:hAnsi="Times New Roman"/>
          <w:b/>
          <w:bCs/>
        </w:rPr>
        <w:t>B8.4 Air Intake System</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B8.4.1 Air Intake System Location</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All parts of the engine air and fuel control systems (including the throttle or carburetor, and the</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complete air intake system, including the air cleaner and any air boxes) must lie within the surface</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defined by the top of the roll bar and the outside edge of the four tires. (See Figure 13).</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B8.4.2 Any portion of the air intake system that is less than 350 mm (13.8 inches) above the ground must be</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 xml:space="preserve">shielded from side or rear impact collisions by structure built to Rule B.3.24 </w:t>
      </w:r>
      <w:r>
        <w:rPr>
          <w:rFonts w:ascii="Times New Roman" w:hAnsi="Times New Roman"/>
          <w:i/>
          <w:iCs/>
        </w:rPr>
        <w:t xml:space="preserve">or B.3.31 </w:t>
      </w:r>
      <w:r>
        <w:rPr>
          <w:rFonts w:ascii="Times New Roman" w:hAnsi="Times New Roman"/>
        </w:rPr>
        <w:t>as applicable.</w:t>
      </w:r>
    </w:p>
    <w:p w:rsidR="00135F40" w:rsidRDefault="00135F40" w:rsidP="00135F40">
      <w:pPr>
        <w:autoSpaceDE w:val="0"/>
        <w:autoSpaceDN w:val="0"/>
        <w:adjustRightInd w:val="0"/>
        <w:spacing w:after="0" w:line="240" w:lineRule="auto"/>
        <w:rPr>
          <w:rFonts w:ascii="Times New Roman" w:hAnsi="Times New Roman"/>
        </w:rPr>
      </w:pPr>
    </w:p>
    <w:p w:rsidR="00135F40" w:rsidRDefault="00135F40" w:rsidP="00135F40">
      <w:pPr>
        <w:autoSpaceDE w:val="0"/>
        <w:autoSpaceDN w:val="0"/>
        <w:adjustRightInd w:val="0"/>
        <w:spacing w:after="0" w:line="240" w:lineRule="auto"/>
        <w:rPr>
          <w:rFonts w:ascii="Times New Roman" w:hAnsi="Times New Roman"/>
          <w:b/>
          <w:bCs/>
        </w:rPr>
      </w:pPr>
      <w:r>
        <w:rPr>
          <w:rFonts w:ascii="Times New Roman" w:hAnsi="Times New Roman"/>
          <w:b/>
          <w:bCs/>
        </w:rPr>
        <w:t>B8.5 Throttle and Throttle Actuation</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B8.5.1 Carburetor/Throttle Body</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The car must be equipped with a carburetor or throttle body. The carburetor or throttle body may be of</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any size or design.</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B8.5.2 Throttle Actuation</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The throttle must be actuated mechanically, i.e. via a cable or a rod system. The use of electronic</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throttle control (ETC) or “drive-by-wire” is prohibited.</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B8.5.3 The throttle cable or rod must have smooth operation, and must not have the possibility of binding or</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sticking.</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B8.5.4 The throttle actuation system must use at least two (2) return springs located at the throttle body, so</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that the failure of any component of the throttle system will not prevent the throttle returning to the</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closed position.</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b/>
          <w:bCs/>
        </w:rPr>
        <w:t xml:space="preserve">Note: </w:t>
      </w:r>
      <w:r>
        <w:rPr>
          <w:rFonts w:ascii="Times New Roman" w:hAnsi="Times New Roman"/>
        </w:rPr>
        <w:t>Throttle Position Sensors (TPS) are NOT acceptable as return springs.</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lastRenderedPageBreak/>
        <w:t>B8.5.5 Throttle cables must be at least 50.8 mm (2 inches) from any exhaust system component and out of</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the exhaust stream.</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B8.5.6 A positive pedal stop must be incorporated on the throttle pedal to prevent over stressing the throttle</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cable or actuation system.</w:t>
      </w:r>
    </w:p>
    <w:p w:rsidR="00135F40" w:rsidRDefault="00135F40" w:rsidP="00135F40">
      <w:pPr>
        <w:autoSpaceDE w:val="0"/>
        <w:autoSpaceDN w:val="0"/>
        <w:adjustRightInd w:val="0"/>
        <w:spacing w:after="0" w:line="240" w:lineRule="auto"/>
        <w:rPr>
          <w:rFonts w:ascii="Times New Roman" w:hAnsi="Times New Roman"/>
        </w:rPr>
      </w:pPr>
    </w:p>
    <w:p w:rsidR="00135F40" w:rsidRDefault="00135F40" w:rsidP="00135F40">
      <w:pPr>
        <w:autoSpaceDE w:val="0"/>
        <w:autoSpaceDN w:val="0"/>
        <w:adjustRightInd w:val="0"/>
        <w:spacing w:after="0" w:line="240" w:lineRule="auto"/>
        <w:rPr>
          <w:rFonts w:ascii="Times New Roman" w:hAnsi="Times New Roman"/>
          <w:b/>
          <w:bCs/>
        </w:rPr>
      </w:pPr>
      <w:r>
        <w:rPr>
          <w:rFonts w:ascii="Times New Roman" w:hAnsi="Times New Roman"/>
          <w:b/>
          <w:bCs/>
        </w:rPr>
        <w:t>B8.6 Intake System Restrictor</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B8.6.1 In order to limit the power capability from the engine, a single circular restrictor must be placed in the</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intake system between the throttle and the engine and all engine airflow must pass through the</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restrictor.</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B8.6.2 Any device that has the ability to throttle the engine downstream of the restrictor is prohibited.</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B8.6.3 The maximum restrictor diameters are:</w:t>
      </w:r>
    </w:p>
    <w:p w:rsidR="00135F40" w:rsidRDefault="00135F40" w:rsidP="00135F40">
      <w:pPr>
        <w:autoSpaceDE w:val="0"/>
        <w:autoSpaceDN w:val="0"/>
        <w:adjustRightInd w:val="0"/>
        <w:spacing w:after="0" w:line="240" w:lineRule="auto"/>
        <w:rPr>
          <w:rFonts w:ascii="Times New Roman" w:hAnsi="Times New Roman"/>
        </w:rPr>
      </w:pPr>
      <w:r>
        <w:rPr>
          <w:rFonts w:ascii="Arial" w:hAnsi="Arial" w:cs="Arial"/>
        </w:rPr>
        <w:t xml:space="preserve">- </w:t>
      </w:r>
      <w:r>
        <w:rPr>
          <w:rFonts w:ascii="Times New Roman" w:hAnsi="Times New Roman"/>
        </w:rPr>
        <w:t>Gasoline fueled cars - 20.0 mm (0.7874 inch)</w:t>
      </w:r>
    </w:p>
    <w:p w:rsidR="00135F40" w:rsidRDefault="00135F40" w:rsidP="00135F40">
      <w:pPr>
        <w:autoSpaceDE w:val="0"/>
        <w:autoSpaceDN w:val="0"/>
        <w:adjustRightInd w:val="0"/>
        <w:spacing w:after="0" w:line="240" w:lineRule="auto"/>
        <w:rPr>
          <w:rFonts w:ascii="Times New Roman" w:hAnsi="Times New Roman"/>
        </w:rPr>
      </w:pPr>
      <w:r>
        <w:rPr>
          <w:rFonts w:ascii="Arial" w:hAnsi="Arial" w:cs="Arial"/>
        </w:rPr>
        <w:t xml:space="preserve">- </w:t>
      </w:r>
      <w:r>
        <w:rPr>
          <w:rFonts w:ascii="Times New Roman" w:hAnsi="Times New Roman"/>
        </w:rPr>
        <w:t>E-85 fueled cars – 19.0 mm (0.7480 inch)</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B8.6.4 The restrictor must be located to facilitate measurement during the inspection process.</w:t>
      </w:r>
    </w:p>
    <w:p w:rsidR="00135F40" w:rsidRDefault="00135F40" w:rsidP="00135F40">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38</w:t>
      </w:r>
    </w:p>
    <w:p w:rsidR="00135F40" w:rsidRDefault="00135F40" w:rsidP="00135F40">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 2009 SAE International. All Rights Reserved. Printed in USA. 2010 Formula SAE Rules</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B8.6.5 The circular restricting cross section may NOT be movable or flexible in any way, e.g. the restrictor</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may not be part of the movable portion of a barrel throttle body.</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B8.6.6 If more than one engine is used, the intake air for all engines must pass through the one restrictor.</w:t>
      </w:r>
    </w:p>
    <w:p w:rsidR="00135F40" w:rsidRDefault="00135F40" w:rsidP="00135F40">
      <w:pPr>
        <w:autoSpaceDE w:val="0"/>
        <w:autoSpaceDN w:val="0"/>
        <w:adjustRightInd w:val="0"/>
        <w:spacing w:after="0" w:line="240" w:lineRule="auto"/>
        <w:rPr>
          <w:rFonts w:ascii="Times New Roman" w:hAnsi="Times New Roman"/>
        </w:rPr>
      </w:pPr>
    </w:p>
    <w:p w:rsidR="00135F40" w:rsidRDefault="00135F40" w:rsidP="00135F40">
      <w:pPr>
        <w:autoSpaceDE w:val="0"/>
        <w:autoSpaceDN w:val="0"/>
        <w:adjustRightInd w:val="0"/>
        <w:spacing w:after="0" w:line="240" w:lineRule="auto"/>
        <w:rPr>
          <w:rFonts w:ascii="Times New Roman" w:hAnsi="Times New Roman"/>
          <w:b/>
          <w:bCs/>
        </w:rPr>
      </w:pPr>
      <w:r>
        <w:rPr>
          <w:rFonts w:ascii="Times New Roman" w:hAnsi="Times New Roman"/>
          <w:b/>
          <w:bCs/>
        </w:rPr>
        <w:t>B8.7 Turbochargers &amp; Superchargers</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B8.7.1 Turbochargers or superchargers are allowed if the competition team designs the application. Engines</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that have been designed for and originally come equipped with a turbocharger are not allowed to</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compete with the turbo installed.</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B8.7.2 The restrictor must be placed upstream of the compressor but after the carburetor or throttle valve.</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Thus, the only sequence allowed is throttle, restrictor, compressor, engine.</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B8.7.3 The intake air may be cooled with an intercooler (a charge air cooler). Only ambient air may be used</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to remove heat from the intercooler system. Air-to-air and water-to air intercoolers are permitted. The</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coolant of a water-to-air intercooler system must comply with Rule B.8.10.</w:t>
      </w:r>
    </w:p>
    <w:p w:rsidR="00135F40" w:rsidRDefault="00135F40" w:rsidP="00135F40">
      <w:pPr>
        <w:autoSpaceDE w:val="0"/>
        <w:autoSpaceDN w:val="0"/>
        <w:adjustRightInd w:val="0"/>
        <w:spacing w:after="0" w:line="240" w:lineRule="auto"/>
        <w:rPr>
          <w:rFonts w:ascii="Times New Roman" w:hAnsi="Times New Roman"/>
        </w:rPr>
      </w:pPr>
    </w:p>
    <w:p w:rsidR="00135F40" w:rsidRDefault="00135F40" w:rsidP="00135F40">
      <w:pPr>
        <w:autoSpaceDE w:val="0"/>
        <w:autoSpaceDN w:val="0"/>
        <w:adjustRightInd w:val="0"/>
        <w:spacing w:after="0" w:line="240" w:lineRule="auto"/>
        <w:rPr>
          <w:rFonts w:ascii="Times New Roman" w:hAnsi="Times New Roman"/>
          <w:b/>
          <w:bCs/>
        </w:rPr>
      </w:pPr>
      <w:r>
        <w:rPr>
          <w:rFonts w:ascii="Times New Roman" w:hAnsi="Times New Roman"/>
          <w:b/>
          <w:bCs/>
        </w:rPr>
        <w:t>B8.8 Fuel Lines</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B8.8.1 Plastic fuel lines between the fuel tank and the engine (supply and return) are prohibited.</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B8.8.2 If rubber fuel line or hose is used, the components over which the hose is clamped must have annular</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bulb or barbed fittings to retain the hose. Also, clamps specifically designed for fuel lines must be</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used. These clamps have three (3) important features, (i) a full 360 degree (360°) wrap, (ii) a nut and</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bolt system for tightening, and (iii) rolled edges to prevent the clamp cutting into the hose. Worm-gear</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type hose clamps are not approved for use on any fuel line.</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B8.8.3 Fuel lines must be securely attached to the vehicle and/or engine.</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B8.8.4 All fuel lines must be shielded from possible rotating equipment failure or collision damage.</w:t>
      </w:r>
    </w:p>
    <w:p w:rsidR="00135F40" w:rsidRDefault="00135F40" w:rsidP="00135F40">
      <w:pPr>
        <w:autoSpaceDE w:val="0"/>
        <w:autoSpaceDN w:val="0"/>
        <w:adjustRightInd w:val="0"/>
        <w:spacing w:after="0" w:line="240" w:lineRule="auto"/>
        <w:rPr>
          <w:rFonts w:ascii="Times New Roman" w:hAnsi="Times New Roman"/>
        </w:rPr>
      </w:pPr>
    </w:p>
    <w:p w:rsidR="00135F40" w:rsidRDefault="00135F40" w:rsidP="00135F40">
      <w:pPr>
        <w:autoSpaceDE w:val="0"/>
        <w:autoSpaceDN w:val="0"/>
        <w:adjustRightInd w:val="0"/>
        <w:spacing w:after="0" w:line="240" w:lineRule="auto"/>
        <w:rPr>
          <w:rFonts w:ascii="Times New Roman" w:hAnsi="Times New Roman"/>
          <w:b/>
          <w:bCs/>
        </w:rPr>
      </w:pPr>
      <w:r>
        <w:rPr>
          <w:rFonts w:ascii="Times New Roman" w:hAnsi="Times New Roman"/>
          <w:b/>
          <w:bCs/>
        </w:rPr>
        <w:t>B8.9 Fuel Injection System Requirements</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The following requirements apply to fuel injection systems.</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B8.9.1 Fuel Lines – Flexible fuel lines must be either (i) metal braided hose with either crimped-on or</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lastRenderedPageBreak/>
        <w:t>reusable, threaded fittings, or (ii) reinforced rubber hose with some form of abrasion resistant</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protection with fuel line clamps per B.8.8.2. Note: Hose clamps over metal braided hose will not be</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accepted.</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B8.9.2 Fuel Rail – The fuel rail must be securely attached to the engine cylinder block, cylinder head, or</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intake manifold with brackets and mechanical fasteners. This precludes the use of hose clamps, plastic</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ties, or safety wire.</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B8.9.3 Intake Manifold – The intake manifold must be securely attached to the engine block or cylinder headwith brackets and mechanical fasteners. This precludes the use of hose clamps, plastic ties, or safety</w:t>
      </w:r>
    </w:p>
    <w:p w:rsidR="00135F40" w:rsidRDefault="00135F40" w:rsidP="00135F40">
      <w:pPr>
        <w:autoSpaceDE w:val="0"/>
        <w:autoSpaceDN w:val="0"/>
        <w:adjustRightInd w:val="0"/>
        <w:spacing w:after="0" w:line="240" w:lineRule="auto"/>
        <w:rPr>
          <w:rFonts w:ascii="Times New Roman" w:hAnsi="Times New Roman"/>
        </w:rPr>
      </w:pPr>
      <w:r>
        <w:rPr>
          <w:rFonts w:ascii="Times New Roman" w:hAnsi="Times New Roman"/>
        </w:rPr>
        <w:t>wires. The use of rubber bushings or hose is acceptable for creating and sealing air passages, but is not</w:t>
      </w:r>
    </w:p>
    <w:p w:rsidR="00135F40" w:rsidRDefault="00135F40" w:rsidP="00135F40">
      <w:pPr>
        <w:spacing w:line="360" w:lineRule="auto"/>
        <w:rPr>
          <w:sz w:val="28"/>
          <w:szCs w:val="28"/>
        </w:rPr>
      </w:pPr>
      <w:r>
        <w:rPr>
          <w:rFonts w:ascii="Times New Roman" w:hAnsi="Times New Roman"/>
        </w:rPr>
        <w:t>considered a structural attachment.</w:t>
      </w:r>
    </w:p>
    <w:p w:rsidR="00574D2F" w:rsidRDefault="00574D2F" w:rsidP="00574D2F">
      <w:pPr>
        <w:spacing w:line="360" w:lineRule="auto"/>
        <w:rPr>
          <w:sz w:val="28"/>
          <w:szCs w:val="28"/>
        </w:rPr>
        <w:sectPr w:rsidR="00574D2F" w:rsidSect="00F56FD7">
          <w:headerReference w:type="default" r:id="rId27"/>
          <w:footerReference w:type="default" r:id="rId28"/>
          <w:pgSz w:w="12240" w:h="15840"/>
          <w:pgMar w:top="1440" w:right="1440" w:bottom="1440" w:left="1440" w:header="720" w:footer="720" w:gutter="0"/>
          <w:pgNumType w:start="1"/>
          <w:cols w:space="720"/>
          <w:docGrid w:linePitch="360"/>
        </w:sectPr>
      </w:pPr>
    </w:p>
    <w:p w:rsidR="00574D2F" w:rsidRPr="00A36733" w:rsidRDefault="00574D2F" w:rsidP="00574D2F">
      <w:pPr>
        <w:spacing w:line="360" w:lineRule="auto"/>
        <w:rPr>
          <w:b/>
          <w:sz w:val="28"/>
          <w:szCs w:val="28"/>
        </w:rPr>
      </w:pPr>
    </w:p>
    <w:p w:rsidR="00574D2F" w:rsidRDefault="00574D2F" w:rsidP="00574D2F">
      <w:pPr>
        <w:spacing w:line="360" w:lineRule="auto"/>
        <w:rPr>
          <w:b/>
          <w:sz w:val="32"/>
          <w:szCs w:val="32"/>
        </w:rPr>
      </w:pPr>
    </w:p>
    <w:p w:rsidR="00574D2F" w:rsidRDefault="00574D2F" w:rsidP="00574D2F">
      <w:pPr>
        <w:spacing w:line="360" w:lineRule="auto"/>
        <w:rPr>
          <w:b/>
          <w:sz w:val="32"/>
          <w:szCs w:val="32"/>
        </w:rPr>
        <w:sectPr w:rsidR="00574D2F" w:rsidSect="00E87A40">
          <w:type w:val="continuous"/>
          <w:pgSz w:w="12240" w:h="15840"/>
          <w:pgMar w:top="1440" w:right="1440" w:bottom="1440" w:left="1440" w:header="720" w:footer="720" w:gutter="0"/>
          <w:pgNumType w:start="2"/>
          <w:cols w:space="720"/>
          <w:docGrid w:linePitch="360"/>
        </w:sectPr>
      </w:pPr>
    </w:p>
    <w:p w:rsidR="00574D2F" w:rsidRDefault="00574D2F" w:rsidP="00574D2F">
      <w:pPr>
        <w:spacing w:line="360" w:lineRule="auto"/>
        <w:rPr>
          <w:b/>
          <w:sz w:val="32"/>
          <w:szCs w:val="32"/>
        </w:rPr>
      </w:pPr>
      <w:r w:rsidRPr="00DB1715">
        <w:rPr>
          <w:b/>
          <w:sz w:val="32"/>
          <w:szCs w:val="32"/>
        </w:rPr>
        <w:lastRenderedPageBreak/>
        <w:t>Find:</w:t>
      </w:r>
    </w:p>
    <w:p w:rsidR="00574D2F" w:rsidRDefault="00574D2F" w:rsidP="00574D2F">
      <w:pPr>
        <w:spacing w:line="360" w:lineRule="auto"/>
        <w:rPr>
          <w:sz w:val="24"/>
          <w:szCs w:val="24"/>
        </w:rPr>
      </w:pPr>
      <w:r>
        <w:rPr>
          <w:sz w:val="24"/>
          <w:szCs w:val="24"/>
        </w:rPr>
        <w:t>The appropriate runner length and plenum parameters where resonance of each part is complementary in the 10000 rpm range.</w:t>
      </w:r>
    </w:p>
    <w:p w:rsidR="00574D2F" w:rsidRDefault="00574D2F" w:rsidP="00574D2F">
      <w:pPr>
        <w:spacing w:line="360" w:lineRule="auto"/>
        <w:rPr>
          <w:b/>
          <w:sz w:val="32"/>
          <w:szCs w:val="32"/>
        </w:rPr>
      </w:pPr>
      <w:r w:rsidRPr="00DB1715">
        <w:rPr>
          <w:b/>
          <w:sz w:val="32"/>
          <w:szCs w:val="32"/>
        </w:rPr>
        <w:t>Solution</w:t>
      </w:r>
      <w:r>
        <w:rPr>
          <w:b/>
          <w:sz w:val="32"/>
          <w:szCs w:val="32"/>
        </w:rPr>
        <w:t xml:space="preserve"> [See 1 for analysis method]</w:t>
      </w:r>
      <w:r w:rsidRPr="00DB1715">
        <w:rPr>
          <w:b/>
          <w:sz w:val="32"/>
          <w:szCs w:val="32"/>
        </w:rPr>
        <w:t>:</w:t>
      </w:r>
    </w:p>
    <w:p w:rsidR="00574D2F" w:rsidRPr="0006043A" w:rsidRDefault="00574D2F" w:rsidP="00574D2F">
      <w:pPr>
        <w:spacing w:line="360" w:lineRule="auto"/>
        <w:rPr>
          <w:sz w:val="24"/>
          <w:szCs w:val="24"/>
        </w:rPr>
      </w:pPr>
      <w:r w:rsidRPr="0006043A">
        <w:rPr>
          <w:b/>
          <w:position w:val="-24"/>
          <w:sz w:val="32"/>
          <w:szCs w:val="32"/>
        </w:rPr>
        <w:object w:dxaOrig="6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0.75pt" o:ole="">
            <v:imagedata r:id="rId29" o:title=""/>
          </v:shape>
          <o:OLEObject Type="Embed" ProgID="Equation.3" ShapeID="_x0000_i1025" DrawAspect="Content" ObjectID="_1337428896" r:id="rId30"/>
        </w:object>
      </w:r>
      <w:r>
        <w:rPr>
          <w:sz w:val="24"/>
          <w:szCs w:val="24"/>
        </w:rPr>
        <w:t xml:space="preserve">Where </w:t>
      </w:r>
      <w:r>
        <w:rPr>
          <w:sz w:val="24"/>
          <w:szCs w:val="24"/>
        </w:rPr>
        <w:sym w:font="Symbol" w:char="F077"/>
      </w:r>
      <w:r>
        <w:rPr>
          <w:sz w:val="24"/>
          <w:szCs w:val="24"/>
        </w:rPr>
        <w:t xml:space="preserve"> is the input frequency, and c is the speed of sound.</w:t>
      </w:r>
    </w:p>
    <w:p w:rsidR="00574D2F" w:rsidRPr="0006043A" w:rsidRDefault="00574D2F" w:rsidP="00574D2F">
      <w:pPr>
        <w:spacing w:line="360" w:lineRule="auto"/>
        <w:rPr>
          <w:b/>
          <w:sz w:val="24"/>
          <w:szCs w:val="24"/>
        </w:rPr>
      </w:pPr>
      <w:r w:rsidRPr="0006043A">
        <w:rPr>
          <w:b/>
          <w:sz w:val="24"/>
          <w:szCs w:val="24"/>
        </w:rPr>
        <w:t>Characteristic Impedance:</w:t>
      </w:r>
    </w:p>
    <w:p w:rsidR="00574D2F" w:rsidRDefault="00574D2F" w:rsidP="00574D2F">
      <w:pPr>
        <w:spacing w:line="360" w:lineRule="auto"/>
        <w:rPr>
          <w:sz w:val="24"/>
          <w:szCs w:val="24"/>
        </w:rPr>
      </w:pPr>
      <w:r w:rsidRPr="00DB1715">
        <w:rPr>
          <w:position w:val="-24"/>
          <w:sz w:val="24"/>
          <w:szCs w:val="24"/>
        </w:rPr>
        <w:object w:dxaOrig="1040" w:dyaOrig="639">
          <v:shape id="_x0000_i1026" type="#_x0000_t75" style="width:51pt;height:31.5pt" o:ole="">
            <v:imagedata r:id="rId31" o:title=""/>
          </v:shape>
          <o:OLEObject Type="Embed" ProgID="Equation.3" ShapeID="_x0000_i1026" DrawAspect="Content" ObjectID="_1337428897" r:id="rId32"/>
        </w:object>
      </w:r>
      <w:r>
        <w:rPr>
          <w:sz w:val="24"/>
          <w:szCs w:val="24"/>
        </w:rPr>
        <w:t xml:space="preserve"> Where </w:t>
      </w:r>
      <w:r>
        <w:rPr>
          <w:sz w:val="24"/>
          <w:szCs w:val="24"/>
        </w:rPr>
        <w:sym w:font="Symbol" w:char="F072"/>
      </w:r>
      <w:r>
        <w:rPr>
          <w:sz w:val="24"/>
          <w:szCs w:val="24"/>
        </w:rPr>
        <w:t xml:space="preserve"> is the density of air, c is the speed of sound, and s is the cross sectional area of the pipe.</w:t>
      </w:r>
    </w:p>
    <w:p w:rsidR="00574D2F" w:rsidRPr="0006043A" w:rsidRDefault="00574D2F" w:rsidP="00574D2F">
      <w:pPr>
        <w:spacing w:line="360" w:lineRule="auto"/>
        <w:rPr>
          <w:b/>
          <w:sz w:val="24"/>
          <w:szCs w:val="24"/>
        </w:rPr>
      </w:pPr>
      <w:r w:rsidRPr="0006043A">
        <w:rPr>
          <w:b/>
          <w:sz w:val="24"/>
          <w:szCs w:val="24"/>
        </w:rPr>
        <w:t>Impedance across an open pipe:</w:t>
      </w:r>
    </w:p>
    <w:p w:rsidR="00574D2F" w:rsidRDefault="00574D2F" w:rsidP="00574D2F">
      <w:pPr>
        <w:spacing w:line="360" w:lineRule="auto"/>
        <w:rPr>
          <w:sz w:val="24"/>
          <w:szCs w:val="24"/>
        </w:rPr>
      </w:pPr>
      <w:r w:rsidRPr="00DB1715">
        <w:rPr>
          <w:position w:val="-60"/>
          <w:sz w:val="24"/>
          <w:szCs w:val="24"/>
        </w:rPr>
        <w:object w:dxaOrig="2560" w:dyaOrig="1040">
          <v:shape id="_x0000_i1027" type="#_x0000_t75" style="width:126.75pt;height:51pt" o:ole="">
            <v:imagedata r:id="rId33" o:title=""/>
          </v:shape>
          <o:OLEObject Type="Embed" ProgID="Equation.3" ShapeID="_x0000_i1027" DrawAspect="Content" ObjectID="_1337428898" r:id="rId34"/>
        </w:object>
      </w:r>
      <w:r>
        <w:rPr>
          <w:sz w:val="24"/>
          <w:szCs w:val="24"/>
        </w:rPr>
        <w:t xml:space="preserve"> Where </w:t>
      </w:r>
      <w:r w:rsidRPr="00DB1715">
        <w:rPr>
          <w:position w:val="-12"/>
          <w:sz w:val="24"/>
          <w:szCs w:val="24"/>
        </w:rPr>
        <w:object w:dxaOrig="320" w:dyaOrig="400">
          <v:shape id="_x0000_i1028" type="#_x0000_t75" style="width:15.75pt;height:19.5pt" o:ole="">
            <v:imagedata r:id="rId35" o:title=""/>
          </v:shape>
          <o:OLEObject Type="Embed" ProgID="Equation.3" ShapeID="_x0000_i1028" DrawAspect="Content" ObjectID="_1337428899" r:id="rId36"/>
        </w:object>
      </w:r>
      <w:r>
        <w:rPr>
          <w:sz w:val="24"/>
          <w:szCs w:val="24"/>
        </w:rPr>
        <w:t xml:space="preserve">is the impedance at the unknown end of a pipe, </w:t>
      </w:r>
      <w:r w:rsidRPr="00DB1715">
        <w:rPr>
          <w:position w:val="-10"/>
          <w:sz w:val="24"/>
          <w:szCs w:val="24"/>
        </w:rPr>
        <w:object w:dxaOrig="320" w:dyaOrig="380">
          <v:shape id="_x0000_i1029" type="#_x0000_t75" style="width:15.75pt;height:17.25pt" o:ole="">
            <v:imagedata r:id="rId37" o:title=""/>
          </v:shape>
          <o:OLEObject Type="Embed" ProgID="Equation.3" ShapeID="_x0000_i1029" DrawAspect="Content" ObjectID="_1337428900" r:id="rId38"/>
        </w:object>
      </w:r>
      <w:r>
        <w:rPr>
          <w:sz w:val="24"/>
          <w:szCs w:val="24"/>
        </w:rPr>
        <w:t>is the known impedance at the other end of the pipe, j is imaginary, and L is the length of the pipe.</w:t>
      </w:r>
    </w:p>
    <w:p w:rsidR="00574D2F" w:rsidRDefault="00574D2F" w:rsidP="00574D2F">
      <w:pPr>
        <w:spacing w:line="360" w:lineRule="auto"/>
        <w:rPr>
          <w:b/>
          <w:sz w:val="24"/>
          <w:szCs w:val="24"/>
        </w:rPr>
      </w:pPr>
      <w:r>
        <w:rPr>
          <w:b/>
          <w:sz w:val="24"/>
          <w:szCs w:val="24"/>
        </w:rPr>
        <w:t>Impedance for a closed pipe:</w:t>
      </w:r>
    </w:p>
    <w:p w:rsidR="00574D2F" w:rsidRDefault="00574D2F" w:rsidP="00574D2F">
      <w:pPr>
        <w:spacing w:line="360" w:lineRule="auto"/>
        <w:rPr>
          <w:sz w:val="24"/>
          <w:szCs w:val="24"/>
        </w:rPr>
      </w:pPr>
      <w:r w:rsidRPr="0006043A">
        <w:rPr>
          <w:position w:val="-28"/>
          <w:sz w:val="24"/>
          <w:szCs w:val="24"/>
        </w:rPr>
        <w:object w:dxaOrig="1760" w:dyaOrig="660">
          <v:shape id="_x0000_i1030" type="#_x0000_t75" style="width:86.25pt;height:33pt" o:ole="">
            <v:imagedata r:id="rId39" o:title=""/>
          </v:shape>
          <o:OLEObject Type="Embed" ProgID="Equation.3" ShapeID="_x0000_i1030" DrawAspect="Content" ObjectID="_1337428901" r:id="rId40"/>
        </w:object>
      </w:r>
    </w:p>
    <w:p w:rsidR="00574D2F" w:rsidRDefault="00574D2F" w:rsidP="00574D2F">
      <w:pPr>
        <w:spacing w:line="360" w:lineRule="auto"/>
        <w:rPr>
          <w:b/>
          <w:sz w:val="24"/>
          <w:szCs w:val="24"/>
        </w:rPr>
      </w:pPr>
      <w:r>
        <w:rPr>
          <w:b/>
          <w:sz w:val="24"/>
          <w:szCs w:val="24"/>
        </w:rPr>
        <w:t>Summing impedance at the t intersection of a pipe</w:t>
      </w:r>
      <w:r w:rsidRPr="0006043A">
        <w:rPr>
          <w:b/>
          <w:sz w:val="24"/>
          <w:szCs w:val="24"/>
        </w:rPr>
        <w:t>:</w:t>
      </w:r>
    </w:p>
    <w:p w:rsidR="00574D2F" w:rsidRDefault="00574D2F" w:rsidP="00574D2F">
      <w:pPr>
        <w:spacing w:line="360" w:lineRule="auto"/>
        <w:rPr>
          <w:sz w:val="24"/>
          <w:szCs w:val="24"/>
        </w:rPr>
      </w:pPr>
      <w:r w:rsidRPr="0006043A">
        <w:rPr>
          <w:position w:val="-64"/>
          <w:sz w:val="24"/>
          <w:szCs w:val="24"/>
        </w:rPr>
        <w:object w:dxaOrig="1440" w:dyaOrig="1020">
          <v:shape id="_x0000_i1031" type="#_x0000_t75" style="width:1in;height:50.25pt" o:ole="">
            <v:imagedata r:id="rId41" o:title=""/>
          </v:shape>
          <o:OLEObject Type="Embed" ProgID="Equation.3" ShapeID="_x0000_i1031" DrawAspect="Content" ObjectID="_1337428902" r:id="rId42"/>
        </w:object>
      </w:r>
      <w:r>
        <w:rPr>
          <w:sz w:val="24"/>
          <w:szCs w:val="24"/>
        </w:rPr>
        <w:t>Where Z</w:t>
      </w:r>
      <w:r>
        <w:rPr>
          <w:sz w:val="24"/>
          <w:szCs w:val="24"/>
          <w:vertAlign w:val="subscript"/>
        </w:rPr>
        <w:t>1</w:t>
      </w:r>
      <w:r>
        <w:rPr>
          <w:sz w:val="24"/>
          <w:szCs w:val="24"/>
        </w:rPr>
        <w:t xml:space="preserve"> and Z</w:t>
      </w:r>
      <w:r>
        <w:rPr>
          <w:sz w:val="24"/>
          <w:szCs w:val="24"/>
          <w:vertAlign w:val="subscript"/>
        </w:rPr>
        <w:t>2</w:t>
      </w:r>
      <w:r>
        <w:rPr>
          <w:sz w:val="24"/>
          <w:szCs w:val="24"/>
        </w:rPr>
        <w:t xml:space="preserve"> are the impedance values of two sides in the t intersection.</w:t>
      </w:r>
    </w:p>
    <w:p w:rsidR="00574D2F" w:rsidRDefault="00574D2F" w:rsidP="00574D2F">
      <w:pPr>
        <w:spacing w:line="360" w:lineRule="auto"/>
        <w:rPr>
          <w:sz w:val="24"/>
          <w:szCs w:val="24"/>
        </w:rPr>
      </w:pPr>
    </w:p>
    <w:p w:rsidR="00574D2F" w:rsidRPr="00A92EC7" w:rsidRDefault="00574D2F" w:rsidP="00574D2F">
      <w:pPr>
        <w:spacing w:line="360" w:lineRule="auto"/>
        <w:rPr>
          <w:sz w:val="24"/>
          <w:szCs w:val="24"/>
        </w:rPr>
      </w:pPr>
      <w:r w:rsidRPr="00A92EC7">
        <w:rPr>
          <w:sz w:val="24"/>
          <w:szCs w:val="24"/>
        </w:rPr>
        <w:lastRenderedPageBreak/>
        <w:t xml:space="preserve">Since the impedance relates to the engine speed, calculations must be taken across a large range, MATLAB was used to create a function program and plot the results. </w:t>
      </w:r>
    </w:p>
    <w:p w:rsidR="00574D2F" w:rsidRPr="00A92EC7" w:rsidRDefault="00574D2F" w:rsidP="00574D2F">
      <w:pPr>
        <w:spacing w:line="360" w:lineRule="auto"/>
        <w:rPr>
          <w:sz w:val="24"/>
          <w:szCs w:val="24"/>
        </w:rPr>
      </w:pPr>
    </w:p>
    <w:p w:rsidR="00574D2F" w:rsidRPr="00A92EC7" w:rsidRDefault="00574D2F" w:rsidP="00574D2F">
      <w:pPr>
        <w:spacing w:line="360" w:lineRule="auto"/>
        <w:rPr>
          <w:sz w:val="24"/>
          <w:szCs w:val="24"/>
        </w:rPr>
      </w:pPr>
      <w:r w:rsidRPr="00A92EC7">
        <w:rPr>
          <w:sz w:val="24"/>
          <w:szCs w:val="24"/>
        </w:rPr>
        <w:t>The impedance values were calculated assuming one cylinder was open with three other runners having closed valves. While there is a short time of overlap with one valve opening and the other closing potentially causing interference this was ignored. Since the time at which valve overlap decreases as the speed of the engine increases and the range of interest is at about 10000 rpm</w:t>
      </w:r>
      <w:r w:rsidR="0057762B">
        <w:rPr>
          <w:sz w:val="24"/>
          <w:szCs w:val="24"/>
        </w:rPr>
        <w:t>’</w:t>
      </w:r>
      <w:r w:rsidRPr="00A92EC7">
        <w:rPr>
          <w:sz w:val="24"/>
          <w:szCs w:val="24"/>
        </w:rPr>
        <w:t xml:space="preserve">s it is considered a decent assumption. </w:t>
      </w:r>
    </w:p>
    <w:p w:rsidR="00574D2F" w:rsidRDefault="00574D2F" w:rsidP="00574D2F">
      <w:pPr>
        <w:spacing w:line="360" w:lineRule="auto"/>
        <w:rPr>
          <w:sz w:val="24"/>
          <w:szCs w:val="24"/>
        </w:rPr>
      </w:pPr>
      <w:r w:rsidRPr="00A92EC7">
        <w:rPr>
          <w:sz w:val="24"/>
          <w:szCs w:val="24"/>
        </w:rPr>
        <w:t>To find the most optimal solution where resonance is complimentary in the desired range another MATLAB file was written containing while loops to test for the distance between minimums of various components of the intake system.</w:t>
      </w:r>
      <w:r>
        <w:rPr>
          <w:sz w:val="24"/>
          <w:szCs w:val="24"/>
        </w:rPr>
        <w:t xml:space="preserve"> </w:t>
      </w:r>
      <w:r>
        <w:rPr>
          <w:sz w:val="24"/>
          <w:szCs w:val="24"/>
        </w:rPr>
        <w:br w:type="page"/>
      </w:r>
    </w:p>
    <w:p w:rsidR="00574D2F" w:rsidRDefault="00970710" w:rsidP="00574D2F">
      <w:pPr>
        <w:spacing w:line="360" w:lineRule="auto"/>
        <w:rPr>
          <w:sz w:val="24"/>
          <w:szCs w:val="24"/>
        </w:rPr>
      </w:pPr>
      <w:r w:rsidRPr="00970710">
        <w:rPr>
          <w:noProof/>
        </w:rPr>
        <w:lastRenderedPageBreak/>
        <w:pict>
          <v:shapetype id="_x0000_t202" coordsize="21600,21600" o:spt="202" path="m,l,21600r21600,l21600,xe">
            <v:stroke joinstyle="miter"/>
            <v:path gradientshapeok="t" o:connecttype="rect"/>
          </v:shapetype>
          <v:shape id="_x0000_s1038" type="#_x0000_t202" style="position:absolute;margin-left:6.7pt;margin-top:-2.65pt;width:450pt;height:762.4pt;z-index:251662336">
            <v:textbox style="mso-next-textbox:#_x0000_s1038;mso-fit-shape-to-text:t">
              <w:txbxContent>
                <w:p w:rsidR="00072CB3" w:rsidRDefault="00072CB3" w:rsidP="00574D2F">
                  <w:pPr>
                    <w:autoSpaceDE w:val="0"/>
                    <w:autoSpaceDN w:val="0"/>
                    <w:adjustRightInd w:val="0"/>
                    <w:spacing w:after="0" w:line="240" w:lineRule="auto"/>
                    <w:rPr>
                      <w:rFonts w:ascii="Courier New" w:hAnsi="Courier New" w:cs="Courier New"/>
                      <w:sz w:val="20"/>
                      <w:szCs w:val="20"/>
                    </w:rPr>
                  </w:pPr>
                  <w:r w:rsidRPr="00526D8D">
                    <w:rPr>
                      <w:rFonts w:ascii="Courier New" w:hAnsi="Courier New" w:cs="Courier New"/>
                      <w:sz w:val="20"/>
                      <w:szCs w:val="20"/>
                    </w:rPr>
                    <w:t>impedance10.m</w:t>
                  </w:r>
                </w:p>
                <w:p w:rsidR="00072CB3" w:rsidRPr="00526D8D" w:rsidRDefault="00072CB3" w:rsidP="00574D2F">
                  <w:pPr>
                    <w:autoSpaceDE w:val="0"/>
                    <w:autoSpaceDN w:val="0"/>
                    <w:adjustRightInd w:val="0"/>
                    <w:spacing w:after="0" w:line="240" w:lineRule="auto"/>
                    <w:rPr>
                      <w:rFonts w:ascii="Courier New" w:hAnsi="Courier New" w:cs="Courier New"/>
                      <w:sz w:val="20"/>
                      <w:szCs w:val="20"/>
                    </w:rPr>
                  </w:pP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imp = impedance10(f,L)</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228B22"/>
                      <w:sz w:val="20"/>
                      <w:szCs w:val="20"/>
                    </w:rPr>
                    <w:t>%Sound Qualities</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c = 13503.937; </w:t>
                  </w:r>
                  <w:r>
                    <w:rPr>
                      <w:rFonts w:ascii="Courier New" w:hAnsi="Courier New" w:cs="Courier New"/>
                      <w:color w:val="228B22"/>
                      <w:sz w:val="20"/>
                      <w:szCs w:val="20"/>
                    </w:rPr>
                    <w:t>%in/sec</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rho = 0.000043714; </w:t>
                  </w:r>
                  <w:r>
                    <w:rPr>
                      <w:rFonts w:ascii="Courier New" w:hAnsi="Courier New" w:cs="Courier New"/>
                      <w:color w:val="228B22"/>
                      <w:sz w:val="20"/>
                      <w:szCs w:val="20"/>
                    </w:rPr>
                    <w:t>%lb/in^3</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omega = 2*3.14*(2*f/60);</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k = omega/c;</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228B22"/>
                      <w:sz w:val="20"/>
                      <w:szCs w:val="20"/>
                    </w:rPr>
                    <w:t>%Cross sectional area</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scyl = 5.46; </w:t>
                  </w:r>
                  <w:r>
                    <w:rPr>
                      <w:rFonts w:ascii="Courier New" w:hAnsi="Courier New" w:cs="Courier New"/>
                      <w:color w:val="228B22"/>
                      <w:sz w:val="20"/>
                      <w:szCs w:val="20"/>
                    </w:rPr>
                    <w:t>%in^2</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splenum = 3.5; </w:t>
                  </w:r>
                  <w:r>
                    <w:rPr>
                      <w:rFonts w:ascii="Courier New" w:hAnsi="Courier New" w:cs="Courier New"/>
                      <w:color w:val="228B22"/>
                      <w:sz w:val="20"/>
                      <w:szCs w:val="20"/>
                    </w:rPr>
                    <w:t xml:space="preserve">%in^2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srunner = 1.37; </w:t>
                  </w:r>
                  <w:r>
                    <w:rPr>
                      <w:rFonts w:ascii="Courier New" w:hAnsi="Courier New" w:cs="Courier New"/>
                      <w:color w:val="228B22"/>
                      <w:sz w:val="20"/>
                      <w:szCs w:val="20"/>
                    </w:rPr>
                    <w:t>%in^2</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sintake = 3; </w:t>
                  </w:r>
                  <w:r>
                    <w:rPr>
                      <w:rFonts w:ascii="Courier New" w:hAnsi="Courier New" w:cs="Courier New"/>
                      <w:color w:val="228B22"/>
                      <w:sz w:val="20"/>
                      <w:szCs w:val="20"/>
                    </w:rPr>
                    <w:t>%in^2</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228B22"/>
                      <w:sz w:val="20"/>
                      <w:szCs w:val="20"/>
                    </w:rPr>
                    <w:t xml:space="preserve">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228B22"/>
                      <w:sz w:val="20"/>
                      <w:szCs w:val="20"/>
                    </w:rPr>
                    <w:t>%Lengths</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Lcyl = .835; </w:t>
                  </w:r>
                  <w:r>
                    <w:rPr>
                      <w:rFonts w:ascii="Courier New" w:hAnsi="Courier New" w:cs="Courier New"/>
                      <w:color w:val="228B22"/>
                      <w:sz w:val="20"/>
                      <w:szCs w:val="20"/>
                    </w:rPr>
                    <w:t>%in</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Lpend = 1.85; </w:t>
                  </w:r>
                  <w:r>
                    <w:rPr>
                      <w:rFonts w:ascii="Courier New" w:hAnsi="Courier New" w:cs="Courier New"/>
                      <w:color w:val="228B22"/>
                      <w:sz w:val="20"/>
                      <w:szCs w:val="20"/>
                    </w:rPr>
                    <w:t>%in</w:t>
                  </w:r>
                </w:p>
                <w:p w:rsidR="00072CB3" w:rsidRPr="00A92EC7" w:rsidRDefault="00072CB3" w:rsidP="00574D2F">
                  <w:pPr>
                    <w:autoSpaceDE w:val="0"/>
                    <w:autoSpaceDN w:val="0"/>
                    <w:adjustRightInd w:val="0"/>
                    <w:spacing w:after="0" w:line="240" w:lineRule="auto"/>
                    <w:rPr>
                      <w:rFonts w:ascii="Courier New" w:hAnsi="Courier New" w:cs="Courier New"/>
                      <w:color w:val="228B22"/>
                      <w:sz w:val="20"/>
                      <w:szCs w:val="20"/>
                    </w:rPr>
                  </w:pPr>
                  <w:r>
                    <w:rPr>
                      <w:rFonts w:ascii="Courier New" w:hAnsi="Courier New" w:cs="Courier New"/>
                      <w:color w:val="000000"/>
                      <w:sz w:val="20"/>
                      <w:szCs w:val="20"/>
                    </w:rPr>
                    <w:t xml:space="preserve">Lpmiddle = 3; </w:t>
                  </w:r>
                  <w:r>
                    <w:rPr>
                      <w:rFonts w:ascii="Courier New" w:hAnsi="Courier New" w:cs="Courier New"/>
                      <w:color w:val="228B22"/>
                      <w:sz w:val="20"/>
                      <w:szCs w:val="20"/>
                    </w:rPr>
                    <w:t>%in</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Lrunner = L; </w:t>
                  </w:r>
                  <w:r>
                    <w:rPr>
                      <w:rFonts w:ascii="Courier New" w:hAnsi="Courier New" w:cs="Courier New"/>
                      <w:color w:val="228B22"/>
                      <w:sz w:val="20"/>
                      <w:szCs w:val="20"/>
                    </w:rPr>
                    <w:t>%in</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Lintake = 3.625; </w:t>
                  </w:r>
                  <w:r>
                    <w:rPr>
                      <w:rFonts w:ascii="Courier New" w:hAnsi="Courier New" w:cs="Courier New"/>
                      <w:color w:val="228B22"/>
                      <w:sz w:val="20"/>
                      <w:szCs w:val="20"/>
                    </w:rPr>
                    <w:t>%in</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228B22"/>
                      <w:sz w:val="20"/>
                      <w:szCs w:val="20"/>
                    </w:rPr>
                    <w:t xml:space="preserve">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228B22"/>
                      <w:sz w:val="20"/>
                      <w:szCs w:val="20"/>
                    </w:rPr>
                    <w:t>%Characteristic Z values</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Zcyl = (rho*c)/scyl;</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Zplenum =(rho*c)/splenum;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Zrunner = (rho*c)/srunner;</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Zintake = (rho*c)/sintake;</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228B22"/>
                      <w:sz w:val="20"/>
                      <w:szCs w:val="20"/>
                    </w:rPr>
                    <w:t>%Effective Z values for closed ends</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Zcyle = Zcyl/(j*tan(k*Lcyl));</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Zrunnere = Zrunner/(j*tan(k*Lrunner));</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Zpende = Zplenum/(j*tan(k*Lpend));</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Zrunnercyle = (Zcyle + j*Zrunner*tan(k*Lrunner))/(1+j*(Zcyle/Zrunner)*tan(k*Lrunner));</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228B22"/>
                      <w:sz w:val="20"/>
                      <w:szCs w:val="20"/>
                    </w:rPr>
                    <w:t>%Effective Z values at points</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Z3 = 1/(1/Zpende+1/Zrunnere);</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Z4 = (Z3 + j*Zplenum*tan(k*Lpmiddle))/(1+j*(Z3/Zplenum)*tan(k*Lpmiddle));</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Z6 = 1/(1/Z4+1/Zrunnercyle);</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Z7 = (Z6 + j*Zplenum*tan(k*Lpmiddle/2))/(1+j*(Z6/Zplenum)*tan(k*Lpmiddle/2)); </w:t>
                  </w:r>
                  <w:r>
                    <w:rPr>
                      <w:rFonts w:ascii="Courier New" w:hAnsi="Courier New" w:cs="Courier New"/>
                      <w:color w:val="228B22"/>
                      <w:sz w:val="20"/>
                      <w:szCs w:val="20"/>
                    </w:rPr>
                    <w:t>%Middle 1</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228B22"/>
                      <w:sz w:val="20"/>
                      <w:szCs w:val="20"/>
                    </w:rPr>
                    <w:t xml:space="preserve">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Z13 = 1/(1/Zpende+1/Zrunnere);</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Z12 = (Z13 + j*Zplenum*tan(k*Lpmiddle))/(1+j*(Z13/Zplenum)*tan(k*Lpmiddle));</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Z10 = 1/(1/Z12+1/Zrunnere);</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Z9 = (Z10 + j*Zplenum*tan(k*Lpmiddle/2))/(1+j*(Z10/Zplenum)*tan(k*Lpmiddle/2)); </w:t>
                  </w:r>
                  <w:r>
                    <w:rPr>
                      <w:rFonts w:ascii="Courier New" w:hAnsi="Courier New" w:cs="Courier New"/>
                      <w:color w:val="228B22"/>
                      <w:sz w:val="20"/>
                      <w:szCs w:val="20"/>
                    </w:rPr>
                    <w:t>%Middle 2</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228B22"/>
                      <w:sz w:val="20"/>
                      <w:szCs w:val="20"/>
                    </w:rPr>
                    <w:t xml:space="preserve">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Z8 = 1/(1/Z7 + 1/Z9);</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Z15 = (Z8 + j*Zintake*tan(k*Lintake))/(1+j*(Z8/Zintake)*tan(k*Lintake));</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zcyl = 1/(1/Zpende+1/Zrunnercyle);</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A = log(abs(zcyl));</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B = log(abs(Z15));</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imp = [A B];</w:t>
                  </w:r>
                </w:p>
              </w:txbxContent>
            </v:textbox>
            <w10:wrap type="square"/>
          </v:shape>
        </w:pict>
      </w:r>
    </w:p>
    <w:p w:rsidR="00574D2F" w:rsidRDefault="00970710" w:rsidP="00574D2F">
      <w:pPr>
        <w:spacing w:line="360" w:lineRule="auto"/>
        <w:rPr>
          <w:sz w:val="24"/>
          <w:szCs w:val="24"/>
        </w:rPr>
      </w:pPr>
      <w:r w:rsidRPr="00970710">
        <w:rPr>
          <w:noProof/>
        </w:rPr>
        <w:lastRenderedPageBreak/>
        <w:pict>
          <v:shape id="_x0000_s1039" type="#_x0000_t202" style="position:absolute;margin-left:0;margin-top:189pt;width:453.25pt;height:333pt;z-index:251663360;mso-wrap-style:none">
            <v:textbox>
              <w:txbxContent>
                <w:p w:rsidR="00072CB3" w:rsidRPr="00526D8D" w:rsidRDefault="00072CB3" w:rsidP="00574D2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f</w:t>
                  </w:r>
                  <w:r w:rsidRPr="00526D8D">
                    <w:rPr>
                      <w:rFonts w:ascii="Courier New" w:hAnsi="Courier New" w:cs="Courier New"/>
                      <w:sz w:val="20"/>
                      <w:szCs w:val="20"/>
                    </w:rPr>
                    <w:t>ullplot10.m</w:t>
                  </w:r>
                </w:p>
                <w:p w:rsidR="00072CB3" w:rsidRDefault="00072CB3" w:rsidP="00574D2F">
                  <w:pPr>
                    <w:autoSpaceDE w:val="0"/>
                    <w:autoSpaceDN w:val="0"/>
                    <w:adjustRightInd w:val="0"/>
                    <w:spacing w:after="0" w:line="240" w:lineRule="auto"/>
                    <w:rPr>
                      <w:rFonts w:ascii="Courier New" w:hAnsi="Courier New" w:cs="Courier New"/>
                      <w:color w:val="0000FF"/>
                      <w:sz w:val="20"/>
                      <w:szCs w:val="20"/>
                    </w:rPr>
                  </w:pP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fullplot10(L)</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x = 0;</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cyl =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int =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rpm =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FF"/>
                      <w:sz w:val="20"/>
                      <w:szCs w:val="20"/>
                    </w:rPr>
                    <w:t>while</w:t>
                  </w:r>
                  <w:r>
                    <w:rPr>
                      <w:rFonts w:ascii="Courier New" w:hAnsi="Courier New" w:cs="Courier New"/>
                      <w:color w:val="000000"/>
                      <w:sz w:val="20"/>
                      <w:szCs w:val="20"/>
                    </w:rPr>
                    <w:t xml:space="preserve"> x&lt;12000</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    A=impedance10(x,L);</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    cyl = [cyl;A(1,1)];</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    int = [int;A(1,2)];</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    rpm = [rpm;x];</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    x=x+5;</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FF"/>
                      <w:sz w:val="20"/>
                      <w:szCs w:val="20"/>
                    </w:rPr>
                    <w:t>end</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FF"/>
                      <w:sz w:val="20"/>
                      <w:szCs w:val="20"/>
                    </w:rPr>
                    <w:t xml:space="preserve"> </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 xml:space="preserve">hold </w:t>
                  </w:r>
                  <w:r>
                    <w:rPr>
                      <w:rFonts w:ascii="Courier New" w:hAnsi="Courier New" w:cs="Courier New"/>
                      <w:color w:val="A020F0"/>
                      <w:sz w:val="20"/>
                      <w:szCs w:val="20"/>
                    </w:rPr>
                    <w:t>on</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plot(rpm,cyl,</w:t>
                  </w:r>
                  <w:r>
                    <w:rPr>
                      <w:rFonts w:ascii="Courier New" w:hAnsi="Courier New" w:cs="Courier New"/>
                      <w:color w:val="A020F0"/>
                      <w:sz w:val="20"/>
                      <w:szCs w:val="20"/>
                    </w:rPr>
                    <w:t>'-b'</w:t>
                  </w:r>
                  <w:r>
                    <w:rPr>
                      <w:rFonts w:ascii="Courier New" w:hAnsi="Courier New" w:cs="Courier New"/>
                      <w:color w:val="000000"/>
                      <w:sz w:val="20"/>
                      <w:szCs w:val="20"/>
                    </w:rPr>
                    <w:t>)</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plot(rpm,int,</w:t>
                  </w:r>
                  <w:r>
                    <w:rPr>
                      <w:rFonts w:ascii="Courier New" w:hAnsi="Courier New" w:cs="Courier New"/>
                      <w:color w:val="A020F0"/>
                      <w:sz w:val="20"/>
                      <w:szCs w:val="20"/>
                    </w:rPr>
                    <w:t>'--r'</w:t>
                  </w:r>
                  <w:r>
                    <w:rPr>
                      <w:rFonts w:ascii="Courier New" w:hAnsi="Courier New" w:cs="Courier New"/>
                      <w:color w:val="000000"/>
                      <w:sz w:val="20"/>
                      <w:szCs w:val="20"/>
                    </w:rPr>
                    <w:t>)</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axis([0 12000 -8 6])</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set(gca,</w:t>
                  </w:r>
                  <w:r>
                    <w:rPr>
                      <w:rFonts w:ascii="Courier New" w:hAnsi="Courier New" w:cs="Courier New"/>
                      <w:color w:val="A020F0"/>
                      <w:sz w:val="20"/>
                      <w:szCs w:val="20"/>
                    </w:rPr>
                    <w:t>'xtick'</w:t>
                  </w:r>
                  <w:r>
                    <w:rPr>
                      <w:rFonts w:ascii="Courier New" w:hAnsi="Courier New" w:cs="Courier New"/>
                      <w:color w:val="000000"/>
                      <w:sz w:val="20"/>
                      <w:szCs w:val="20"/>
                    </w:rPr>
                    <w:t>,0:1000:12000)</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set(gca,</w:t>
                  </w:r>
                  <w:r>
                    <w:rPr>
                      <w:rFonts w:ascii="Courier New" w:hAnsi="Courier New" w:cs="Courier New"/>
                      <w:color w:val="A020F0"/>
                      <w:sz w:val="20"/>
                      <w:szCs w:val="20"/>
                    </w:rPr>
                    <w:t>'ytick'</w:t>
                  </w:r>
                  <w:r>
                    <w:rPr>
                      <w:rFonts w:ascii="Courier New" w:hAnsi="Courier New" w:cs="Courier New"/>
                      <w:color w:val="000000"/>
                      <w:sz w:val="20"/>
                      <w:szCs w:val="20"/>
                    </w:rPr>
                    <w:t>,-8:2:6)</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title(</w:t>
                  </w:r>
                  <w:r>
                    <w:rPr>
                      <w:rFonts w:ascii="Courier New" w:hAnsi="Courier New" w:cs="Courier New"/>
                      <w:color w:val="A020F0"/>
                      <w:sz w:val="20"/>
                      <w:szCs w:val="20"/>
                    </w:rPr>
                    <w:t>'Impedance of Viking Motorsport 2009 Intake'</w:t>
                  </w:r>
                  <w:r>
                    <w:rPr>
                      <w:rFonts w:ascii="Courier New" w:hAnsi="Courier New" w:cs="Courier New"/>
                      <w:color w:val="000000"/>
                      <w:sz w:val="20"/>
                      <w:szCs w:val="20"/>
                    </w:rPr>
                    <w:t>,</w:t>
                  </w:r>
                  <w:r>
                    <w:rPr>
                      <w:rFonts w:ascii="Courier New" w:hAnsi="Courier New" w:cs="Courier New"/>
                      <w:color w:val="A020F0"/>
                      <w:sz w:val="20"/>
                      <w:szCs w:val="20"/>
                    </w:rPr>
                    <w:t>'interpreter'</w:t>
                  </w:r>
                  <w:r>
                    <w:rPr>
                      <w:rFonts w:ascii="Courier New" w:hAnsi="Courier New" w:cs="Courier New"/>
                      <w:color w:val="000000"/>
                      <w:sz w:val="20"/>
                      <w:szCs w:val="20"/>
                    </w:rPr>
                    <w:t>,</w:t>
                  </w:r>
                  <w:r>
                    <w:rPr>
                      <w:rFonts w:ascii="Courier New" w:hAnsi="Courier New" w:cs="Courier New"/>
                      <w:color w:val="A020F0"/>
                      <w:sz w:val="20"/>
                      <w:szCs w:val="20"/>
                    </w:rPr>
                    <w:t>'LaTeX'</w:t>
                  </w:r>
                  <w:r>
                    <w:rPr>
                      <w:rFonts w:ascii="Courier New" w:hAnsi="Courier New" w:cs="Courier New"/>
                      <w:color w:val="000000"/>
                      <w:sz w:val="20"/>
                      <w:szCs w:val="20"/>
                    </w:rPr>
                    <w:t>)</w:t>
                  </w:r>
                </w:p>
                <w:p w:rsidR="00072CB3" w:rsidRDefault="00072CB3" w:rsidP="00574D2F">
                  <w:pPr>
                    <w:autoSpaceDE w:val="0"/>
                    <w:autoSpaceDN w:val="0"/>
                    <w:adjustRightInd w:val="0"/>
                    <w:spacing w:after="0" w:line="240" w:lineRule="auto"/>
                    <w:rPr>
                      <w:rFonts w:ascii="Courier New" w:hAnsi="Courier New"/>
                      <w:sz w:val="24"/>
                      <w:szCs w:val="24"/>
                    </w:rPr>
                  </w:pPr>
                  <w:r>
                    <w:rPr>
                      <w:rFonts w:ascii="Courier New" w:hAnsi="Courier New" w:cs="Courier New"/>
                      <w:color w:val="000000"/>
                      <w:sz w:val="20"/>
                      <w:szCs w:val="20"/>
                    </w:rPr>
                    <w:t>xlabel(</w:t>
                  </w:r>
                  <w:r>
                    <w:rPr>
                      <w:rFonts w:ascii="Courier New" w:hAnsi="Courier New" w:cs="Courier New"/>
                      <w:color w:val="A020F0"/>
                      <w:sz w:val="20"/>
                      <w:szCs w:val="20"/>
                    </w:rPr>
                    <w:t>'Engine Speed (RPM)'</w:t>
                  </w:r>
                  <w:r>
                    <w:rPr>
                      <w:rFonts w:ascii="Courier New" w:hAnsi="Courier New" w:cs="Courier New"/>
                      <w:color w:val="000000"/>
                      <w:sz w:val="20"/>
                      <w:szCs w:val="20"/>
                    </w:rPr>
                    <w:t>,</w:t>
                  </w:r>
                  <w:r>
                    <w:rPr>
                      <w:rFonts w:ascii="Courier New" w:hAnsi="Courier New" w:cs="Courier New"/>
                      <w:color w:val="A020F0"/>
                      <w:sz w:val="20"/>
                      <w:szCs w:val="20"/>
                    </w:rPr>
                    <w:t>'interpreter'</w:t>
                  </w:r>
                  <w:r>
                    <w:rPr>
                      <w:rFonts w:ascii="Courier New" w:hAnsi="Courier New" w:cs="Courier New"/>
                      <w:color w:val="000000"/>
                      <w:sz w:val="20"/>
                      <w:szCs w:val="20"/>
                    </w:rPr>
                    <w:t>,</w:t>
                  </w:r>
                  <w:r>
                    <w:rPr>
                      <w:rFonts w:ascii="Courier New" w:hAnsi="Courier New" w:cs="Courier New"/>
                      <w:color w:val="A020F0"/>
                      <w:sz w:val="20"/>
                      <w:szCs w:val="20"/>
                    </w:rPr>
                    <w:t>'LaTeX'</w:t>
                  </w:r>
                  <w:r>
                    <w:rPr>
                      <w:rFonts w:ascii="Courier New" w:hAnsi="Courier New" w:cs="Courier New"/>
                      <w:color w:val="000000"/>
                      <w:sz w:val="20"/>
                      <w:szCs w:val="20"/>
                    </w:rPr>
                    <w:t>)</w:t>
                  </w:r>
                </w:p>
                <w:p w:rsidR="00072CB3" w:rsidRPr="003E06D5" w:rsidRDefault="00072CB3" w:rsidP="00574D2F">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ylabel(</w:t>
                  </w:r>
                  <w:r>
                    <w:rPr>
                      <w:rFonts w:ascii="Courier New" w:hAnsi="Courier New" w:cs="Courier New"/>
                      <w:color w:val="A020F0"/>
                      <w:sz w:val="20"/>
                      <w:szCs w:val="20"/>
                    </w:rPr>
                    <w:t>'Acoustic Impedance (dB/Hz)'</w:t>
                  </w:r>
                  <w:r>
                    <w:rPr>
                      <w:rFonts w:ascii="Courier New" w:hAnsi="Courier New" w:cs="Courier New"/>
                      <w:color w:val="000000"/>
                      <w:sz w:val="20"/>
                      <w:szCs w:val="20"/>
                    </w:rPr>
                    <w:t>,</w:t>
                  </w:r>
                  <w:r>
                    <w:rPr>
                      <w:rFonts w:ascii="Courier New" w:hAnsi="Courier New" w:cs="Courier New"/>
                      <w:color w:val="A020F0"/>
                      <w:sz w:val="20"/>
                      <w:szCs w:val="20"/>
                    </w:rPr>
                    <w:t>'interpreter'</w:t>
                  </w:r>
                  <w:r>
                    <w:rPr>
                      <w:rFonts w:ascii="Courier New" w:hAnsi="Courier New" w:cs="Courier New"/>
                      <w:color w:val="000000"/>
                      <w:sz w:val="20"/>
                      <w:szCs w:val="20"/>
                    </w:rPr>
                    <w:t>,</w:t>
                  </w:r>
                  <w:r>
                    <w:rPr>
                      <w:rFonts w:ascii="Courier New" w:hAnsi="Courier New" w:cs="Courier New"/>
                      <w:color w:val="A020F0"/>
                      <w:sz w:val="20"/>
                      <w:szCs w:val="20"/>
                    </w:rPr>
                    <w:t>'LaTeX'</w:t>
                  </w:r>
                  <w:r>
                    <w:rPr>
                      <w:rFonts w:ascii="Courier New" w:hAnsi="Courier New" w:cs="Courier New"/>
                      <w:color w:val="000000"/>
                      <w:sz w:val="20"/>
                      <w:szCs w:val="20"/>
                    </w:rPr>
                    <w:t>)</w:t>
                  </w:r>
                </w:p>
              </w:txbxContent>
            </v:textbox>
            <w10:wrap type="square"/>
          </v:shape>
        </w:pict>
      </w:r>
    </w:p>
    <w:p w:rsidR="00574D2F" w:rsidRPr="00526D8D" w:rsidRDefault="00574D2F" w:rsidP="00574D2F">
      <w:pPr>
        <w:spacing w:line="360" w:lineRule="auto"/>
        <w:rPr>
          <w:b/>
          <w:sz w:val="32"/>
          <w:szCs w:val="32"/>
        </w:rPr>
      </w:pPr>
    </w:p>
    <w:p w:rsidR="00574D2F" w:rsidRPr="00526D8D" w:rsidRDefault="00574D2F" w:rsidP="00574D2F">
      <w:pPr>
        <w:spacing w:line="360" w:lineRule="auto"/>
        <w:rPr>
          <w:b/>
          <w:sz w:val="32"/>
          <w:szCs w:val="32"/>
        </w:rPr>
      </w:pPr>
    </w:p>
    <w:p w:rsidR="00574D2F" w:rsidRPr="00526D8D" w:rsidRDefault="00574D2F" w:rsidP="00574D2F">
      <w:pPr>
        <w:spacing w:line="360" w:lineRule="auto"/>
        <w:rPr>
          <w:b/>
          <w:sz w:val="32"/>
          <w:szCs w:val="32"/>
        </w:rPr>
      </w:pPr>
    </w:p>
    <w:p w:rsidR="00574D2F" w:rsidRPr="00526D8D" w:rsidRDefault="00970710" w:rsidP="00574D2F">
      <w:pPr>
        <w:spacing w:line="360" w:lineRule="auto"/>
        <w:rPr>
          <w:b/>
          <w:sz w:val="32"/>
          <w:szCs w:val="32"/>
        </w:rPr>
      </w:pPr>
      <w:r w:rsidRPr="00970710">
        <w:rPr>
          <w:b/>
          <w:sz w:val="32"/>
          <w:szCs w:val="20"/>
        </w:rPr>
        <w:lastRenderedPageBreak/>
        <w:pict>
          <v:shape id="_x0000_s1040" type="#_x0000_t202" style="position:absolute;margin-left:0;margin-top:27pt;width:453.25pt;height:8in;z-index:251664384;mso-wrap-style:none">
            <v:textbox style="mso-next-textbox:#_x0000_s1041">
              <w:txbxContent>
                <w:p w:rsidR="00072CB3" w:rsidRPr="001F73DF" w:rsidRDefault="00072CB3" w:rsidP="00574D2F">
                  <w:pPr>
                    <w:widowControl w:val="0"/>
                    <w:autoSpaceDE w:val="0"/>
                    <w:autoSpaceDN w:val="0"/>
                    <w:adjustRightInd w:val="0"/>
                    <w:spacing w:after="0" w:line="240" w:lineRule="auto"/>
                    <w:rPr>
                      <w:rFonts w:ascii="Courier" w:hAnsi="Courier" w:cs="Courier"/>
                      <w:sz w:val="20"/>
                      <w:szCs w:val="24"/>
                      <w:lang w:bidi="en-US"/>
                    </w:rPr>
                  </w:pPr>
                  <w:r>
                    <w:rPr>
                      <w:rFonts w:ascii="Courier" w:hAnsi="Courier" w:cs="Courier"/>
                      <w:sz w:val="20"/>
                      <w:szCs w:val="24"/>
                      <w:lang w:bidi="en-US"/>
                    </w:rPr>
                    <w:t>Findre</w:t>
                  </w:r>
                  <w:r w:rsidRPr="001F73DF">
                    <w:rPr>
                      <w:rFonts w:ascii="Courier" w:hAnsi="Courier" w:cs="Courier"/>
                      <w:sz w:val="20"/>
                      <w:szCs w:val="24"/>
                      <w:lang w:bidi="en-US"/>
                    </w:rPr>
                    <w:t>s.m</w:t>
                  </w:r>
                </w:p>
                <w:p w:rsidR="00072CB3" w:rsidRPr="001F73DF" w:rsidRDefault="00072CB3" w:rsidP="00574D2F">
                  <w:pPr>
                    <w:widowControl w:val="0"/>
                    <w:autoSpaceDE w:val="0"/>
                    <w:autoSpaceDN w:val="0"/>
                    <w:adjustRightInd w:val="0"/>
                    <w:spacing w:after="0" w:line="240" w:lineRule="auto"/>
                    <w:rPr>
                      <w:rFonts w:ascii="Courier" w:hAnsi="Courier" w:cs="Courier"/>
                      <w:color w:val="0000FF"/>
                      <w:sz w:val="20"/>
                      <w:szCs w:val="24"/>
                      <w:lang w:bidi="en-US"/>
                    </w:rPr>
                  </w:pP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FF"/>
                      <w:sz w:val="20"/>
                      <w:szCs w:val="24"/>
                      <w:lang w:bidi="en-US"/>
                    </w:rPr>
                    <w:t>function</w:t>
                  </w:r>
                  <w:r w:rsidRPr="001F73DF">
                    <w:rPr>
                      <w:rFonts w:ascii="Courier" w:hAnsi="Courier" w:cs="Courier"/>
                      <w:color w:val="000000"/>
                      <w:sz w:val="20"/>
                      <w:szCs w:val="24"/>
                      <w:lang w:bidi="en-US"/>
                    </w:rPr>
                    <w:t xml:space="preserve"> optub=findres(a,b)</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228B22"/>
                      <w:sz w:val="20"/>
                      <w:szCs w:val="24"/>
                      <w:lang w:bidi="en-US"/>
                    </w:rPr>
                    <w:t>%Initializing Parameters</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L = 8;</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Lpendst = 1.5;</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cast = 10;</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228B22"/>
                      <w:sz w:val="20"/>
                      <w:szCs w:val="24"/>
                      <w:lang w:bidi="en-US"/>
                    </w:rPr>
                    <w:t>%Initialize Power Band Bounds</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bottomub = a;</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topub = b;</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228B22"/>
                      <w:sz w:val="20"/>
                      <w:szCs w:val="24"/>
                      <w:lang w:bidi="en-US"/>
                    </w:rPr>
                    <w:t>%State Variables</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x = 0;</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iter = 5;</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optval = 3000;</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FF"/>
                      <w:sz w:val="20"/>
                      <w:szCs w:val="24"/>
                      <w:lang w:bidi="en-US"/>
                    </w:rPr>
                    <w:t>while</w:t>
                  </w:r>
                  <w:r w:rsidRPr="001F73DF">
                    <w:rPr>
                      <w:rFonts w:ascii="Courier" w:hAnsi="Courier" w:cs="Courier"/>
                      <w:color w:val="000000"/>
                      <w:sz w:val="20"/>
                      <w:szCs w:val="24"/>
                      <w:lang w:bidi="en-US"/>
                    </w:rPr>
                    <w:t xml:space="preserve"> L &lt; 15</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Lpend = Lpendst;</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0000FF"/>
                      <w:sz w:val="20"/>
                      <w:szCs w:val="24"/>
                      <w:lang w:bidi="en-US"/>
                    </w:rPr>
                    <w:t>while</w:t>
                  </w:r>
                  <w:r w:rsidRPr="001F73DF">
                    <w:rPr>
                      <w:rFonts w:ascii="Courier" w:hAnsi="Courier" w:cs="Courier"/>
                      <w:color w:val="000000"/>
                      <w:sz w:val="20"/>
                      <w:szCs w:val="24"/>
                      <w:lang w:bidi="en-US"/>
                    </w:rPr>
                    <w:t xml:space="preserve"> Lpend &lt; 5</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ca = cast;</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FF"/>
                      <w:sz w:val="20"/>
                      <w:szCs w:val="24"/>
                      <w:lang w:bidi="en-US"/>
                    </w:rPr>
                    <w:t>while</w:t>
                  </w:r>
                  <w:r w:rsidRPr="001F73DF">
                    <w:rPr>
                      <w:rFonts w:ascii="Courier" w:hAnsi="Courier" w:cs="Courier"/>
                      <w:color w:val="000000"/>
                      <w:sz w:val="20"/>
                      <w:szCs w:val="24"/>
                      <w:lang w:bidi="en-US"/>
                    </w:rPr>
                    <w:t xml:space="preserve"> ca &lt; 12</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228B22"/>
                      <w:sz w:val="20"/>
                      <w:szCs w:val="24"/>
                      <w:lang w:bidi="en-US"/>
                    </w:rPr>
                    <w:t>%initialize for impedance calculation</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x = 0;</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228B22"/>
                      <w:sz w:val="20"/>
                      <w:szCs w:val="24"/>
                      <w:lang w:bidi="en-US"/>
                    </w:rPr>
                    <w:t>%cyl =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int =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run =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rpm =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c = 0;</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i = 0;</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m = 0;</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228B22"/>
                      <w:sz w:val="20"/>
                      <w:szCs w:val="24"/>
                      <w:lang w:bidi="en-US"/>
                    </w:rPr>
                    <w:t>%impedance calculation</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0000FF"/>
                      <w:sz w:val="20"/>
                      <w:szCs w:val="24"/>
                      <w:lang w:bidi="en-US"/>
                    </w:rPr>
                    <w:t>while</w:t>
                  </w:r>
                  <w:r w:rsidRPr="001F73DF">
                    <w:rPr>
                      <w:rFonts w:ascii="Courier" w:hAnsi="Courier" w:cs="Courier"/>
                      <w:color w:val="000000"/>
                      <w:sz w:val="20"/>
                      <w:szCs w:val="24"/>
                      <w:lang w:bidi="en-US"/>
                    </w:rPr>
                    <w:t xml:space="preserve"> x&lt;12000</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A=impedanceres(x,L,Lpend,ca);</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228B22"/>
                      <w:sz w:val="20"/>
                      <w:szCs w:val="24"/>
                      <w:lang w:bidi="en-US"/>
                    </w:rPr>
                    <w:t>%cyl = [cyl A(1,1)];</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int = [int A(1,2)];</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run = [run A(1,3)];</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rpm = [rpm x];</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x=x+iter;</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0000FF"/>
                      <w:sz w:val="20"/>
                      <w:szCs w:val="24"/>
                      <w:lang w:bidi="en-US"/>
                    </w:rPr>
                    <w:t>end</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FF"/>
                      <w:sz w:val="20"/>
                      <w:szCs w:val="24"/>
                      <w:lang w:bidi="en-US"/>
                    </w:rPr>
                    <w:t xml:space="preserve">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228B22"/>
                      <w:sz w:val="20"/>
                      <w:szCs w:val="24"/>
                      <w:lang w:bidi="en-US"/>
                    </w:rPr>
                    <w:t>%mincyl = findminima(cyl);</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minint = findminima(int);</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minrun = findminima(run);</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[m,n] = size(minint);</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0000FF"/>
                      <w:sz w:val="20"/>
                      <w:szCs w:val="24"/>
                      <w:lang w:bidi="en-US"/>
                    </w:rPr>
                    <w:t>if</w:t>
                  </w:r>
                  <w:r w:rsidRPr="001F73DF">
                    <w:rPr>
                      <w:rFonts w:ascii="Courier" w:hAnsi="Courier" w:cs="Courier"/>
                      <w:color w:val="000000"/>
                      <w:sz w:val="20"/>
                      <w:szCs w:val="24"/>
                      <w:lang w:bidi="en-US"/>
                    </w:rPr>
                    <w:t xml:space="preserve"> m &gt; 2</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minintub = minint(3,1);</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0000FF"/>
                      <w:sz w:val="20"/>
                      <w:szCs w:val="24"/>
                      <w:lang w:bidi="en-US"/>
                    </w:rPr>
                    <w:t>if</w:t>
                  </w:r>
                  <w:r w:rsidRPr="001F73DF">
                    <w:rPr>
                      <w:rFonts w:ascii="Courier" w:hAnsi="Courier" w:cs="Courier"/>
                      <w:color w:val="000000"/>
                      <w:sz w:val="20"/>
                      <w:szCs w:val="24"/>
                      <w:lang w:bidi="en-US"/>
                    </w:rPr>
                    <w:t xml:space="preserve"> topub &gt; minintub*iter</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0000FF"/>
                      <w:sz w:val="20"/>
                      <w:szCs w:val="24"/>
                      <w:lang w:bidi="en-US"/>
                    </w:rPr>
                    <w:t>if</w:t>
                  </w:r>
                  <w:r w:rsidRPr="001F73DF">
                    <w:rPr>
                      <w:rFonts w:ascii="Courier" w:hAnsi="Courier" w:cs="Courier"/>
                      <w:color w:val="000000"/>
                      <w:sz w:val="20"/>
                      <w:szCs w:val="24"/>
                      <w:lang w:bidi="en-US"/>
                    </w:rPr>
                    <w:t xml:space="preserve"> minintub*iter &gt; bottomub</w:t>
                  </w:r>
                </w:p>
                <w:p w:rsidR="00072CB3" w:rsidRPr="001F73DF" w:rsidRDefault="00072CB3" w:rsidP="00574D2F">
                  <w:pPr>
                    <w:widowControl w:val="0"/>
                    <w:autoSpaceDE w:val="0"/>
                    <w:autoSpaceDN w:val="0"/>
                    <w:adjustRightInd w:val="0"/>
                    <w:spacing w:after="0" w:line="240" w:lineRule="auto"/>
                    <w:rPr>
                      <w:rFonts w:ascii="Courier" w:hAnsi="Courier"/>
                      <w:sz w:val="24"/>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0000FF"/>
                      <w:sz w:val="20"/>
                      <w:szCs w:val="24"/>
                      <w:lang w:bidi="en-US"/>
                    </w:rPr>
                    <w:t>if</w:t>
                  </w:r>
                  <w:r w:rsidRPr="001F73DF">
                    <w:rPr>
                      <w:rFonts w:ascii="Courier" w:hAnsi="Courier" w:cs="Courier"/>
                      <w:color w:val="000000"/>
                      <w:sz w:val="20"/>
                      <w:szCs w:val="24"/>
                      <w:lang w:bidi="en-US"/>
                    </w:rPr>
                    <w:t xml:space="preserve"> abs((minintub-minrun)*iter) &lt;</w:t>
                  </w:r>
                  <w:r w:rsidRPr="001F73DF">
                    <w:rPr>
                      <w:rFonts w:ascii="Courier" w:hAnsi="Courier" w:cs="Courier"/>
                      <w:color w:val="000000"/>
                      <w:sz w:val="24"/>
                      <w:szCs w:val="24"/>
                      <w:lang w:bidi="en-US"/>
                    </w:rPr>
                    <w:t xml:space="preserve"> optval</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optub = [L, Lpend, ca];</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optval = abs((minintub-minrun)*iter);</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0000FF"/>
                      <w:sz w:val="20"/>
                      <w:szCs w:val="24"/>
                      <w:lang w:bidi="en-US"/>
                    </w:rPr>
                    <w:t>end</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0000FF"/>
                      <w:sz w:val="20"/>
                      <w:szCs w:val="24"/>
                      <w:lang w:bidi="en-US"/>
                    </w:rPr>
                    <w:t>end</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0000FF"/>
                      <w:sz w:val="20"/>
                      <w:szCs w:val="24"/>
                      <w:lang w:bidi="en-US"/>
                    </w:rPr>
                    <w:t>end</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0000FF"/>
                      <w:sz w:val="20"/>
                      <w:szCs w:val="24"/>
                      <w:lang w:bidi="en-US"/>
                    </w:rPr>
                    <w:t>end</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ca = ca + 0.5;</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0000FF"/>
                      <w:sz w:val="20"/>
                      <w:szCs w:val="24"/>
                      <w:lang w:bidi="en-US"/>
                    </w:rPr>
                    <w:t>end</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Lpend = Lpend + 0.5; </w:t>
                  </w:r>
                  <w:r w:rsidRPr="001F73DF">
                    <w:rPr>
                      <w:rFonts w:ascii="Courier" w:hAnsi="Courier" w:cs="Courier"/>
                      <w:color w:val="228B22"/>
                      <w:sz w:val="20"/>
                      <w:szCs w:val="24"/>
                      <w:lang w:bidi="en-US"/>
                    </w:rPr>
                    <w:t>%Iteration of Lpend</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w:t>
                  </w:r>
                  <w:r w:rsidRPr="001F73DF">
                    <w:rPr>
                      <w:rFonts w:ascii="Courier" w:hAnsi="Courier" w:cs="Courier"/>
                      <w:color w:val="0000FF"/>
                      <w:sz w:val="20"/>
                      <w:szCs w:val="24"/>
                      <w:lang w:bidi="en-US"/>
                    </w:rPr>
                    <w:t>end</w:t>
                  </w:r>
                  <w:r w:rsidRPr="001F73DF">
                    <w:rPr>
                      <w:rFonts w:ascii="Courier" w:hAnsi="Courier" w:cs="Courier"/>
                      <w:color w:val="000000"/>
                      <w:sz w:val="20"/>
                      <w:szCs w:val="24"/>
                      <w:lang w:bidi="en-US"/>
                    </w:rPr>
                    <w:t xml:space="preserve">       </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00"/>
                      <w:sz w:val="20"/>
                      <w:szCs w:val="24"/>
                      <w:lang w:bidi="en-US"/>
                    </w:rPr>
                    <w:t xml:space="preserve">    L = L + 1; </w:t>
                  </w:r>
                  <w:r w:rsidRPr="001F73DF">
                    <w:rPr>
                      <w:rFonts w:ascii="Courier" w:hAnsi="Courier" w:cs="Courier"/>
                      <w:color w:val="228B22"/>
                      <w:sz w:val="20"/>
                      <w:szCs w:val="24"/>
                      <w:lang w:bidi="en-US"/>
                    </w:rPr>
                    <w:t>%Iteration of L</w:t>
                  </w:r>
                </w:p>
                <w:p w:rsidR="00072CB3" w:rsidRPr="001F73DF" w:rsidRDefault="00072CB3" w:rsidP="00574D2F">
                  <w:pPr>
                    <w:widowControl w:val="0"/>
                    <w:autoSpaceDE w:val="0"/>
                    <w:autoSpaceDN w:val="0"/>
                    <w:adjustRightInd w:val="0"/>
                    <w:spacing w:after="0" w:line="240" w:lineRule="auto"/>
                    <w:rPr>
                      <w:rFonts w:ascii="Courier" w:hAnsi="Courier"/>
                      <w:sz w:val="20"/>
                      <w:szCs w:val="24"/>
                      <w:lang w:bidi="en-US"/>
                    </w:rPr>
                  </w:pPr>
                  <w:r w:rsidRPr="001F73DF">
                    <w:rPr>
                      <w:rFonts w:ascii="Courier" w:hAnsi="Courier" w:cs="Courier"/>
                      <w:color w:val="0000FF"/>
                      <w:sz w:val="20"/>
                      <w:szCs w:val="24"/>
                      <w:lang w:bidi="en-US"/>
                    </w:rPr>
                    <w:t>end</w:t>
                  </w:r>
                </w:p>
                <w:p w:rsidR="00072CB3" w:rsidRPr="003E06D5" w:rsidRDefault="00072CB3" w:rsidP="00574D2F">
                  <w:pPr>
                    <w:autoSpaceDE w:val="0"/>
                    <w:autoSpaceDN w:val="0"/>
                    <w:adjustRightInd w:val="0"/>
                    <w:rPr>
                      <w:rFonts w:ascii="Courier New" w:hAnsi="Courier New" w:cs="Courier New"/>
                      <w:color w:val="000000"/>
                      <w:sz w:val="20"/>
                      <w:szCs w:val="20"/>
                    </w:rPr>
                  </w:pPr>
                </w:p>
              </w:txbxContent>
            </v:textbox>
            <w10:wrap type="topAndBottom"/>
          </v:shape>
        </w:pict>
      </w:r>
    </w:p>
    <w:p w:rsidR="00574D2F" w:rsidRPr="00526D8D" w:rsidRDefault="00574D2F" w:rsidP="00574D2F">
      <w:pPr>
        <w:spacing w:line="360" w:lineRule="auto"/>
        <w:rPr>
          <w:b/>
          <w:sz w:val="32"/>
          <w:szCs w:val="32"/>
        </w:rPr>
      </w:pPr>
    </w:p>
    <w:p w:rsidR="00574D2F" w:rsidRPr="00526D8D" w:rsidRDefault="00970710" w:rsidP="00574D2F">
      <w:pPr>
        <w:spacing w:line="360" w:lineRule="auto"/>
        <w:rPr>
          <w:b/>
          <w:sz w:val="32"/>
          <w:szCs w:val="32"/>
        </w:rPr>
      </w:pPr>
      <w:r w:rsidRPr="00970710">
        <w:rPr>
          <w:b/>
          <w:sz w:val="32"/>
          <w:szCs w:val="20"/>
        </w:rPr>
        <w:pict>
          <v:shape id="_x0000_s1041" type="#_x0000_t202" style="position:absolute;margin-left:0;margin-top:27pt;width:453.25pt;height:252pt;z-index:251665408;mso-wrap-style:none">
            <v:textbox style="mso-next-textbox:#_x0000_s1041">
              <w:txbxContent/>
            </v:textbox>
            <w10:wrap type="topAndBottom"/>
          </v:shape>
        </w:pict>
      </w:r>
    </w:p>
    <w:p w:rsidR="00574D2F" w:rsidRPr="00A92EC7" w:rsidRDefault="00574D2F" w:rsidP="00574D2F">
      <w:pPr>
        <w:spacing w:line="360" w:lineRule="auto"/>
        <w:rPr>
          <w:b/>
          <w:sz w:val="32"/>
          <w:szCs w:val="32"/>
        </w:rPr>
      </w:pPr>
      <w:r w:rsidRPr="00A92EC7">
        <w:rPr>
          <w:b/>
          <w:sz w:val="32"/>
          <w:szCs w:val="32"/>
        </w:rPr>
        <w:t>Conclusion:</w:t>
      </w:r>
    </w:p>
    <w:p w:rsidR="00574D2F" w:rsidRDefault="00574D2F" w:rsidP="00574D2F">
      <w:pPr>
        <w:spacing w:line="360" w:lineRule="auto"/>
        <w:rPr>
          <w:sz w:val="24"/>
          <w:szCs w:val="24"/>
        </w:rPr>
      </w:pPr>
      <w:r w:rsidRPr="00A92EC7">
        <w:rPr>
          <w:sz w:val="24"/>
          <w:szCs w:val="24"/>
        </w:rPr>
        <w:t>An appropriate plenum cross sectional area is estimated to be 3.5 in</w:t>
      </w:r>
      <w:r w:rsidRPr="00A92EC7">
        <w:rPr>
          <w:sz w:val="24"/>
          <w:szCs w:val="24"/>
          <w:vertAlign w:val="superscript"/>
        </w:rPr>
        <w:t>2</w:t>
      </w:r>
      <w:r w:rsidRPr="00A92EC7">
        <w:rPr>
          <w:sz w:val="24"/>
          <w:szCs w:val="24"/>
        </w:rPr>
        <w:t>, total plenum length 12.7 inches and a total runner length of 13 inches including the 4.095 inches from the engine to the valves.</w:t>
      </w:r>
    </w:p>
    <w:p w:rsidR="00574D2F" w:rsidRDefault="00574D2F" w:rsidP="00574D2F"/>
    <w:p w:rsidR="00574D2F" w:rsidRDefault="00574D2F" w:rsidP="00574D2F">
      <w:pPr>
        <w:tabs>
          <w:tab w:val="left" w:pos="1560"/>
        </w:tabs>
        <w:rPr>
          <w:sz w:val="24"/>
          <w:szCs w:val="24"/>
        </w:rPr>
      </w:pPr>
    </w:p>
    <w:p w:rsidR="00574D2F" w:rsidRDefault="00574D2F" w:rsidP="00574D2F">
      <w:pPr>
        <w:rPr>
          <w:sz w:val="24"/>
          <w:szCs w:val="24"/>
        </w:rPr>
      </w:pPr>
    </w:p>
    <w:p w:rsidR="00574D2F" w:rsidRPr="007B2281" w:rsidRDefault="00574D2F" w:rsidP="00574D2F">
      <w:pPr>
        <w:rPr>
          <w:sz w:val="24"/>
          <w:szCs w:val="24"/>
        </w:rPr>
        <w:sectPr w:rsidR="00574D2F" w:rsidRPr="007B2281" w:rsidSect="00591E86">
          <w:headerReference w:type="default" r:id="rId43"/>
          <w:footerReference w:type="default" r:id="rId44"/>
          <w:headerReference w:type="first" r:id="rId45"/>
          <w:pgSz w:w="12240" w:h="15840"/>
          <w:pgMar w:top="1440" w:right="1440" w:bottom="1440" w:left="1440" w:header="720" w:footer="720" w:gutter="0"/>
          <w:pgNumType w:start="1"/>
          <w:cols w:space="720"/>
          <w:titlePg/>
          <w:docGrid w:linePitch="360"/>
        </w:sectPr>
      </w:pPr>
    </w:p>
    <w:p w:rsidR="00574D2F" w:rsidRPr="00E87A40" w:rsidRDefault="00574D2F" w:rsidP="00574D2F">
      <w:pPr>
        <w:spacing w:line="360" w:lineRule="auto"/>
        <w:rPr>
          <w:b/>
          <w:sz w:val="32"/>
          <w:szCs w:val="32"/>
        </w:rPr>
      </w:pPr>
      <w:r>
        <w:rPr>
          <w:b/>
          <w:sz w:val="32"/>
          <w:szCs w:val="32"/>
        </w:rPr>
        <w:lastRenderedPageBreak/>
        <w:t xml:space="preserve">Project Design Specification </w:t>
      </w:r>
    </w:p>
    <w:tbl>
      <w:tblPr>
        <w:tblpPr w:leftFromText="180" w:rightFromText="180" w:tblpY="916"/>
        <w:tblW w:w="12942" w:type="dxa"/>
        <w:tblLook w:val="04A0"/>
      </w:tblPr>
      <w:tblGrid>
        <w:gridCol w:w="2443"/>
        <w:gridCol w:w="1517"/>
        <w:gridCol w:w="1572"/>
        <w:gridCol w:w="1980"/>
        <w:gridCol w:w="1858"/>
        <w:gridCol w:w="1531"/>
        <w:gridCol w:w="2041"/>
      </w:tblGrid>
      <w:tr w:rsidR="00574D2F" w:rsidRPr="00F61D61" w:rsidTr="00591E86">
        <w:trPr>
          <w:trHeight w:val="499"/>
        </w:trPr>
        <w:tc>
          <w:tcPr>
            <w:tcW w:w="3960" w:type="dxa"/>
            <w:gridSpan w:val="2"/>
            <w:tcBorders>
              <w:top w:val="single" w:sz="8" w:space="0" w:color="auto"/>
              <w:left w:val="single" w:sz="8" w:space="0" w:color="auto"/>
              <w:bottom w:val="single" w:sz="4" w:space="0" w:color="auto"/>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b/>
                <w:bCs/>
                <w:color w:val="000000"/>
                <w:sz w:val="28"/>
                <w:szCs w:val="28"/>
              </w:rPr>
            </w:pPr>
            <w:r w:rsidRPr="00F61D61">
              <w:rPr>
                <w:rFonts w:eastAsia="Times New Roman" w:cs="Calibri"/>
                <w:b/>
                <w:bCs/>
                <w:color w:val="000000"/>
                <w:sz w:val="28"/>
                <w:szCs w:val="28"/>
              </w:rPr>
              <w:t>Requirement</w:t>
            </w:r>
          </w:p>
        </w:tc>
        <w:tc>
          <w:tcPr>
            <w:tcW w:w="1572" w:type="dxa"/>
            <w:tcBorders>
              <w:top w:val="single" w:sz="8" w:space="0" w:color="auto"/>
              <w:left w:val="nil"/>
              <w:bottom w:val="single" w:sz="4" w:space="0" w:color="auto"/>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b/>
                <w:bCs/>
                <w:color w:val="000000"/>
                <w:sz w:val="28"/>
                <w:szCs w:val="28"/>
              </w:rPr>
            </w:pPr>
            <w:r w:rsidRPr="00F61D61">
              <w:rPr>
                <w:rFonts w:eastAsia="Times New Roman" w:cs="Calibri"/>
                <w:b/>
                <w:bCs/>
                <w:color w:val="000000"/>
                <w:sz w:val="28"/>
                <w:szCs w:val="28"/>
              </w:rPr>
              <w:t xml:space="preserve">Priority </w:t>
            </w:r>
          </w:p>
        </w:tc>
        <w:tc>
          <w:tcPr>
            <w:tcW w:w="1980" w:type="dxa"/>
            <w:tcBorders>
              <w:top w:val="single" w:sz="8" w:space="0" w:color="auto"/>
              <w:left w:val="nil"/>
              <w:bottom w:val="single" w:sz="4" w:space="0" w:color="auto"/>
              <w:right w:val="nil"/>
            </w:tcBorders>
            <w:shd w:val="clear" w:color="auto" w:fill="auto"/>
            <w:vAlign w:val="bottom"/>
            <w:hideMark/>
          </w:tcPr>
          <w:p w:rsidR="00574D2F" w:rsidRPr="00F61D61" w:rsidRDefault="00574D2F" w:rsidP="00591E86">
            <w:pPr>
              <w:spacing w:after="0" w:line="240" w:lineRule="auto"/>
              <w:jc w:val="center"/>
              <w:rPr>
                <w:rFonts w:eastAsia="Times New Roman" w:cs="Calibri"/>
                <w:b/>
                <w:bCs/>
                <w:color w:val="000000"/>
                <w:sz w:val="28"/>
                <w:szCs w:val="28"/>
              </w:rPr>
            </w:pPr>
            <w:r w:rsidRPr="00F61D61">
              <w:rPr>
                <w:rFonts w:eastAsia="Times New Roman" w:cs="Calibri"/>
                <w:b/>
                <w:bCs/>
                <w:color w:val="000000"/>
                <w:sz w:val="28"/>
                <w:szCs w:val="28"/>
              </w:rPr>
              <w:t>Customer</w:t>
            </w:r>
          </w:p>
        </w:tc>
        <w:tc>
          <w:tcPr>
            <w:tcW w:w="1858" w:type="dxa"/>
            <w:tcBorders>
              <w:top w:val="single" w:sz="8" w:space="0" w:color="auto"/>
              <w:left w:val="nil"/>
              <w:bottom w:val="single" w:sz="4" w:space="0" w:color="auto"/>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b/>
                <w:bCs/>
                <w:color w:val="000000"/>
                <w:sz w:val="28"/>
                <w:szCs w:val="28"/>
              </w:rPr>
            </w:pPr>
            <w:r w:rsidRPr="00F61D61">
              <w:rPr>
                <w:rFonts w:eastAsia="Times New Roman" w:cs="Calibri"/>
                <w:b/>
                <w:bCs/>
                <w:color w:val="000000"/>
                <w:sz w:val="28"/>
                <w:szCs w:val="28"/>
              </w:rPr>
              <w:t>Metric</w:t>
            </w:r>
          </w:p>
        </w:tc>
        <w:tc>
          <w:tcPr>
            <w:tcW w:w="1531" w:type="dxa"/>
            <w:tcBorders>
              <w:top w:val="single" w:sz="8" w:space="0" w:color="auto"/>
              <w:left w:val="nil"/>
              <w:bottom w:val="single" w:sz="4" w:space="0" w:color="auto"/>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b/>
                <w:bCs/>
                <w:color w:val="000000"/>
                <w:sz w:val="28"/>
                <w:szCs w:val="28"/>
              </w:rPr>
            </w:pPr>
            <w:r w:rsidRPr="00F61D61">
              <w:rPr>
                <w:rFonts w:eastAsia="Times New Roman" w:cs="Calibri"/>
                <w:b/>
                <w:bCs/>
                <w:color w:val="000000"/>
                <w:sz w:val="28"/>
                <w:szCs w:val="28"/>
              </w:rPr>
              <w:t>Target</w:t>
            </w:r>
          </w:p>
        </w:tc>
        <w:tc>
          <w:tcPr>
            <w:tcW w:w="2041" w:type="dxa"/>
            <w:tcBorders>
              <w:top w:val="single" w:sz="8" w:space="0" w:color="auto"/>
              <w:left w:val="nil"/>
              <w:bottom w:val="single" w:sz="4" w:space="0" w:color="auto"/>
              <w:right w:val="single" w:sz="8" w:space="0" w:color="auto"/>
            </w:tcBorders>
            <w:shd w:val="clear" w:color="auto" w:fill="auto"/>
            <w:vAlign w:val="bottom"/>
            <w:hideMark/>
          </w:tcPr>
          <w:p w:rsidR="00574D2F" w:rsidRPr="00F61D61" w:rsidRDefault="00574D2F" w:rsidP="00591E86">
            <w:pPr>
              <w:spacing w:after="0" w:line="240" w:lineRule="auto"/>
              <w:jc w:val="center"/>
              <w:rPr>
                <w:rFonts w:eastAsia="Times New Roman" w:cs="Calibri"/>
                <w:b/>
                <w:bCs/>
                <w:color w:val="000000"/>
                <w:sz w:val="28"/>
                <w:szCs w:val="28"/>
              </w:rPr>
            </w:pPr>
            <w:r w:rsidRPr="00F61D61">
              <w:rPr>
                <w:rFonts w:eastAsia="Times New Roman" w:cs="Calibri"/>
                <w:b/>
                <w:bCs/>
                <w:color w:val="000000"/>
                <w:sz w:val="28"/>
                <w:szCs w:val="28"/>
              </w:rPr>
              <w:t>Verification</w:t>
            </w:r>
          </w:p>
        </w:tc>
      </w:tr>
      <w:tr w:rsidR="00574D2F" w:rsidRPr="00F61D61" w:rsidTr="00591E86">
        <w:trPr>
          <w:trHeight w:val="524"/>
        </w:trPr>
        <w:tc>
          <w:tcPr>
            <w:tcW w:w="3960" w:type="dxa"/>
            <w:gridSpan w:val="2"/>
            <w:tcBorders>
              <w:top w:val="nil"/>
              <w:left w:val="single" w:sz="8" w:space="0" w:color="auto"/>
              <w:bottom w:val="nil"/>
              <w:right w:val="nil"/>
            </w:tcBorders>
            <w:shd w:val="clear" w:color="000000" w:fill="D99795"/>
            <w:noWrap/>
            <w:vAlign w:val="bottom"/>
            <w:hideMark/>
          </w:tcPr>
          <w:p w:rsidR="00574D2F" w:rsidRPr="00F61D61" w:rsidRDefault="00574D2F" w:rsidP="00591E86">
            <w:pPr>
              <w:spacing w:after="0" w:line="240" w:lineRule="auto"/>
              <w:jc w:val="center"/>
              <w:rPr>
                <w:rFonts w:eastAsia="Times New Roman" w:cs="Calibri"/>
                <w:b/>
                <w:bCs/>
                <w:color w:val="000000"/>
                <w:sz w:val="24"/>
                <w:szCs w:val="24"/>
              </w:rPr>
            </w:pPr>
            <w:r>
              <w:rPr>
                <w:rFonts w:eastAsia="Times New Roman" w:cs="Calibri"/>
                <w:b/>
                <w:bCs/>
                <w:color w:val="000000"/>
                <w:sz w:val="24"/>
                <w:szCs w:val="24"/>
              </w:rPr>
              <w:t>Performance</w:t>
            </w:r>
            <w:r w:rsidRPr="00F61D61">
              <w:rPr>
                <w:rFonts w:eastAsia="Times New Roman" w:cs="Calibri"/>
                <w:b/>
                <w:bCs/>
                <w:color w:val="000000"/>
                <w:sz w:val="24"/>
                <w:szCs w:val="24"/>
              </w:rPr>
              <w:t>:</w:t>
            </w:r>
          </w:p>
        </w:tc>
        <w:tc>
          <w:tcPr>
            <w:tcW w:w="1572" w:type="dxa"/>
            <w:tcBorders>
              <w:top w:val="nil"/>
              <w:left w:val="nil"/>
              <w:bottom w:val="nil"/>
              <w:right w:val="nil"/>
            </w:tcBorders>
            <w:shd w:val="clear" w:color="000000" w:fill="D99795"/>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1980" w:type="dxa"/>
            <w:tcBorders>
              <w:top w:val="nil"/>
              <w:left w:val="nil"/>
              <w:bottom w:val="nil"/>
              <w:right w:val="nil"/>
            </w:tcBorders>
            <w:shd w:val="clear" w:color="000000" w:fill="D99795"/>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1858" w:type="dxa"/>
            <w:tcBorders>
              <w:top w:val="nil"/>
              <w:left w:val="nil"/>
              <w:bottom w:val="nil"/>
              <w:right w:val="nil"/>
            </w:tcBorders>
            <w:shd w:val="clear" w:color="000000" w:fill="D99795"/>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1531" w:type="dxa"/>
            <w:tcBorders>
              <w:top w:val="nil"/>
              <w:left w:val="nil"/>
              <w:bottom w:val="nil"/>
              <w:right w:val="nil"/>
            </w:tcBorders>
            <w:shd w:val="clear" w:color="000000" w:fill="D99795"/>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2041" w:type="dxa"/>
            <w:tcBorders>
              <w:top w:val="nil"/>
              <w:left w:val="nil"/>
              <w:bottom w:val="nil"/>
              <w:right w:val="single" w:sz="8" w:space="0" w:color="auto"/>
            </w:tcBorders>
            <w:shd w:val="clear" w:color="000000" w:fill="D99795"/>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r>
      <w:tr w:rsidR="00574D2F" w:rsidRPr="00F61D61" w:rsidTr="00591E86">
        <w:trPr>
          <w:trHeight w:val="499"/>
        </w:trPr>
        <w:tc>
          <w:tcPr>
            <w:tcW w:w="3960"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Keep steady Idle</w:t>
            </w:r>
          </w:p>
        </w:tc>
        <w:tc>
          <w:tcPr>
            <w:tcW w:w="1572"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w:t>
            </w:r>
          </w:p>
        </w:tc>
        <w:tc>
          <w:tcPr>
            <w:tcW w:w="1980"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VMS</w:t>
            </w:r>
          </w:p>
        </w:tc>
        <w:tc>
          <w:tcPr>
            <w:tcW w:w="1858"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RPM</w:t>
            </w:r>
          </w:p>
        </w:tc>
        <w:tc>
          <w:tcPr>
            <w:tcW w:w="1531"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800-1000</w:t>
            </w:r>
          </w:p>
        </w:tc>
        <w:tc>
          <w:tcPr>
            <w:tcW w:w="2041"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T</w:t>
            </w:r>
            <w:r w:rsidRPr="00F61D61">
              <w:rPr>
                <w:rFonts w:eastAsia="Times New Roman" w:cs="Calibri"/>
                <w:color w:val="000000"/>
              </w:rPr>
              <w:t>e</w:t>
            </w:r>
            <w:r>
              <w:rPr>
                <w:rFonts w:eastAsia="Times New Roman" w:cs="Calibri"/>
                <w:color w:val="000000"/>
              </w:rPr>
              <w:t>s</w:t>
            </w:r>
            <w:r w:rsidRPr="00F61D61">
              <w:rPr>
                <w:rFonts w:eastAsia="Times New Roman" w:cs="Calibri"/>
                <w:color w:val="000000"/>
              </w:rPr>
              <w:t>ting</w:t>
            </w:r>
          </w:p>
        </w:tc>
      </w:tr>
      <w:tr w:rsidR="00574D2F" w:rsidRPr="00F61D61" w:rsidTr="00591E86">
        <w:trPr>
          <w:trHeight w:val="499"/>
        </w:trPr>
        <w:tc>
          <w:tcPr>
            <w:tcW w:w="3960"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Sealed / no air leaks</w:t>
            </w:r>
          </w:p>
        </w:tc>
        <w:tc>
          <w:tcPr>
            <w:tcW w:w="1572"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w:t>
            </w:r>
          </w:p>
        </w:tc>
        <w:tc>
          <w:tcPr>
            <w:tcW w:w="1980"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VMS</w:t>
            </w:r>
          </w:p>
        </w:tc>
        <w:tc>
          <w:tcPr>
            <w:tcW w:w="1858"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Yes/No</w:t>
            </w:r>
          </w:p>
        </w:tc>
        <w:tc>
          <w:tcPr>
            <w:tcW w:w="1531"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w:t>
            </w:r>
          </w:p>
        </w:tc>
        <w:tc>
          <w:tcPr>
            <w:tcW w:w="2041"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Testing</w:t>
            </w:r>
          </w:p>
        </w:tc>
      </w:tr>
      <w:tr w:rsidR="00574D2F" w:rsidRPr="00F61D61" w:rsidTr="00591E86">
        <w:trPr>
          <w:trHeight w:val="499"/>
        </w:trPr>
        <w:tc>
          <w:tcPr>
            <w:tcW w:w="3960"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Ports sized</w:t>
            </w:r>
            <w:r w:rsidRPr="00F61D61">
              <w:rPr>
                <w:rFonts w:eastAsia="Times New Roman" w:cs="Calibri"/>
                <w:color w:val="000000"/>
              </w:rPr>
              <w:t xml:space="preserve"> for </w:t>
            </w:r>
            <w:r>
              <w:rPr>
                <w:rFonts w:eastAsia="Times New Roman" w:cs="Calibri"/>
                <w:color w:val="000000"/>
              </w:rPr>
              <w:t xml:space="preserve">VMS </w:t>
            </w:r>
            <w:r w:rsidRPr="00F61D61">
              <w:rPr>
                <w:rFonts w:eastAsia="Times New Roman" w:cs="Calibri"/>
                <w:color w:val="000000"/>
              </w:rPr>
              <w:t>injectors</w:t>
            </w:r>
          </w:p>
        </w:tc>
        <w:tc>
          <w:tcPr>
            <w:tcW w:w="1572"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w:t>
            </w:r>
          </w:p>
        </w:tc>
        <w:tc>
          <w:tcPr>
            <w:tcW w:w="1980"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VMS</w:t>
            </w:r>
          </w:p>
        </w:tc>
        <w:tc>
          <w:tcPr>
            <w:tcW w:w="1858"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Measurement</w:t>
            </w:r>
          </w:p>
        </w:tc>
        <w:tc>
          <w:tcPr>
            <w:tcW w:w="1531"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Fit w/ tolerance</w:t>
            </w:r>
          </w:p>
        </w:tc>
        <w:tc>
          <w:tcPr>
            <w:tcW w:w="2041"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Design</w:t>
            </w:r>
          </w:p>
        </w:tc>
      </w:tr>
      <w:tr w:rsidR="00574D2F" w:rsidRPr="00F61D61" w:rsidTr="00591E86">
        <w:trPr>
          <w:trHeight w:val="499"/>
        </w:trPr>
        <w:tc>
          <w:tcPr>
            <w:tcW w:w="3960"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Allows maximum Airflow</w:t>
            </w:r>
          </w:p>
        </w:tc>
        <w:tc>
          <w:tcPr>
            <w:tcW w:w="1572"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w:t>
            </w:r>
          </w:p>
        </w:tc>
        <w:tc>
          <w:tcPr>
            <w:tcW w:w="1980"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VMS</w:t>
            </w:r>
          </w:p>
        </w:tc>
        <w:tc>
          <w:tcPr>
            <w:tcW w:w="1858"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Airflow</w:t>
            </w:r>
          </w:p>
        </w:tc>
        <w:tc>
          <w:tcPr>
            <w:tcW w:w="1531"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150-200 CFM</w:t>
            </w:r>
          </w:p>
        </w:tc>
        <w:tc>
          <w:tcPr>
            <w:tcW w:w="2041"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Testing</w:t>
            </w:r>
          </w:p>
        </w:tc>
      </w:tr>
      <w:tr w:rsidR="00574D2F" w:rsidRPr="00F61D61" w:rsidTr="00591E86">
        <w:trPr>
          <w:trHeight w:val="499"/>
        </w:trPr>
        <w:tc>
          <w:tcPr>
            <w:tcW w:w="3960"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Allow ports for all sensors</w:t>
            </w:r>
          </w:p>
        </w:tc>
        <w:tc>
          <w:tcPr>
            <w:tcW w:w="1572"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w:t>
            </w:r>
          </w:p>
        </w:tc>
        <w:tc>
          <w:tcPr>
            <w:tcW w:w="1980"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VMS</w:t>
            </w:r>
          </w:p>
        </w:tc>
        <w:tc>
          <w:tcPr>
            <w:tcW w:w="1858"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Yes/No</w:t>
            </w:r>
          </w:p>
        </w:tc>
        <w:tc>
          <w:tcPr>
            <w:tcW w:w="1531"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w:t>
            </w:r>
          </w:p>
        </w:tc>
        <w:tc>
          <w:tcPr>
            <w:tcW w:w="2041"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Design</w:t>
            </w:r>
          </w:p>
        </w:tc>
      </w:tr>
      <w:tr w:rsidR="00574D2F" w:rsidRPr="00F61D61" w:rsidTr="00591E86">
        <w:trPr>
          <w:trHeight w:val="499"/>
        </w:trPr>
        <w:tc>
          <w:tcPr>
            <w:tcW w:w="3960"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Mounted per FSAE requirements</w:t>
            </w:r>
          </w:p>
        </w:tc>
        <w:tc>
          <w:tcPr>
            <w:tcW w:w="1572"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w:t>
            </w:r>
          </w:p>
        </w:tc>
        <w:tc>
          <w:tcPr>
            <w:tcW w:w="1980"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SAE</w:t>
            </w:r>
          </w:p>
        </w:tc>
        <w:tc>
          <w:tcPr>
            <w:tcW w:w="1858"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Yes/No</w:t>
            </w:r>
          </w:p>
        </w:tc>
        <w:tc>
          <w:tcPr>
            <w:tcW w:w="1531"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w:t>
            </w:r>
          </w:p>
        </w:tc>
        <w:tc>
          <w:tcPr>
            <w:tcW w:w="2041" w:type="dxa"/>
            <w:tcBorders>
              <w:top w:val="nil"/>
              <w:left w:val="nil"/>
              <w:bottom w:val="nil"/>
              <w:right w:val="single" w:sz="8" w:space="0" w:color="auto"/>
            </w:tcBorders>
            <w:shd w:val="clear" w:color="auto" w:fill="auto"/>
            <w:vAlign w:val="bottom"/>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Referencing</w:t>
            </w:r>
            <w:r w:rsidRPr="00F61D61">
              <w:rPr>
                <w:rFonts w:eastAsia="Times New Roman" w:cs="Calibri"/>
                <w:color w:val="000000"/>
              </w:rPr>
              <w:t xml:space="preserve"> Codes</w:t>
            </w:r>
          </w:p>
        </w:tc>
      </w:tr>
      <w:tr w:rsidR="00574D2F" w:rsidRPr="00F61D61" w:rsidTr="00591E86">
        <w:trPr>
          <w:trHeight w:val="499"/>
        </w:trPr>
        <w:tc>
          <w:tcPr>
            <w:tcW w:w="3960"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Withstand pressure of engine</w:t>
            </w:r>
          </w:p>
        </w:tc>
        <w:tc>
          <w:tcPr>
            <w:tcW w:w="1572"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w:t>
            </w:r>
          </w:p>
        </w:tc>
        <w:tc>
          <w:tcPr>
            <w:tcW w:w="1980"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VMS</w:t>
            </w:r>
          </w:p>
        </w:tc>
        <w:tc>
          <w:tcPr>
            <w:tcW w:w="1858"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Pressure</w:t>
            </w:r>
          </w:p>
        </w:tc>
        <w:tc>
          <w:tcPr>
            <w:tcW w:w="1531"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2 bar</w:t>
            </w:r>
          </w:p>
        </w:tc>
        <w:tc>
          <w:tcPr>
            <w:tcW w:w="2041" w:type="dxa"/>
            <w:tcBorders>
              <w:top w:val="nil"/>
              <w:left w:val="nil"/>
              <w:bottom w:val="nil"/>
              <w:right w:val="single" w:sz="8" w:space="0" w:color="auto"/>
            </w:tcBorders>
            <w:shd w:val="clear" w:color="auto" w:fill="auto"/>
            <w:vAlign w:val="bottom"/>
            <w:hideMark/>
          </w:tcPr>
          <w:p w:rsidR="00574D2F" w:rsidRDefault="00574D2F" w:rsidP="00591E86">
            <w:pPr>
              <w:spacing w:after="0" w:line="240" w:lineRule="auto"/>
              <w:jc w:val="center"/>
              <w:rPr>
                <w:rFonts w:eastAsia="Times New Roman" w:cs="Calibri"/>
                <w:color w:val="000000"/>
              </w:rPr>
            </w:pPr>
            <w:r>
              <w:rPr>
                <w:rFonts w:eastAsia="Times New Roman" w:cs="Calibri"/>
                <w:color w:val="000000"/>
              </w:rPr>
              <w:t>Pressure sensor</w:t>
            </w:r>
          </w:p>
        </w:tc>
      </w:tr>
      <w:tr w:rsidR="00574D2F" w:rsidRPr="00F61D61" w:rsidTr="00591E86">
        <w:trPr>
          <w:trHeight w:val="499"/>
        </w:trPr>
        <w:tc>
          <w:tcPr>
            <w:tcW w:w="3960"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Withstand heat from engine</w:t>
            </w:r>
          </w:p>
        </w:tc>
        <w:tc>
          <w:tcPr>
            <w:tcW w:w="1572"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w:t>
            </w:r>
          </w:p>
        </w:tc>
        <w:tc>
          <w:tcPr>
            <w:tcW w:w="1980"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VMS</w:t>
            </w:r>
          </w:p>
        </w:tc>
        <w:tc>
          <w:tcPr>
            <w:tcW w:w="1858"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Temperature</w:t>
            </w:r>
          </w:p>
        </w:tc>
        <w:tc>
          <w:tcPr>
            <w:tcW w:w="1531"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500°F</w:t>
            </w:r>
          </w:p>
        </w:tc>
        <w:tc>
          <w:tcPr>
            <w:tcW w:w="2041" w:type="dxa"/>
            <w:tcBorders>
              <w:top w:val="nil"/>
              <w:left w:val="nil"/>
              <w:bottom w:val="nil"/>
              <w:right w:val="single" w:sz="8" w:space="0" w:color="auto"/>
            </w:tcBorders>
            <w:shd w:val="clear" w:color="auto" w:fill="auto"/>
            <w:vAlign w:val="bottom"/>
            <w:hideMark/>
          </w:tcPr>
          <w:p w:rsidR="00574D2F" w:rsidRDefault="00574D2F" w:rsidP="00591E86">
            <w:pPr>
              <w:spacing w:after="0" w:line="240" w:lineRule="auto"/>
              <w:jc w:val="center"/>
              <w:rPr>
                <w:rFonts w:eastAsia="Times New Roman" w:cs="Calibri"/>
                <w:color w:val="000000"/>
              </w:rPr>
            </w:pPr>
            <w:r>
              <w:rPr>
                <w:rFonts w:eastAsia="Times New Roman" w:cs="Calibri"/>
                <w:color w:val="000000"/>
              </w:rPr>
              <w:t>Temperature probe</w:t>
            </w:r>
          </w:p>
        </w:tc>
      </w:tr>
      <w:tr w:rsidR="00574D2F" w:rsidRPr="00F61D61" w:rsidTr="00591E86">
        <w:trPr>
          <w:trHeight w:val="499"/>
        </w:trPr>
        <w:tc>
          <w:tcPr>
            <w:tcW w:w="3960"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Withstand pressure of backfire</w:t>
            </w:r>
          </w:p>
        </w:tc>
        <w:tc>
          <w:tcPr>
            <w:tcW w:w="1572"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w:t>
            </w:r>
          </w:p>
        </w:tc>
        <w:tc>
          <w:tcPr>
            <w:tcW w:w="1980"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VMS</w:t>
            </w:r>
          </w:p>
        </w:tc>
        <w:tc>
          <w:tcPr>
            <w:tcW w:w="1858"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Pressure</w:t>
            </w:r>
          </w:p>
        </w:tc>
        <w:tc>
          <w:tcPr>
            <w:tcW w:w="1531"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Pr>
                <w:rFonts w:eastAsia="Times New Roman" w:cs="Calibri"/>
                <w:color w:val="000000"/>
              </w:rPr>
              <w:t>5</w:t>
            </w:r>
          </w:p>
        </w:tc>
        <w:tc>
          <w:tcPr>
            <w:tcW w:w="2041" w:type="dxa"/>
            <w:tcBorders>
              <w:top w:val="nil"/>
              <w:left w:val="nil"/>
              <w:bottom w:val="nil"/>
              <w:right w:val="single" w:sz="8" w:space="0" w:color="auto"/>
            </w:tcBorders>
            <w:shd w:val="clear" w:color="auto" w:fill="auto"/>
            <w:vAlign w:val="bottom"/>
            <w:hideMark/>
          </w:tcPr>
          <w:p w:rsidR="00574D2F" w:rsidRDefault="00574D2F" w:rsidP="00591E86">
            <w:pPr>
              <w:spacing w:after="0" w:line="240" w:lineRule="auto"/>
              <w:jc w:val="center"/>
              <w:rPr>
                <w:rFonts w:eastAsia="Times New Roman" w:cs="Calibri"/>
                <w:color w:val="000000"/>
              </w:rPr>
            </w:pPr>
            <w:r>
              <w:rPr>
                <w:rFonts w:eastAsia="Times New Roman" w:cs="Calibri"/>
                <w:color w:val="000000"/>
              </w:rPr>
              <w:t>FEA on model</w:t>
            </w:r>
          </w:p>
        </w:tc>
      </w:tr>
      <w:tr w:rsidR="00574D2F" w:rsidRPr="00F61D61" w:rsidTr="00591E86">
        <w:trPr>
          <w:trHeight w:val="299"/>
        </w:trPr>
        <w:tc>
          <w:tcPr>
            <w:tcW w:w="2443" w:type="dxa"/>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1517"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p>
        </w:tc>
        <w:tc>
          <w:tcPr>
            <w:tcW w:w="1572"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p>
        </w:tc>
        <w:tc>
          <w:tcPr>
            <w:tcW w:w="1980"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p>
        </w:tc>
        <w:tc>
          <w:tcPr>
            <w:tcW w:w="1858"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p>
        </w:tc>
        <w:tc>
          <w:tcPr>
            <w:tcW w:w="1531"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p>
        </w:tc>
        <w:tc>
          <w:tcPr>
            <w:tcW w:w="2041"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r>
      <w:tr w:rsidR="00574D2F" w:rsidRPr="00F61D61" w:rsidTr="00591E86">
        <w:trPr>
          <w:trHeight w:val="524"/>
        </w:trPr>
        <w:tc>
          <w:tcPr>
            <w:tcW w:w="3960" w:type="dxa"/>
            <w:gridSpan w:val="2"/>
            <w:tcBorders>
              <w:top w:val="nil"/>
              <w:left w:val="single" w:sz="8" w:space="0" w:color="auto"/>
              <w:bottom w:val="nil"/>
              <w:right w:val="nil"/>
            </w:tcBorders>
            <w:shd w:val="clear" w:color="000000" w:fill="D7E4BC"/>
            <w:noWrap/>
            <w:vAlign w:val="bottom"/>
            <w:hideMark/>
          </w:tcPr>
          <w:p w:rsidR="00574D2F" w:rsidRPr="00F61D61" w:rsidRDefault="00574D2F" w:rsidP="00591E86">
            <w:pPr>
              <w:spacing w:after="0" w:line="240" w:lineRule="auto"/>
              <w:jc w:val="center"/>
              <w:rPr>
                <w:rFonts w:eastAsia="Times New Roman" w:cs="Calibri"/>
                <w:b/>
                <w:bCs/>
                <w:color w:val="000000"/>
                <w:sz w:val="24"/>
                <w:szCs w:val="24"/>
              </w:rPr>
            </w:pPr>
            <w:r w:rsidRPr="00F61D61">
              <w:rPr>
                <w:rFonts w:eastAsia="Times New Roman" w:cs="Calibri"/>
                <w:b/>
                <w:bCs/>
                <w:color w:val="000000"/>
                <w:sz w:val="24"/>
                <w:szCs w:val="24"/>
              </w:rPr>
              <w:t>Weight</w:t>
            </w:r>
          </w:p>
        </w:tc>
        <w:tc>
          <w:tcPr>
            <w:tcW w:w="1572" w:type="dxa"/>
            <w:tcBorders>
              <w:top w:val="nil"/>
              <w:left w:val="nil"/>
              <w:bottom w:val="nil"/>
              <w:right w:val="nil"/>
            </w:tcBorders>
            <w:shd w:val="clear" w:color="000000" w:fill="D7E4BC"/>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1980" w:type="dxa"/>
            <w:tcBorders>
              <w:top w:val="nil"/>
              <w:left w:val="nil"/>
              <w:bottom w:val="nil"/>
              <w:right w:val="nil"/>
            </w:tcBorders>
            <w:shd w:val="clear" w:color="000000" w:fill="D7E4BC"/>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1858" w:type="dxa"/>
            <w:tcBorders>
              <w:top w:val="nil"/>
              <w:left w:val="nil"/>
              <w:bottom w:val="nil"/>
              <w:right w:val="nil"/>
            </w:tcBorders>
            <w:shd w:val="clear" w:color="000000" w:fill="D7E4BC"/>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1531" w:type="dxa"/>
            <w:tcBorders>
              <w:top w:val="nil"/>
              <w:left w:val="nil"/>
              <w:bottom w:val="nil"/>
              <w:right w:val="nil"/>
            </w:tcBorders>
            <w:shd w:val="clear" w:color="000000" w:fill="D7E4BC"/>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2041" w:type="dxa"/>
            <w:tcBorders>
              <w:top w:val="nil"/>
              <w:left w:val="nil"/>
              <w:bottom w:val="nil"/>
              <w:right w:val="single" w:sz="8" w:space="0" w:color="auto"/>
            </w:tcBorders>
            <w:shd w:val="clear" w:color="000000" w:fill="D7E4BC"/>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r>
      <w:tr w:rsidR="00574D2F" w:rsidRPr="00F61D61" w:rsidTr="00591E86">
        <w:trPr>
          <w:trHeight w:val="499"/>
        </w:trPr>
        <w:tc>
          <w:tcPr>
            <w:tcW w:w="3960"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5lbs less than current intake manifold</w:t>
            </w:r>
          </w:p>
        </w:tc>
        <w:tc>
          <w:tcPr>
            <w:tcW w:w="1572"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w:t>
            </w:r>
          </w:p>
        </w:tc>
        <w:tc>
          <w:tcPr>
            <w:tcW w:w="1980"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VMS</w:t>
            </w:r>
          </w:p>
        </w:tc>
        <w:tc>
          <w:tcPr>
            <w:tcW w:w="1858"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Yes/No</w:t>
            </w:r>
          </w:p>
        </w:tc>
        <w:tc>
          <w:tcPr>
            <w:tcW w:w="1531"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p>
        </w:tc>
        <w:tc>
          <w:tcPr>
            <w:tcW w:w="2041"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Scale</w:t>
            </w:r>
          </w:p>
        </w:tc>
      </w:tr>
      <w:tr w:rsidR="00574D2F" w:rsidRPr="00F61D61" w:rsidTr="00591E86">
        <w:trPr>
          <w:trHeight w:val="282"/>
        </w:trPr>
        <w:tc>
          <w:tcPr>
            <w:tcW w:w="3960" w:type="dxa"/>
            <w:gridSpan w:val="2"/>
            <w:tcBorders>
              <w:top w:val="nil"/>
              <w:left w:val="single" w:sz="8" w:space="0" w:color="auto"/>
              <w:bottom w:val="single" w:sz="8" w:space="0" w:color="auto"/>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p>
        </w:tc>
        <w:tc>
          <w:tcPr>
            <w:tcW w:w="1572" w:type="dxa"/>
            <w:tcBorders>
              <w:top w:val="nil"/>
              <w:left w:val="nil"/>
              <w:bottom w:val="single" w:sz="8" w:space="0" w:color="auto"/>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p>
        </w:tc>
        <w:tc>
          <w:tcPr>
            <w:tcW w:w="1980" w:type="dxa"/>
            <w:tcBorders>
              <w:top w:val="nil"/>
              <w:left w:val="nil"/>
              <w:bottom w:val="single" w:sz="8" w:space="0" w:color="auto"/>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p>
        </w:tc>
        <w:tc>
          <w:tcPr>
            <w:tcW w:w="1858" w:type="dxa"/>
            <w:tcBorders>
              <w:top w:val="nil"/>
              <w:left w:val="nil"/>
              <w:bottom w:val="single" w:sz="8" w:space="0" w:color="auto"/>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p>
        </w:tc>
        <w:tc>
          <w:tcPr>
            <w:tcW w:w="1531" w:type="dxa"/>
            <w:tcBorders>
              <w:top w:val="nil"/>
              <w:left w:val="nil"/>
              <w:bottom w:val="single" w:sz="8" w:space="0" w:color="auto"/>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p>
        </w:tc>
        <w:tc>
          <w:tcPr>
            <w:tcW w:w="2041" w:type="dxa"/>
            <w:tcBorders>
              <w:top w:val="nil"/>
              <w:left w:val="nil"/>
              <w:bottom w:val="single" w:sz="8" w:space="0" w:color="auto"/>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p>
        </w:tc>
      </w:tr>
    </w:tbl>
    <w:p w:rsidR="00574D2F" w:rsidRDefault="00574D2F" w:rsidP="00574D2F">
      <w:pPr>
        <w:spacing w:after="0" w:line="240" w:lineRule="auto"/>
      </w:pPr>
      <w:r>
        <w:t>*** - High Priority</w:t>
      </w:r>
      <w:r>
        <w:tab/>
        <w:t xml:space="preserve">** - Medium Priority   * - Low priority  </w:t>
      </w:r>
    </w:p>
    <w:p w:rsidR="00574D2F" w:rsidRDefault="00574D2F" w:rsidP="00574D2F">
      <w:pPr>
        <w:spacing w:after="0" w:line="240" w:lineRule="auto"/>
        <w:rPr>
          <w:b/>
          <w:sz w:val="32"/>
          <w:szCs w:val="32"/>
        </w:rPr>
      </w:pPr>
      <w:r>
        <w:rPr>
          <w:b/>
          <w:sz w:val="32"/>
          <w:szCs w:val="32"/>
        </w:rPr>
        <w:br w:type="page"/>
      </w:r>
    </w:p>
    <w:p w:rsidR="00574D2F" w:rsidRDefault="00574D2F" w:rsidP="00574D2F">
      <w:pPr>
        <w:spacing w:after="0" w:line="240" w:lineRule="auto"/>
        <w:rPr>
          <w:b/>
          <w:sz w:val="32"/>
          <w:szCs w:val="32"/>
        </w:rPr>
      </w:pPr>
    </w:p>
    <w:tbl>
      <w:tblPr>
        <w:tblW w:w="13240" w:type="dxa"/>
        <w:jc w:val="center"/>
        <w:tblInd w:w="75" w:type="dxa"/>
        <w:tblLook w:val="04A0"/>
      </w:tblPr>
      <w:tblGrid>
        <w:gridCol w:w="2500"/>
        <w:gridCol w:w="1552"/>
        <w:gridCol w:w="1608"/>
        <w:gridCol w:w="2026"/>
        <w:gridCol w:w="1900"/>
        <w:gridCol w:w="1566"/>
        <w:gridCol w:w="2088"/>
      </w:tblGrid>
      <w:tr w:rsidR="00574D2F" w:rsidRPr="00F61D61" w:rsidTr="00591E86">
        <w:trPr>
          <w:trHeight w:val="469"/>
          <w:jc w:val="center"/>
        </w:trPr>
        <w:tc>
          <w:tcPr>
            <w:tcW w:w="4052" w:type="dxa"/>
            <w:gridSpan w:val="2"/>
            <w:tcBorders>
              <w:top w:val="single" w:sz="8" w:space="0" w:color="auto"/>
              <w:left w:val="single" w:sz="8" w:space="0" w:color="auto"/>
              <w:bottom w:val="nil"/>
              <w:right w:val="nil"/>
            </w:tcBorders>
            <w:shd w:val="clear" w:color="000000" w:fill="C5BE97"/>
            <w:noWrap/>
            <w:vAlign w:val="bottom"/>
            <w:hideMark/>
          </w:tcPr>
          <w:p w:rsidR="00574D2F" w:rsidRPr="00F61D61" w:rsidRDefault="00574D2F" w:rsidP="00591E86">
            <w:pPr>
              <w:spacing w:after="0" w:line="240" w:lineRule="auto"/>
              <w:jc w:val="center"/>
              <w:rPr>
                <w:rFonts w:eastAsia="Times New Roman" w:cs="Calibri"/>
                <w:b/>
                <w:bCs/>
                <w:sz w:val="24"/>
                <w:szCs w:val="24"/>
              </w:rPr>
            </w:pPr>
            <w:r w:rsidRPr="00F61D61">
              <w:rPr>
                <w:rFonts w:eastAsia="Times New Roman" w:cs="Calibri"/>
                <w:b/>
                <w:bCs/>
                <w:sz w:val="24"/>
                <w:szCs w:val="24"/>
              </w:rPr>
              <w:t>Aesthetics</w:t>
            </w:r>
          </w:p>
        </w:tc>
        <w:tc>
          <w:tcPr>
            <w:tcW w:w="1608" w:type="dxa"/>
            <w:tcBorders>
              <w:top w:val="single" w:sz="8" w:space="0" w:color="auto"/>
              <w:left w:val="nil"/>
              <w:bottom w:val="nil"/>
              <w:right w:val="nil"/>
            </w:tcBorders>
            <w:shd w:val="clear" w:color="000000" w:fill="C5BE97"/>
            <w:noWrap/>
            <w:vAlign w:val="bottom"/>
            <w:hideMark/>
          </w:tcPr>
          <w:p w:rsidR="00574D2F" w:rsidRPr="00F61D61" w:rsidRDefault="00574D2F" w:rsidP="00591E86">
            <w:pPr>
              <w:spacing w:after="0" w:line="240" w:lineRule="auto"/>
              <w:jc w:val="center"/>
              <w:rPr>
                <w:rFonts w:eastAsia="Times New Roman" w:cs="Calibri"/>
              </w:rPr>
            </w:pPr>
            <w:r w:rsidRPr="00F61D61">
              <w:rPr>
                <w:rFonts w:eastAsia="Times New Roman" w:cs="Calibri"/>
              </w:rPr>
              <w:t> </w:t>
            </w:r>
          </w:p>
        </w:tc>
        <w:tc>
          <w:tcPr>
            <w:tcW w:w="2026" w:type="dxa"/>
            <w:tcBorders>
              <w:top w:val="single" w:sz="8" w:space="0" w:color="auto"/>
              <w:left w:val="nil"/>
              <w:bottom w:val="nil"/>
              <w:right w:val="nil"/>
            </w:tcBorders>
            <w:shd w:val="clear" w:color="000000" w:fill="C5BE97"/>
            <w:vAlign w:val="bottom"/>
            <w:hideMark/>
          </w:tcPr>
          <w:p w:rsidR="00574D2F" w:rsidRPr="00F61D61" w:rsidRDefault="00574D2F" w:rsidP="00591E86">
            <w:pPr>
              <w:spacing w:after="0" w:line="240" w:lineRule="auto"/>
              <w:jc w:val="center"/>
              <w:rPr>
                <w:rFonts w:eastAsia="Times New Roman" w:cs="Calibri"/>
              </w:rPr>
            </w:pPr>
            <w:r w:rsidRPr="00F61D61">
              <w:rPr>
                <w:rFonts w:eastAsia="Times New Roman" w:cs="Calibri"/>
              </w:rPr>
              <w:t> </w:t>
            </w:r>
          </w:p>
        </w:tc>
        <w:tc>
          <w:tcPr>
            <w:tcW w:w="1900" w:type="dxa"/>
            <w:tcBorders>
              <w:top w:val="single" w:sz="8" w:space="0" w:color="auto"/>
              <w:left w:val="nil"/>
              <w:bottom w:val="nil"/>
              <w:right w:val="nil"/>
            </w:tcBorders>
            <w:shd w:val="clear" w:color="000000" w:fill="C5BE97"/>
            <w:noWrap/>
            <w:vAlign w:val="center"/>
            <w:hideMark/>
          </w:tcPr>
          <w:p w:rsidR="00574D2F" w:rsidRPr="00F61D61" w:rsidRDefault="00574D2F" w:rsidP="00591E86">
            <w:pPr>
              <w:spacing w:after="0" w:line="240" w:lineRule="auto"/>
              <w:jc w:val="center"/>
              <w:rPr>
                <w:rFonts w:eastAsia="Times New Roman" w:cs="Calibri"/>
              </w:rPr>
            </w:pPr>
            <w:r w:rsidRPr="00F61D61">
              <w:rPr>
                <w:rFonts w:eastAsia="Times New Roman" w:cs="Calibri"/>
              </w:rPr>
              <w:t> </w:t>
            </w:r>
          </w:p>
        </w:tc>
        <w:tc>
          <w:tcPr>
            <w:tcW w:w="1566" w:type="dxa"/>
            <w:tcBorders>
              <w:top w:val="single" w:sz="8" w:space="0" w:color="auto"/>
              <w:left w:val="nil"/>
              <w:bottom w:val="nil"/>
              <w:right w:val="nil"/>
            </w:tcBorders>
            <w:shd w:val="clear" w:color="000000" w:fill="C5BE97"/>
            <w:noWrap/>
            <w:vAlign w:val="center"/>
            <w:hideMark/>
          </w:tcPr>
          <w:p w:rsidR="00574D2F" w:rsidRPr="00F61D61" w:rsidRDefault="00574D2F" w:rsidP="00591E86">
            <w:pPr>
              <w:spacing w:after="0" w:line="240" w:lineRule="auto"/>
              <w:jc w:val="center"/>
              <w:rPr>
                <w:rFonts w:eastAsia="Times New Roman" w:cs="Calibri"/>
              </w:rPr>
            </w:pPr>
            <w:r w:rsidRPr="00F61D61">
              <w:rPr>
                <w:rFonts w:eastAsia="Times New Roman" w:cs="Calibri"/>
              </w:rPr>
              <w:t> </w:t>
            </w:r>
          </w:p>
        </w:tc>
        <w:tc>
          <w:tcPr>
            <w:tcW w:w="2088" w:type="dxa"/>
            <w:tcBorders>
              <w:top w:val="single" w:sz="8" w:space="0" w:color="auto"/>
              <w:left w:val="nil"/>
              <w:bottom w:val="nil"/>
              <w:right w:val="single" w:sz="8" w:space="0" w:color="auto"/>
            </w:tcBorders>
            <w:shd w:val="clear" w:color="000000" w:fill="C5BE97"/>
            <w:vAlign w:val="center"/>
            <w:hideMark/>
          </w:tcPr>
          <w:p w:rsidR="00574D2F" w:rsidRPr="00F61D61" w:rsidRDefault="00574D2F" w:rsidP="00591E86">
            <w:pPr>
              <w:spacing w:after="0" w:line="240" w:lineRule="auto"/>
              <w:jc w:val="center"/>
              <w:rPr>
                <w:rFonts w:eastAsia="Times New Roman" w:cs="Calibri"/>
              </w:rPr>
            </w:pPr>
            <w:r w:rsidRPr="00F61D61">
              <w:rPr>
                <w:rFonts w:eastAsia="Times New Roman" w:cs="Calibri"/>
              </w:rPr>
              <w:t> </w:t>
            </w:r>
          </w:p>
        </w:tc>
      </w:tr>
      <w:tr w:rsidR="00574D2F" w:rsidRPr="00F61D61" w:rsidTr="00591E86">
        <w:trPr>
          <w:trHeight w:val="446"/>
          <w:jc w:val="center"/>
        </w:trPr>
        <w:tc>
          <w:tcPr>
            <w:tcW w:w="4052"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No sharp edges</w:t>
            </w:r>
          </w:p>
        </w:tc>
        <w:tc>
          <w:tcPr>
            <w:tcW w:w="1608"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w:t>
            </w:r>
          </w:p>
        </w:tc>
        <w:tc>
          <w:tcPr>
            <w:tcW w:w="2026"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VMS</w:t>
            </w:r>
          </w:p>
        </w:tc>
        <w:tc>
          <w:tcPr>
            <w:tcW w:w="1900"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Radius</w:t>
            </w:r>
          </w:p>
        </w:tc>
        <w:tc>
          <w:tcPr>
            <w:tcW w:w="1566"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0.125</w:t>
            </w:r>
          </w:p>
        </w:tc>
        <w:tc>
          <w:tcPr>
            <w:tcW w:w="2088"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Touch</w:t>
            </w:r>
          </w:p>
        </w:tc>
      </w:tr>
      <w:tr w:rsidR="00574D2F" w:rsidRPr="00F61D61" w:rsidTr="00591E86">
        <w:trPr>
          <w:trHeight w:val="446"/>
          <w:jc w:val="center"/>
        </w:trPr>
        <w:tc>
          <w:tcPr>
            <w:tcW w:w="4052"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Matching color to chassis</w:t>
            </w:r>
          </w:p>
        </w:tc>
        <w:tc>
          <w:tcPr>
            <w:tcW w:w="1608"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w:t>
            </w:r>
          </w:p>
        </w:tc>
        <w:tc>
          <w:tcPr>
            <w:tcW w:w="2026"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VMS</w:t>
            </w:r>
          </w:p>
        </w:tc>
        <w:tc>
          <w:tcPr>
            <w:tcW w:w="1900"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Yes/No</w:t>
            </w:r>
          </w:p>
        </w:tc>
        <w:tc>
          <w:tcPr>
            <w:tcW w:w="1566"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Match Color</w:t>
            </w:r>
          </w:p>
        </w:tc>
        <w:tc>
          <w:tcPr>
            <w:tcW w:w="2088"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Visual</w:t>
            </w:r>
          </w:p>
        </w:tc>
      </w:tr>
      <w:tr w:rsidR="00574D2F" w:rsidRPr="00F61D61" w:rsidTr="00591E86">
        <w:trPr>
          <w:trHeight w:val="446"/>
          <w:jc w:val="center"/>
        </w:trPr>
        <w:tc>
          <w:tcPr>
            <w:tcW w:w="4052"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Matching finish to new throttle body</w:t>
            </w:r>
          </w:p>
        </w:tc>
        <w:tc>
          <w:tcPr>
            <w:tcW w:w="1608"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w:t>
            </w:r>
          </w:p>
        </w:tc>
        <w:tc>
          <w:tcPr>
            <w:tcW w:w="2026"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VMS</w:t>
            </w:r>
          </w:p>
        </w:tc>
        <w:tc>
          <w:tcPr>
            <w:tcW w:w="1900"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Yes/No</w:t>
            </w:r>
          </w:p>
        </w:tc>
        <w:tc>
          <w:tcPr>
            <w:tcW w:w="1566"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Finish</w:t>
            </w:r>
          </w:p>
        </w:tc>
        <w:tc>
          <w:tcPr>
            <w:tcW w:w="2088"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Visual</w:t>
            </w:r>
          </w:p>
        </w:tc>
      </w:tr>
      <w:tr w:rsidR="00574D2F" w:rsidRPr="00F61D61" w:rsidTr="00591E86">
        <w:trPr>
          <w:trHeight w:val="268"/>
          <w:jc w:val="center"/>
        </w:trPr>
        <w:tc>
          <w:tcPr>
            <w:tcW w:w="2500" w:type="dxa"/>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1552"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p>
        </w:tc>
        <w:tc>
          <w:tcPr>
            <w:tcW w:w="1608"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p>
        </w:tc>
        <w:tc>
          <w:tcPr>
            <w:tcW w:w="2026"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p>
        </w:tc>
        <w:tc>
          <w:tcPr>
            <w:tcW w:w="1900"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p>
        </w:tc>
        <w:tc>
          <w:tcPr>
            <w:tcW w:w="1566"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p>
        </w:tc>
        <w:tc>
          <w:tcPr>
            <w:tcW w:w="2088"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r>
      <w:tr w:rsidR="00574D2F" w:rsidRPr="00F61D61" w:rsidTr="00591E86">
        <w:trPr>
          <w:trHeight w:val="469"/>
          <w:jc w:val="center"/>
        </w:trPr>
        <w:tc>
          <w:tcPr>
            <w:tcW w:w="4052" w:type="dxa"/>
            <w:gridSpan w:val="2"/>
            <w:tcBorders>
              <w:top w:val="nil"/>
              <w:left w:val="single" w:sz="8" w:space="0" w:color="auto"/>
              <w:bottom w:val="nil"/>
              <w:right w:val="nil"/>
            </w:tcBorders>
            <w:shd w:val="clear" w:color="000000" w:fill="D8D8D8"/>
            <w:noWrap/>
            <w:vAlign w:val="bottom"/>
            <w:hideMark/>
          </w:tcPr>
          <w:p w:rsidR="00574D2F" w:rsidRPr="00F61D61" w:rsidRDefault="00574D2F" w:rsidP="00591E86">
            <w:pPr>
              <w:spacing w:after="0" w:line="240" w:lineRule="auto"/>
              <w:jc w:val="center"/>
              <w:rPr>
                <w:rFonts w:eastAsia="Times New Roman" w:cs="Calibri"/>
                <w:b/>
                <w:bCs/>
                <w:color w:val="000000"/>
                <w:sz w:val="24"/>
                <w:szCs w:val="24"/>
              </w:rPr>
            </w:pPr>
            <w:r w:rsidRPr="00F61D61">
              <w:rPr>
                <w:rFonts w:eastAsia="Times New Roman" w:cs="Calibri"/>
                <w:b/>
                <w:bCs/>
                <w:color w:val="000000"/>
                <w:sz w:val="24"/>
                <w:szCs w:val="24"/>
              </w:rPr>
              <w:t>Installation</w:t>
            </w:r>
          </w:p>
        </w:tc>
        <w:tc>
          <w:tcPr>
            <w:tcW w:w="1608" w:type="dxa"/>
            <w:tcBorders>
              <w:top w:val="nil"/>
              <w:left w:val="nil"/>
              <w:bottom w:val="nil"/>
              <w:right w:val="nil"/>
            </w:tcBorders>
            <w:shd w:val="clear" w:color="000000" w:fill="D8D8D8"/>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2026" w:type="dxa"/>
            <w:tcBorders>
              <w:top w:val="nil"/>
              <w:left w:val="nil"/>
              <w:bottom w:val="nil"/>
              <w:right w:val="nil"/>
            </w:tcBorders>
            <w:shd w:val="clear" w:color="000000" w:fill="D8D8D8"/>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1900" w:type="dxa"/>
            <w:tcBorders>
              <w:top w:val="nil"/>
              <w:left w:val="nil"/>
              <w:bottom w:val="nil"/>
              <w:right w:val="nil"/>
            </w:tcBorders>
            <w:shd w:val="clear" w:color="000000" w:fill="D8D8D8"/>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1566" w:type="dxa"/>
            <w:tcBorders>
              <w:top w:val="nil"/>
              <w:left w:val="nil"/>
              <w:bottom w:val="nil"/>
              <w:right w:val="nil"/>
            </w:tcBorders>
            <w:shd w:val="clear" w:color="000000" w:fill="D8D8D8"/>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2088" w:type="dxa"/>
            <w:tcBorders>
              <w:top w:val="nil"/>
              <w:left w:val="nil"/>
              <w:bottom w:val="nil"/>
              <w:right w:val="single" w:sz="8" w:space="0" w:color="auto"/>
            </w:tcBorders>
            <w:shd w:val="clear" w:color="000000" w:fill="D8D8D8"/>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r>
      <w:tr w:rsidR="00574D2F" w:rsidRPr="00F61D61" w:rsidTr="00591E86">
        <w:trPr>
          <w:trHeight w:val="446"/>
          <w:jc w:val="center"/>
        </w:trPr>
        <w:tc>
          <w:tcPr>
            <w:tcW w:w="4052"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Removable</w:t>
            </w:r>
          </w:p>
        </w:tc>
        <w:tc>
          <w:tcPr>
            <w:tcW w:w="1608"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w:t>
            </w:r>
          </w:p>
        </w:tc>
        <w:tc>
          <w:tcPr>
            <w:tcW w:w="2026"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VMS</w:t>
            </w:r>
          </w:p>
        </w:tc>
        <w:tc>
          <w:tcPr>
            <w:tcW w:w="1900"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Time</w:t>
            </w:r>
          </w:p>
        </w:tc>
        <w:tc>
          <w:tcPr>
            <w:tcW w:w="1566"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&lt;10mins</w:t>
            </w:r>
          </w:p>
        </w:tc>
        <w:tc>
          <w:tcPr>
            <w:tcW w:w="2088"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Time</w:t>
            </w:r>
          </w:p>
        </w:tc>
      </w:tr>
      <w:tr w:rsidR="00574D2F" w:rsidRPr="00F61D61" w:rsidTr="00591E86">
        <w:trPr>
          <w:trHeight w:val="446"/>
          <w:jc w:val="center"/>
        </w:trPr>
        <w:tc>
          <w:tcPr>
            <w:tcW w:w="4052"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Removal Tools</w:t>
            </w:r>
          </w:p>
        </w:tc>
        <w:tc>
          <w:tcPr>
            <w:tcW w:w="1608"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w:t>
            </w:r>
          </w:p>
        </w:tc>
        <w:tc>
          <w:tcPr>
            <w:tcW w:w="2026"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VMS</w:t>
            </w:r>
          </w:p>
        </w:tc>
        <w:tc>
          <w:tcPr>
            <w:tcW w:w="1900"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Yes/No</w:t>
            </w:r>
          </w:p>
        </w:tc>
        <w:tc>
          <w:tcPr>
            <w:tcW w:w="1566"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Common tools</w:t>
            </w:r>
          </w:p>
        </w:tc>
        <w:tc>
          <w:tcPr>
            <w:tcW w:w="2088"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Engine tools</w:t>
            </w:r>
          </w:p>
        </w:tc>
      </w:tr>
      <w:tr w:rsidR="00574D2F" w:rsidRPr="00F61D61" w:rsidTr="00591E86">
        <w:trPr>
          <w:trHeight w:val="268"/>
          <w:jc w:val="center"/>
        </w:trPr>
        <w:tc>
          <w:tcPr>
            <w:tcW w:w="2500" w:type="dxa"/>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1552"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p>
        </w:tc>
        <w:tc>
          <w:tcPr>
            <w:tcW w:w="1608"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p>
        </w:tc>
        <w:tc>
          <w:tcPr>
            <w:tcW w:w="2026"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p>
        </w:tc>
        <w:tc>
          <w:tcPr>
            <w:tcW w:w="1900"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p>
        </w:tc>
        <w:tc>
          <w:tcPr>
            <w:tcW w:w="1566"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p>
        </w:tc>
        <w:tc>
          <w:tcPr>
            <w:tcW w:w="2088"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r>
      <w:tr w:rsidR="00574D2F" w:rsidRPr="00F61D61" w:rsidTr="00591E86">
        <w:trPr>
          <w:trHeight w:val="469"/>
          <w:jc w:val="center"/>
        </w:trPr>
        <w:tc>
          <w:tcPr>
            <w:tcW w:w="4052" w:type="dxa"/>
            <w:gridSpan w:val="2"/>
            <w:tcBorders>
              <w:top w:val="nil"/>
              <w:left w:val="single" w:sz="8" w:space="0" w:color="auto"/>
              <w:bottom w:val="nil"/>
              <w:right w:val="nil"/>
            </w:tcBorders>
            <w:shd w:val="clear" w:color="000000" w:fill="FAC090"/>
            <w:noWrap/>
            <w:vAlign w:val="bottom"/>
            <w:hideMark/>
          </w:tcPr>
          <w:p w:rsidR="00574D2F" w:rsidRPr="00F61D61" w:rsidRDefault="00574D2F" w:rsidP="00591E86">
            <w:pPr>
              <w:spacing w:after="0" w:line="240" w:lineRule="auto"/>
              <w:jc w:val="center"/>
              <w:rPr>
                <w:rFonts w:eastAsia="Times New Roman" w:cs="Calibri"/>
                <w:b/>
                <w:bCs/>
                <w:color w:val="000000"/>
                <w:sz w:val="24"/>
                <w:szCs w:val="24"/>
              </w:rPr>
            </w:pPr>
            <w:r w:rsidRPr="00F61D61">
              <w:rPr>
                <w:rFonts w:eastAsia="Times New Roman" w:cs="Calibri"/>
                <w:b/>
                <w:bCs/>
                <w:color w:val="000000"/>
                <w:sz w:val="24"/>
                <w:szCs w:val="24"/>
              </w:rPr>
              <w:t>Size</w:t>
            </w:r>
          </w:p>
        </w:tc>
        <w:tc>
          <w:tcPr>
            <w:tcW w:w="1608" w:type="dxa"/>
            <w:tcBorders>
              <w:top w:val="nil"/>
              <w:left w:val="nil"/>
              <w:bottom w:val="nil"/>
              <w:right w:val="nil"/>
            </w:tcBorders>
            <w:shd w:val="clear" w:color="000000" w:fill="FAC090"/>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2026" w:type="dxa"/>
            <w:tcBorders>
              <w:top w:val="nil"/>
              <w:left w:val="nil"/>
              <w:bottom w:val="nil"/>
              <w:right w:val="nil"/>
            </w:tcBorders>
            <w:shd w:val="clear" w:color="000000" w:fill="FAC090"/>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1900" w:type="dxa"/>
            <w:tcBorders>
              <w:top w:val="nil"/>
              <w:left w:val="nil"/>
              <w:bottom w:val="nil"/>
              <w:right w:val="nil"/>
            </w:tcBorders>
            <w:shd w:val="clear" w:color="000000" w:fill="FAC090"/>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1566" w:type="dxa"/>
            <w:tcBorders>
              <w:top w:val="nil"/>
              <w:left w:val="nil"/>
              <w:bottom w:val="nil"/>
              <w:right w:val="nil"/>
            </w:tcBorders>
            <w:shd w:val="clear" w:color="000000" w:fill="FAC090"/>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2088" w:type="dxa"/>
            <w:tcBorders>
              <w:top w:val="nil"/>
              <w:left w:val="nil"/>
              <w:bottom w:val="nil"/>
              <w:right w:val="single" w:sz="8" w:space="0" w:color="auto"/>
            </w:tcBorders>
            <w:shd w:val="clear" w:color="000000" w:fill="FAC090"/>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r>
      <w:tr w:rsidR="00574D2F" w:rsidRPr="00F61D61" w:rsidTr="00591E86">
        <w:trPr>
          <w:trHeight w:val="446"/>
          <w:jc w:val="center"/>
        </w:trPr>
        <w:tc>
          <w:tcPr>
            <w:tcW w:w="4052"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Fit in current chassis</w:t>
            </w:r>
          </w:p>
        </w:tc>
        <w:tc>
          <w:tcPr>
            <w:tcW w:w="1608"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w:t>
            </w:r>
          </w:p>
        </w:tc>
        <w:tc>
          <w:tcPr>
            <w:tcW w:w="2026"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VMS</w:t>
            </w:r>
          </w:p>
        </w:tc>
        <w:tc>
          <w:tcPr>
            <w:tcW w:w="1900"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Yes/No</w:t>
            </w:r>
          </w:p>
        </w:tc>
        <w:tc>
          <w:tcPr>
            <w:tcW w:w="1566"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w:t>
            </w:r>
          </w:p>
        </w:tc>
        <w:tc>
          <w:tcPr>
            <w:tcW w:w="2088"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Design</w:t>
            </w:r>
          </w:p>
        </w:tc>
      </w:tr>
      <w:tr w:rsidR="00574D2F" w:rsidRPr="00F61D61" w:rsidTr="00591E86">
        <w:trPr>
          <w:trHeight w:val="446"/>
          <w:jc w:val="center"/>
        </w:trPr>
        <w:tc>
          <w:tcPr>
            <w:tcW w:w="4052"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Allow access for maintenance</w:t>
            </w:r>
          </w:p>
        </w:tc>
        <w:tc>
          <w:tcPr>
            <w:tcW w:w="1608"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w:t>
            </w:r>
          </w:p>
        </w:tc>
        <w:tc>
          <w:tcPr>
            <w:tcW w:w="2026"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VMS</w:t>
            </w:r>
          </w:p>
        </w:tc>
        <w:tc>
          <w:tcPr>
            <w:tcW w:w="1900"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Yes/No</w:t>
            </w:r>
          </w:p>
        </w:tc>
        <w:tc>
          <w:tcPr>
            <w:tcW w:w="1566"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w:t>
            </w:r>
          </w:p>
        </w:tc>
        <w:tc>
          <w:tcPr>
            <w:tcW w:w="2088"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Design</w:t>
            </w:r>
          </w:p>
        </w:tc>
      </w:tr>
      <w:tr w:rsidR="00574D2F" w:rsidRPr="00F61D61" w:rsidTr="00591E86">
        <w:trPr>
          <w:trHeight w:val="268"/>
          <w:jc w:val="center"/>
        </w:trPr>
        <w:tc>
          <w:tcPr>
            <w:tcW w:w="2500" w:type="dxa"/>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1552"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p>
        </w:tc>
        <w:tc>
          <w:tcPr>
            <w:tcW w:w="1608"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p>
        </w:tc>
        <w:tc>
          <w:tcPr>
            <w:tcW w:w="2026"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p>
        </w:tc>
        <w:tc>
          <w:tcPr>
            <w:tcW w:w="1900"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p>
        </w:tc>
        <w:tc>
          <w:tcPr>
            <w:tcW w:w="1566"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p>
        </w:tc>
        <w:tc>
          <w:tcPr>
            <w:tcW w:w="2088"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r>
      <w:tr w:rsidR="00574D2F" w:rsidRPr="00F61D61" w:rsidTr="00591E86">
        <w:trPr>
          <w:trHeight w:val="469"/>
          <w:jc w:val="center"/>
        </w:trPr>
        <w:tc>
          <w:tcPr>
            <w:tcW w:w="4052" w:type="dxa"/>
            <w:gridSpan w:val="2"/>
            <w:tcBorders>
              <w:top w:val="nil"/>
              <w:left w:val="single" w:sz="8" w:space="0" w:color="auto"/>
              <w:bottom w:val="nil"/>
              <w:right w:val="nil"/>
            </w:tcBorders>
            <w:shd w:val="clear" w:color="000000" w:fill="D7E4BC"/>
            <w:noWrap/>
            <w:vAlign w:val="bottom"/>
            <w:hideMark/>
          </w:tcPr>
          <w:p w:rsidR="00574D2F" w:rsidRPr="00F61D61" w:rsidRDefault="00574D2F" w:rsidP="00591E86">
            <w:pPr>
              <w:spacing w:after="0" w:line="240" w:lineRule="auto"/>
              <w:jc w:val="center"/>
              <w:rPr>
                <w:rFonts w:eastAsia="Times New Roman" w:cs="Calibri"/>
                <w:b/>
                <w:bCs/>
                <w:color w:val="000000"/>
                <w:sz w:val="24"/>
                <w:szCs w:val="24"/>
              </w:rPr>
            </w:pPr>
            <w:r w:rsidRPr="00F61D61">
              <w:rPr>
                <w:rFonts w:eastAsia="Times New Roman" w:cs="Calibri"/>
                <w:b/>
                <w:bCs/>
                <w:color w:val="000000"/>
                <w:sz w:val="24"/>
                <w:szCs w:val="24"/>
              </w:rPr>
              <w:t>Documentation</w:t>
            </w:r>
          </w:p>
        </w:tc>
        <w:tc>
          <w:tcPr>
            <w:tcW w:w="1608" w:type="dxa"/>
            <w:tcBorders>
              <w:top w:val="nil"/>
              <w:left w:val="nil"/>
              <w:bottom w:val="nil"/>
              <w:right w:val="nil"/>
            </w:tcBorders>
            <w:shd w:val="clear" w:color="000000" w:fill="D7E4BC"/>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2026" w:type="dxa"/>
            <w:tcBorders>
              <w:top w:val="nil"/>
              <w:left w:val="nil"/>
              <w:bottom w:val="nil"/>
              <w:right w:val="nil"/>
            </w:tcBorders>
            <w:shd w:val="clear" w:color="000000" w:fill="D7E4BC"/>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1900" w:type="dxa"/>
            <w:tcBorders>
              <w:top w:val="nil"/>
              <w:left w:val="nil"/>
              <w:bottom w:val="nil"/>
              <w:right w:val="nil"/>
            </w:tcBorders>
            <w:shd w:val="clear" w:color="000000" w:fill="D7E4BC"/>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1566" w:type="dxa"/>
            <w:tcBorders>
              <w:top w:val="nil"/>
              <w:left w:val="nil"/>
              <w:bottom w:val="nil"/>
              <w:right w:val="nil"/>
            </w:tcBorders>
            <w:shd w:val="clear" w:color="000000" w:fill="D7E4BC"/>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c>
          <w:tcPr>
            <w:tcW w:w="2088" w:type="dxa"/>
            <w:tcBorders>
              <w:top w:val="nil"/>
              <w:left w:val="nil"/>
              <w:bottom w:val="nil"/>
              <w:right w:val="single" w:sz="8" w:space="0" w:color="auto"/>
            </w:tcBorders>
            <w:shd w:val="clear" w:color="000000" w:fill="D7E4BC"/>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 </w:t>
            </w:r>
          </w:p>
        </w:tc>
      </w:tr>
      <w:tr w:rsidR="00574D2F" w:rsidRPr="00F61D61" w:rsidTr="00591E86">
        <w:trPr>
          <w:trHeight w:val="446"/>
          <w:jc w:val="center"/>
        </w:trPr>
        <w:tc>
          <w:tcPr>
            <w:tcW w:w="4052"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Torque Curve</w:t>
            </w:r>
          </w:p>
        </w:tc>
        <w:tc>
          <w:tcPr>
            <w:tcW w:w="1608"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w:t>
            </w:r>
          </w:p>
        </w:tc>
        <w:tc>
          <w:tcPr>
            <w:tcW w:w="2026"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VMS</w:t>
            </w:r>
          </w:p>
        </w:tc>
        <w:tc>
          <w:tcPr>
            <w:tcW w:w="1900"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Yes/No</w:t>
            </w:r>
          </w:p>
        </w:tc>
        <w:tc>
          <w:tcPr>
            <w:tcW w:w="1566"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w:t>
            </w:r>
          </w:p>
        </w:tc>
        <w:tc>
          <w:tcPr>
            <w:tcW w:w="2088"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Production</w:t>
            </w:r>
          </w:p>
        </w:tc>
      </w:tr>
      <w:tr w:rsidR="00574D2F" w:rsidRPr="00F61D61" w:rsidTr="00591E86">
        <w:trPr>
          <w:trHeight w:val="446"/>
          <w:jc w:val="center"/>
        </w:trPr>
        <w:tc>
          <w:tcPr>
            <w:tcW w:w="4052"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Horsepower curve</w:t>
            </w:r>
          </w:p>
        </w:tc>
        <w:tc>
          <w:tcPr>
            <w:tcW w:w="1608"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w:t>
            </w:r>
          </w:p>
        </w:tc>
        <w:tc>
          <w:tcPr>
            <w:tcW w:w="2026"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VMS</w:t>
            </w:r>
          </w:p>
        </w:tc>
        <w:tc>
          <w:tcPr>
            <w:tcW w:w="1900"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Yes/No</w:t>
            </w:r>
          </w:p>
        </w:tc>
        <w:tc>
          <w:tcPr>
            <w:tcW w:w="1566"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w:t>
            </w:r>
          </w:p>
        </w:tc>
        <w:tc>
          <w:tcPr>
            <w:tcW w:w="2088"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Production</w:t>
            </w:r>
          </w:p>
        </w:tc>
      </w:tr>
      <w:tr w:rsidR="00574D2F" w:rsidRPr="00F61D61" w:rsidTr="00591E86">
        <w:trPr>
          <w:trHeight w:val="446"/>
          <w:jc w:val="center"/>
        </w:trPr>
        <w:tc>
          <w:tcPr>
            <w:tcW w:w="4052" w:type="dxa"/>
            <w:gridSpan w:val="2"/>
            <w:tcBorders>
              <w:top w:val="nil"/>
              <w:left w:val="single" w:sz="8" w:space="0" w:color="auto"/>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CFD Models</w:t>
            </w:r>
          </w:p>
        </w:tc>
        <w:tc>
          <w:tcPr>
            <w:tcW w:w="1608" w:type="dxa"/>
            <w:tcBorders>
              <w:top w:val="nil"/>
              <w:left w:val="nil"/>
              <w:bottom w:val="nil"/>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w:t>
            </w:r>
          </w:p>
        </w:tc>
        <w:tc>
          <w:tcPr>
            <w:tcW w:w="2026" w:type="dxa"/>
            <w:tcBorders>
              <w:top w:val="nil"/>
              <w:left w:val="nil"/>
              <w:bottom w:val="nil"/>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VMS</w:t>
            </w:r>
          </w:p>
        </w:tc>
        <w:tc>
          <w:tcPr>
            <w:tcW w:w="1900"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Yes/No</w:t>
            </w:r>
          </w:p>
        </w:tc>
        <w:tc>
          <w:tcPr>
            <w:tcW w:w="1566" w:type="dxa"/>
            <w:tcBorders>
              <w:top w:val="nil"/>
              <w:left w:val="nil"/>
              <w:bottom w:val="nil"/>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w:t>
            </w:r>
          </w:p>
        </w:tc>
        <w:tc>
          <w:tcPr>
            <w:tcW w:w="2088" w:type="dxa"/>
            <w:tcBorders>
              <w:top w:val="nil"/>
              <w:left w:val="nil"/>
              <w:bottom w:val="nil"/>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Design</w:t>
            </w:r>
          </w:p>
        </w:tc>
      </w:tr>
      <w:tr w:rsidR="00574D2F" w:rsidRPr="00F61D61" w:rsidTr="00591E86">
        <w:trPr>
          <w:trHeight w:val="469"/>
          <w:jc w:val="center"/>
        </w:trPr>
        <w:tc>
          <w:tcPr>
            <w:tcW w:w="4052" w:type="dxa"/>
            <w:gridSpan w:val="2"/>
            <w:tcBorders>
              <w:top w:val="nil"/>
              <w:left w:val="single" w:sz="8" w:space="0" w:color="auto"/>
              <w:bottom w:val="single" w:sz="8" w:space="0" w:color="auto"/>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Solidwork Models</w:t>
            </w:r>
          </w:p>
        </w:tc>
        <w:tc>
          <w:tcPr>
            <w:tcW w:w="1608" w:type="dxa"/>
            <w:tcBorders>
              <w:top w:val="nil"/>
              <w:left w:val="nil"/>
              <w:bottom w:val="single" w:sz="8" w:space="0" w:color="auto"/>
              <w:right w:val="nil"/>
            </w:tcBorders>
            <w:shd w:val="clear" w:color="auto" w:fill="auto"/>
            <w:noWrap/>
            <w:vAlign w:val="bottom"/>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w:t>
            </w:r>
            <w:r>
              <w:rPr>
                <w:rFonts w:eastAsia="Times New Roman" w:cs="Calibri"/>
                <w:color w:val="000000"/>
              </w:rPr>
              <w:t>*</w:t>
            </w:r>
          </w:p>
        </w:tc>
        <w:tc>
          <w:tcPr>
            <w:tcW w:w="2026" w:type="dxa"/>
            <w:tcBorders>
              <w:top w:val="nil"/>
              <w:left w:val="nil"/>
              <w:bottom w:val="single" w:sz="8" w:space="0" w:color="auto"/>
              <w:right w:val="nil"/>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VMS</w:t>
            </w:r>
          </w:p>
        </w:tc>
        <w:tc>
          <w:tcPr>
            <w:tcW w:w="1900" w:type="dxa"/>
            <w:tcBorders>
              <w:top w:val="nil"/>
              <w:left w:val="nil"/>
              <w:bottom w:val="single" w:sz="8" w:space="0" w:color="auto"/>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Yes/No</w:t>
            </w:r>
          </w:p>
        </w:tc>
        <w:tc>
          <w:tcPr>
            <w:tcW w:w="1566" w:type="dxa"/>
            <w:tcBorders>
              <w:top w:val="nil"/>
              <w:left w:val="nil"/>
              <w:bottom w:val="single" w:sz="8" w:space="0" w:color="auto"/>
              <w:right w:val="nil"/>
            </w:tcBorders>
            <w:shd w:val="clear" w:color="auto" w:fill="auto"/>
            <w:noWrap/>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Yes</w:t>
            </w:r>
          </w:p>
        </w:tc>
        <w:tc>
          <w:tcPr>
            <w:tcW w:w="2088" w:type="dxa"/>
            <w:tcBorders>
              <w:top w:val="nil"/>
              <w:left w:val="nil"/>
              <w:bottom w:val="single" w:sz="8" w:space="0" w:color="auto"/>
              <w:right w:val="single" w:sz="8" w:space="0" w:color="auto"/>
            </w:tcBorders>
            <w:shd w:val="clear" w:color="auto" w:fill="auto"/>
            <w:vAlign w:val="center"/>
            <w:hideMark/>
          </w:tcPr>
          <w:p w:rsidR="00574D2F" w:rsidRPr="00F61D61" w:rsidRDefault="00574D2F" w:rsidP="00591E86">
            <w:pPr>
              <w:spacing w:after="0" w:line="240" w:lineRule="auto"/>
              <w:jc w:val="center"/>
              <w:rPr>
                <w:rFonts w:eastAsia="Times New Roman" w:cs="Calibri"/>
                <w:color w:val="000000"/>
              </w:rPr>
            </w:pPr>
            <w:r w:rsidRPr="00F61D61">
              <w:rPr>
                <w:rFonts w:eastAsia="Times New Roman" w:cs="Calibri"/>
                <w:color w:val="000000"/>
              </w:rPr>
              <w:t>Design</w:t>
            </w:r>
          </w:p>
        </w:tc>
      </w:tr>
    </w:tbl>
    <w:p w:rsidR="00574D2F" w:rsidRDefault="00574D2F" w:rsidP="00574D2F">
      <w:pPr>
        <w:spacing w:line="360" w:lineRule="auto"/>
        <w:sectPr w:rsidR="00574D2F" w:rsidSect="00F56FD7">
          <w:headerReference w:type="default" r:id="rId46"/>
          <w:footerReference w:type="default" r:id="rId47"/>
          <w:headerReference w:type="first" r:id="rId48"/>
          <w:footerReference w:type="first" r:id="rId49"/>
          <w:pgSz w:w="15840" w:h="12240" w:orient="landscape"/>
          <w:pgMar w:top="1440" w:right="1440" w:bottom="1440" w:left="1440" w:header="720" w:footer="720" w:gutter="0"/>
          <w:pgNumType w:start="1"/>
          <w:cols w:space="720"/>
          <w:titlePg/>
          <w:docGrid w:linePitch="360"/>
        </w:sectPr>
      </w:pPr>
      <w:r>
        <w:t>*** - High Priority</w:t>
      </w:r>
      <w:r>
        <w:tab/>
        <w:t xml:space="preserve">** - Medium Priority </w:t>
      </w:r>
      <w:r>
        <w:tab/>
        <w:t xml:space="preserve">  * - Low priority</w:t>
      </w:r>
    </w:p>
    <w:p w:rsidR="00574D2F" w:rsidRDefault="00574D2F" w:rsidP="00574D2F">
      <w:pPr>
        <w:spacing w:line="360" w:lineRule="auto"/>
      </w:pPr>
    </w:p>
    <w:p w:rsidR="00574D2F" w:rsidRDefault="00574D2F" w:rsidP="00574D2F">
      <w:pPr>
        <w:spacing w:line="360" w:lineRule="auto"/>
        <w:rPr>
          <w:b/>
          <w:sz w:val="32"/>
          <w:szCs w:val="32"/>
        </w:rPr>
      </w:pPr>
      <w:r>
        <w:rPr>
          <w:b/>
          <w:sz w:val="32"/>
          <w:szCs w:val="32"/>
        </w:rPr>
        <w:t>Summary Section</w:t>
      </w:r>
    </w:p>
    <w:p w:rsidR="00574D2F" w:rsidRDefault="00574D2F" w:rsidP="00574D2F">
      <w:pPr>
        <w:spacing w:line="360" w:lineRule="auto"/>
        <w:rPr>
          <w:sz w:val="24"/>
          <w:szCs w:val="24"/>
        </w:rPr>
      </w:pPr>
      <w:r>
        <w:rPr>
          <w:sz w:val="24"/>
          <w:szCs w:val="24"/>
        </w:rPr>
        <w:t>The objective of this analysis was to determine the required thickness of plenum material under a normal vacuum condition while the engine is running. Too small of a thickness could result in the plenum imploding, and to large of a thickness adds unneeded weight.</w:t>
      </w:r>
    </w:p>
    <w:p w:rsidR="00574D2F" w:rsidRDefault="00574D2F" w:rsidP="00574D2F">
      <w:pPr>
        <w:rPr>
          <w:b/>
          <w:sz w:val="32"/>
          <w:szCs w:val="32"/>
        </w:rPr>
      </w:pPr>
      <w:r w:rsidRPr="00B667EA">
        <w:rPr>
          <w:b/>
          <w:sz w:val="32"/>
          <w:szCs w:val="32"/>
        </w:rPr>
        <w:t>Formulation Section</w:t>
      </w:r>
    </w:p>
    <w:p w:rsidR="00574D2F" w:rsidRDefault="00574D2F" w:rsidP="00574D2F">
      <w:pPr>
        <w:spacing w:line="360" w:lineRule="auto"/>
        <w:rPr>
          <w:sz w:val="24"/>
          <w:szCs w:val="24"/>
        </w:rPr>
      </w:pPr>
      <w:r>
        <w:rPr>
          <w:sz w:val="24"/>
          <w:szCs w:val="24"/>
        </w:rPr>
        <w:t>By using finite element analysis the stress and deflection can be calculated by using a system of linear equations to find the values at each node of the elements applied to the surface.</w:t>
      </w:r>
    </w:p>
    <w:p w:rsidR="00574D2F" w:rsidRDefault="00574D2F" w:rsidP="00574D2F">
      <w:pPr>
        <w:spacing w:line="360" w:lineRule="auto"/>
        <w:rPr>
          <w:b/>
          <w:sz w:val="32"/>
          <w:szCs w:val="32"/>
        </w:rPr>
      </w:pPr>
      <w:r w:rsidRPr="00824A01">
        <w:rPr>
          <w:b/>
          <w:sz w:val="32"/>
          <w:szCs w:val="32"/>
        </w:rPr>
        <w:t>Schematic</w:t>
      </w:r>
    </w:p>
    <w:p w:rsidR="00574D2F" w:rsidRDefault="00574D2F" w:rsidP="00574D2F">
      <w:pPr>
        <w:spacing w:line="360" w:lineRule="auto"/>
        <w:jc w:val="center"/>
        <w:rPr>
          <w:sz w:val="24"/>
          <w:szCs w:val="24"/>
        </w:rPr>
      </w:pPr>
      <w:r>
        <w:rPr>
          <w:noProof/>
          <w:sz w:val="24"/>
          <w:szCs w:val="24"/>
        </w:rPr>
        <w:drawing>
          <wp:inline distT="0" distB="0" distL="0" distR="0">
            <wp:extent cx="3519805" cy="2545080"/>
            <wp:effectExtent l="1905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srcRect/>
                    <a:stretch>
                      <a:fillRect/>
                    </a:stretch>
                  </pic:blipFill>
                  <pic:spPr bwMode="auto">
                    <a:xfrm>
                      <a:off x="0" y="0"/>
                      <a:ext cx="3519805" cy="2545080"/>
                    </a:xfrm>
                    <a:prstGeom prst="rect">
                      <a:avLst/>
                    </a:prstGeom>
                    <a:noFill/>
                    <a:ln w="9525">
                      <a:noFill/>
                      <a:miter lim="800000"/>
                      <a:headEnd/>
                      <a:tailEnd/>
                    </a:ln>
                  </pic:spPr>
                </pic:pic>
              </a:graphicData>
            </a:graphic>
          </wp:inline>
        </w:drawing>
      </w:r>
    </w:p>
    <w:p w:rsidR="00574D2F" w:rsidRDefault="00574D2F" w:rsidP="00574D2F">
      <w:pPr>
        <w:spacing w:line="360" w:lineRule="auto"/>
        <w:rPr>
          <w:b/>
          <w:sz w:val="32"/>
          <w:szCs w:val="32"/>
        </w:rPr>
      </w:pPr>
      <w:r>
        <w:rPr>
          <w:b/>
          <w:sz w:val="32"/>
          <w:szCs w:val="32"/>
        </w:rPr>
        <w:t>Given:</w:t>
      </w:r>
    </w:p>
    <w:p w:rsidR="00574D2F" w:rsidRDefault="00574D2F" w:rsidP="00574D2F">
      <w:pPr>
        <w:spacing w:line="240" w:lineRule="auto"/>
        <w:rPr>
          <w:sz w:val="24"/>
          <w:szCs w:val="24"/>
        </w:rPr>
      </w:pPr>
      <w:r>
        <w:rPr>
          <w:sz w:val="24"/>
          <w:szCs w:val="24"/>
        </w:rPr>
        <w:t>Absolute Pressure at choked flow: 7.237 psi</w:t>
      </w:r>
    </w:p>
    <w:p w:rsidR="00574D2F" w:rsidRDefault="00574D2F" w:rsidP="00574D2F">
      <w:pPr>
        <w:spacing w:line="240" w:lineRule="auto"/>
        <w:rPr>
          <w:sz w:val="24"/>
          <w:szCs w:val="24"/>
        </w:rPr>
      </w:pPr>
      <w:r>
        <w:rPr>
          <w:sz w:val="24"/>
          <w:szCs w:val="24"/>
        </w:rPr>
        <w:t xml:space="preserve">Average barometric pressure in </w:t>
      </w:r>
      <w:smartTag w:uri="urn:schemas-microsoft-com:office:smarttags" w:element="place">
        <w:smartTag w:uri="urn:schemas-microsoft-com:office:smarttags" w:element="City">
          <w:r>
            <w:rPr>
              <w:sz w:val="24"/>
              <w:szCs w:val="24"/>
            </w:rPr>
            <w:t>Fontana</w:t>
          </w:r>
        </w:smartTag>
        <w:r>
          <w:rPr>
            <w:sz w:val="24"/>
            <w:szCs w:val="24"/>
          </w:rPr>
          <w:t xml:space="preserve"> </w:t>
        </w:r>
        <w:smartTag w:uri="urn:schemas-microsoft-com:office:smarttags" w:element="State">
          <w:r>
            <w:rPr>
              <w:sz w:val="24"/>
              <w:szCs w:val="24"/>
            </w:rPr>
            <w:t>California</w:t>
          </w:r>
        </w:smartTag>
      </w:smartTag>
      <w:r>
        <w:rPr>
          <w:sz w:val="24"/>
          <w:szCs w:val="24"/>
        </w:rPr>
        <w:t>, June 17-21 2009: 13.8 psi</w:t>
      </w:r>
    </w:p>
    <w:p w:rsidR="00574D2F" w:rsidRDefault="00574D2F" w:rsidP="00574D2F">
      <w:pPr>
        <w:spacing w:line="240" w:lineRule="auto"/>
        <w:rPr>
          <w:sz w:val="24"/>
          <w:szCs w:val="24"/>
        </w:rPr>
      </w:pPr>
      <w:r>
        <w:rPr>
          <w:sz w:val="24"/>
          <w:szCs w:val="24"/>
        </w:rPr>
        <w:t>Material used: PA 2200 (Nylon SLS powder)</w:t>
      </w:r>
    </w:p>
    <w:p w:rsidR="00574D2F" w:rsidRDefault="00574D2F" w:rsidP="00574D2F">
      <w:pPr>
        <w:spacing w:line="240" w:lineRule="auto"/>
        <w:rPr>
          <w:sz w:val="24"/>
          <w:szCs w:val="24"/>
        </w:rPr>
      </w:pPr>
      <w:r>
        <w:rPr>
          <w:sz w:val="24"/>
          <w:szCs w:val="24"/>
        </w:rPr>
        <w:t>Elastic Modulus: 247 kpsi</w:t>
      </w:r>
    </w:p>
    <w:p w:rsidR="00574D2F" w:rsidRDefault="00574D2F" w:rsidP="00574D2F">
      <w:pPr>
        <w:spacing w:line="240" w:lineRule="auto"/>
        <w:rPr>
          <w:sz w:val="24"/>
          <w:szCs w:val="24"/>
        </w:rPr>
      </w:pPr>
      <w:r>
        <w:rPr>
          <w:sz w:val="24"/>
          <w:szCs w:val="24"/>
        </w:rPr>
        <w:lastRenderedPageBreak/>
        <w:t>Poison’s Ratio: 0.3</w:t>
      </w:r>
    </w:p>
    <w:p w:rsidR="00574D2F" w:rsidRDefault="00574D2F" w:rsidP="00574D2F">
      <w:pPr>
        <w:rPr>
          <w:b/>
          <w:sz w:val="32"/>
          <w:szCs w:val="32"/>
        </w:rPr>
      </w:pPr>
      <w:r>
        <w:rPr>
          <w:b/>
          <w:sz w:val="32"/>
          <w:szCs w:val="32"/>
        </w:rPr>
        <w:t>Find:</w:t>
      </w:r>
    </w:p>
    <w:p w:rsidR="00574D2F" w:rsidRDefault="00574D2F" w:rsidP="00574D2F">
      <w:pPr>
        <w:rPr>
          <w:sz w:val="24"/>
          <w:szCs w:val="24"/>
        </w:rPr>
      </w:pPr>
      <w:r>
        <w:rPr>
          <w:sz w:val="24"/>
          <w:szCs w:val="24"/>
        </w:rPr>
        <w:t>An optimal thickness based on the deflection and stress which occurs under normal running conditions.</w:t>
      </w:r>
    </w:p>
    <w:p w:rsidR="00574D2F" w:rsidRDefault="00574D2F" w:rsidP="00574D2F">
      <w:pPr>
        <w:rPr>
          <w:sz w:val="24"/>
          <w:szCs w:val="24"/>
        </w:rPr>
      </w:pPr>
    </w:p>
    <w:p w:rsidR="00574D2F" w:rsidRDefault="00574D2F" w:rsidP="00574D2F">
      <w:pPr>
        <w:rPr>
          <w:b/>
          <w:sz w:val="32"/>
          <w:szCs w:val="32"/>
        </w:rPr>
      </w:pPr>
      <w:r w:rsidRPr="00DB1715">
        <w:rPr>
          <w:b/>
          <w:sz w:val="32"/>
          <w:szCs w:val="32"/>
        </w:rPr>
        <w:t>Solution</w:t>
      </w:r>
    </w:p>
    <w:p w:rsidR="00574D2F" w:rsidRPr="000E447B" w:rsidRDefault="00574D2F" w:rsidP="00574D2F">
      <w:pPr>
        <w:rPr>
          <w:sz w:val="24"/>
          <w:szCs w:val="24"/>
        </w:rPr>
      </w:pPr>
      <w:r w:rsidRPr="000E447B">
        <w:rPr>
          <w:sz w:val="24"/>
          <w:szCs w:val="24"/>
        </w:rPr>
        <w:t>Due to the symmetric nature of the plenum half of the model was analyzed to reduce calculation time.</w:t>
      </w:r>
      <w:r>
        <w:rPr>
          <w:sz w:val="24"/>
          <w:szCs w:val="24"/>
        </w:rPr>
        <w:t xml:space="preserve"> A symmetry boundary condition fixing displacement in the x direction along the edge of symmetry was applied, as well as fixing the runners and inlet of the plenum. A pressure load of -10 psi was applied as shown below. A thickness of 0.2 inches was applied to the whole shell surface.</w:t>
      </w:r>
    </w:p>
    <w:p w:rsidR="00574D2F" w:rsidRDefault="00574D2F" w:rsidP="00574D2F">
      <w:pPr>
        <w:rPr>
          <w:sz w:val="24"/>
          <w:szCs w:val="24"/>
        </w:rPr>
      </w:pPr>
    </w:p>
    <w:p w:rsidR="00574D2F" w:rsidRDefault="00574D2F" w:rsidP="00574D2F">
      <w:pPr>
        <w:jc w:val="center"/>
        <w:rPr>
          <w:sz w:val="24"/>
          <w:szCs w:val="24"/>
        </w:rPr>
      </w:pPr>
      <w:r>
        <w:rPr>
          <w:noProof/>
          <w:sz w:val="24"/>
          <w:szCs w:val="24"/>
        </w:rPr>
        <w:drawing>
          <wp:inline distT="0" distB="0" distL="0" distR="0">
            <wp:extent cx="4805045" cy="3002280"/>
            <wp:effectExtent l="19050" t="0" r="0" b="0"/>
            <wp:docPr id="17" name="Picture 0" descr="Load_B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ad_BC.tif"/>
                    <pic:cNvPicPr>
                      <a:picLocks noChangeAspect="1" noChangeArrowheads="1"/>
                    </pic:cNvPicPr>
                  </pic:nvPicPr>
                  <pic:blipFill>
                    <a:blip r:embed="rId51"/>
                    <a:srcRect/>
                    <a:stretch>
                      <a:fillRect/>
                    </a:stretch>
                  </pic:blipFill>
                  <pic:spPr bwMode="auto">
                    <a:xfrm>
                      <a:off x="0" y="0"/>
                      <a:ext cx="4805045" cy="3002280"/>
                    </a:xfrm>
                    <a:prstGeom prst="rect">
                      <a:avLst/>
                    </a:prstGeom>
                    <a:noFill/>
                    <a:ln w="9525">
                      <a:noFill/>
                      <a:miter lim="800000"/>
                      <a:headEnd/>
                      <a:tailEnd/>
                    </a:ln>
                  </pic:spPr>
                </pic:pic>
              </a:graphicData>
            </a:graphic>
          </wp:inline>
        </w:drawing>
      </w:r>
    </w:p>
    <w:p w:rsidR="00574D2F" w:rsidRDefault="00574D2F" w:rsidP="00574D2F">
      <w:pPr>
        <w:rPr>
          <w:sz w:val="24"/>
          <w:szCs w:val="24"/>
        </w:rPr>
      </w:pPr>
      <w:r>
        <w:rPr>
          <w:sz w:val="24"/>
          <w:szCs w:val="24"/>
        </w:rPr>
        <w:br w:type="page"/>
      </w:r>
    </w:p>
    <w:p w:rsidR="00574D2F" w:rsidRDefault="00574D2F" w:rsidP="00574D2F">
      <w:pPr>
        <w:rPr>
          <w:sz w:val="24"/>
          <w:szCs w:val="24"/>
        </w:rPr>
      </w:pPr>
      <w:r>
        <w:rPr>
          <w:sz w:val="24"/>
          <w:szCs w:val="24"/>
        </w:rPr>
        <w:lastRenderedPageBreak/>
        <w:t>As seen below the mesh where the runners meet the plenum contains some sharp angles and less than ideal elements, since this area is not likely to be the main area of concern this mesh was considered to be appropriate.</w:t>
      </w:r>
    </w:p>
    <w:p w:rsidR="00574D2F" w:rsidRDefault="00574D2F" w:rsidP="00574D2F">
      <w:pPr>
        <w:jc w:val="center"/>
        <w:rPr>
          <w:sz w:val="24"/>
          <w:szCs w:val="24"/>
        </w:rPr>
      </w:pPr>
      <w:r>
        <w:rPr>
          <w:noProof/>
          <w:sz w:val="24"/>
          <w:szCs w:val="24"/>
        </w:rPr>
        <w:drawing>
          <wp:inline distT="0" distB="0" distL="0" distR="0">
            <wp:extent cx="4105910" cy="2570480"/>
            <wp:effectExtent l="19050" t="0" r="8890" b="0"/>
            <wp:docPr id="18" name="Picture 1" descr="me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h.tif"/>
                    <pic:cNvPicPr>
                      <a:picLocks noChangeAspect="1" noChangeArrowheads="1"/>
                    </pic:cNvPicPr>
                  </pic:nvPicPr>
                  <pic:blipFill>
                    <a:blip r:embed="rId52"/>
                    <a:srcRect/>
                    <a:stretch>
                      <a:fillRect/>
                    </a:stretch>
                  </pic:blipFill>
                  <pic:spPr bwMode="auto">
                    <a:xfrm>
                      <a:off x="0" y="0"/>
                      <a:ext cx="4105910" cy="2570480"/>
                    </a:xfrm>
                    <a:prstGeom prst="rect">
                      <a:avLst/>
                    </a:prstGeom>
                    <a:noFill/>
                    <a:ln w="9525">
                      <a:noFill/>
                      <a:miter lim="800000"/>
                      <a:headEnd/>
                      <a:tailEnd/>
                    </a:ln>
                  </pic:spPr>
                </pic:pic>
              </a:graphicData>
            </a:graphic>
          </wp:inline>
        </w:drawing>
      </w:r>
    </w:p>
    <w:p w:rsidR="00574D2F" w:rsidRDefault="00574D2F" w:rsidP="00574D2F">
      <w:pPr>
        <w:rPr>
          <w:sz w:val="24"/>
          <w:szCs w:val="24"/>
        </w:rPr>
      </w:pPr>
    </w:p>
    <w:p w:rsidR="00574D2F" w:rsidRDefault="00574D2F" w:rsidP="00574D2F">
      <w:pPr>
        <w:rPr>
          <w:sz w:val="24"/>
          <w:szCs w:val="24"/>
        </w:rPr>
      </w:pPr>
      <w:r>
        <w:rPr>
          <w:noProof/>
        </w:rPr>
        <w:drawing>
          <wp:anchor distT="0" distB="0" distL="114300" distR="114300" simplePos="0" relativeHeight="251660288" behindDoc="0" locked="0" layoutInCell="1" allowOverlap="1">
            <wp:simplePos x="0" y="0"/>
            <wp:positionH relativeFrom="column">
              <wp:posOffset>2242820</wp:posOffset>
            </wp:positionH>
            <wp:positionV relativeFrom="paragraph">
              <wp:posOffset>104775</wp:posOffset>
            </wp:positionV>
            <wp:extent cx="3540125" cy="3792855"/>
            <wp:effectExtent l="19050" t="0" r="3175" b="0"/>
            <wp:wrapSquare wrapText="bothSides"/>
            <wp:docPr id="14" name="Picture 2" descr="di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tif"/>
                    <pic:cNvPicPr>
                      <a:picLocks noChangeAspect="1" noChangeArrowheads="1"/>
                    </pic:cNvPicPr>
                  </pic:nvPicPr>
                  <pic:blipFill>
                    <a:blip r:embed="rId18"/>
                    <a:srcRect r="41827"/>
                    <a:stretch>
                      <a:fillRect/>
                    </a:stretch>
                  </pic:blipFill>
                  <pic:spPr bwMode="auto">
                    <a:xfrm>
                      <a:off x="0" y="0"/>
                      <a:ext cx="3540125" cy="3792855"/>
                    </a:xfrm>
                    <a:prstGeom prst="rect">
                      <a:avLst/>
                    </a:prstGeom>
                    <a:noFill/>
                  </pic:spPr>
                </pic:pic>
              </a:graphicData>
            </a:graphic>
          </wp:anchor>
        </w:drawing>
      </w:r>
    </w:p>
    <w:p w:rsidR="00574D2F" w:rsidRDefault="00574D2F" w:rsidP="00574D2F">
      <w:pPr>
        <w:rPr>
          <w:noProof/>
          <w:sz w:val="24"/>
          <w:szCs w:val="24"/>
        </w:rPr>
      </w:pPr>
      <w:r>
        <w:rPr>
          <w:sz w:val="24"/>
          <w:szCs w:val="24"/>
        </w:rPr>
        <w:t>It can be seen that the maximum deflection is 0.075 inches in the center of the large flat surface on the plenum. The displacement between the unloaded and loaded model shown on the right is to scale.</w:t>
      </w:r>
      <w:r w:rsidRPr="006E3174">
        <w:rPr>
          <w:noProof/>
          <w:sz w:val="24"/>
          <w:szCs w:val="24"/>
        </w:rPr>
        <w:t xml:space="preserve"> </w:t>
      </w:r>
    </w:p>
    <w:p w:rsidR="00574D2F" w:rsidRDefault="00574D2F" w:rsidP="00574D2F">
      <w:pPr>
        <w:rPr>
          <w:noProof/>
          <w:sz w:val="24"/>
          <w:szCs w:val="24"/>
        </w:rPr>
      </w:pPr>
      <w:r>
        <w:rPr>
          <w:noProof/>
          <w:sz w:val="24"/>
          <w:szCs w:val="24"/>
        </w:rPr>
        <w:br w:type="page"/>
      </w:r>
    </w:p>
    <w:p w:rsidR="00574D2F" w:rsidRDefault="00574D2F" w:rsidP="00574D2F">
      <w:pPr>
        <w:rPr>
          <w:sz w:val="24"/>
          <w:szCs w:val="24"/>
        </w:rPr>
      </w:pPr>
      <w:r>
        <w:rPr>
          <w:sz w:val="24"/>
          <w:szCs w:val="24"/>
        </w:rPr>
        <w:lastRenderedPageBreak/>
        <w:t>Looking at the von misses stress it can be seen that the largest area of stress is under the two inside runners. To be sure that the stress is not due to a stress concentration factor the number of elements in that area were increased. As it can be seen the stress remains fairly close to the same and the change in stress along the elements is less than 200 psi.</w:t>
      </w:r>
    </w:p>
    <w:p w:rsidR="00574D2F" w:rsidRDefault="00574D2F" w:rsidP="00574D2F">
      <w:pPr>
        <w:rPr>
          <w:sz w:val="24"/>
          <w:szCs w:val="24"/>
        </w:rPr>
      </w:pPr>
      <w:r>
        <w:rPr>
          <w:noProof/>
          <w:sz w:val="24"/>
          <w:szCs w:val="24"/>
        </w:rPr>
        <w:drawing>
          <wp:inline distT="0" distB="0" distL="0" distR="0">
            <wp:extent cx="5831205" cy="3640455"/>
            <wp:effectExtent l="19050" t="0" r="0" b="0"/>
            <wp:docPr id="19" name="Picture 4" descr="mis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es.tif"/>
                    <pic:cNvPicPr>
                      <a:picLocks noChangeAspect="1" noChangeArrowheads="1"/>
                    </pic:cNvPicPr>
                  </pic:nvPicPr>
                  <pic:blipFill>
                    <a:blip r:embed="rId53"/>
                    <a:srcRect/>
                    <a:stretch>
                      <a:fillRect/>
                    </a:stretch>
                  </pic:blipFill>
                  <pic:spPr bwMode="auto">
                    <a:xfrm>
                      <a:off x="0" y="0"/>
                      <a:ext cx="5831205" cy="3640455"/>
                    </a:xfrm>
                    <a:prstGeom prst="rect">
                      <a:avLst/>
                    </a:prstGeom>
                    <a:noFill/>
                    <a:ln w="9525">
                      <a:noFill/>
                      <a:miter lim="800000"/>
                      <a:headEnd/>
                      <a:tailEnd/>
                    </a:ln>
                  </pic:spPr>
                </pic:pic>
              </a:graphicData>
            </a:graphic>
          </wp:inline>
        </w:drawing>
      </w:r>
    </w:p>
    <w:p w:rsidR="00574D2F" w:rsidRDefault="00574D2F" w:rsidP="00574D2F">
      <w:pPr>
        <w:rPr>
          <w:sz w:val="24"/>
          <w:szCs w:val="24"/>
        </w:rPr>
      </w:pPr>
    </w:p>
    <w:p w:rsidR="00574D2F" w:rsidRDefault="00574D2F" w:rsidP="00574D2F">
      <w:pPr>
        <w:rPr>
          <w:sz w:val="24"/>
          <w:szCs w:val="24"/>
        </w:rPr>
      </w:pPr>
      <w:r>
        <w:rPr>
          <w:sz w:val="24"/>
          <w:szCs w:val="24"/>
        </w:rPr>
        <w:t>With a stress of 2000 psi and a tensile strength of 6962 psi, a thickness of 0.2 inches provides a factor of safety of 3.</w:t>
      </w:r>
    </w:p>
    <w:p w:rsidR="00574D2F" w:rsidRDefault="00574D2F" w:rsidP="00574D2F">
      <w:pPr>
        <w:rPr>
          <w:sz w:val="24"/>
          <w:szCs w:val="24"/>
        </w:rPr>
      </w:pPr>
    </w:p>
    <w:p w:rsidR="00574D2F" w:rsidRPr="00526D8D" w:rsidRDefault="00574D2F" w:rsidP="00574D2F">
      <w:pPr>
        <w:spacing w:line="360" w:lineRule="auto"/>
        <w:rPr>
          <w:b/>
          <w:sz w:val="32"/>
          <w:szCs w:val="32"/>
        </w:rPr>
      </w:pPr>
      <w:r w:rsidRPr="00526D8D">
        <w:rPr>
          <w:b/>
          <w:sz w:val="32"/>
          <w:szCs w:val="32"/>
        </w:rPr>
        <w:t>References:</w:t>
      </w:r>
    </w:p>
    <w:p w:rsidR="00574D2F" w:rsidRDefault="00574D2F" w:rsidP="00574D2F">
      <w:pPr>
        <w:rPr>
          <w:sz w:val="24"/>
          <w:szCs w:val="24"/>
        </w:rPr>
      </w:pPr>
      <w:r>
        <w:rPr>
          <w:sz w:val="24"/>
          <w:szCs w:val="24"/>
        </w:rPr>
        <w:t xml:space="preserve">[1]: Material Data Sheet: PA 2200, NWUAV Propulsion systems. </w:t>
      </w:r>
      <w:hyperlink r:id="rId54" w:history="1">
        <w:r w:rsidRPr="00D93B90">
          <w:rPr>
            <w:rStyle w:val="Hyperlink"/>
            <w:sz w:val="24"/>
            <w:szCs w:val="24"/>
          </w:rPr>
          <w:t>http://www.nwuav.com/rapid_manufacturing.html</w:t>
        </w:r>
      </w:hyperlink>
    </w:p>
    <w:p w:rsidR="00574D2F" w:rsidRDefault="00574D2F" w:rsidP="00574D2F">
      <w:pPr>
        <w:rPr>
          <w:sz w:val="24"/>
          <w:szCs w:val="24"/>
          <w:highlight w:val="yellow"/>
        </w:rPr>
        <w:sectPr w:rsidR="00574D2F" w:rsidSect="00591E86">
          <w:headerReference w:type="default" r:id="rId55"/>
          <w:footerReference w:type="default" r:id="rId56"/>
          <w:headerReference w:type="first" r:id="rId57"/>
          <w:footerReference w:type="first" r:id="rId58"/>
          <w:pgSz w:w="12240" w:h="15840"/>
          <w:pgMar w:top="1440" w:right="1440" w:bottom="1440" w:left="1440" w:header="720" w:footer="720" w:gutter="0"/>
          <w:pgNumType w:start="1"/>
          <w:cols w:space="720"/>
          <w:titlePg/>
          <w:docGrid w:linePitch="360"/>
        </w:sectPr>
      </w:pPr>
    </w:p>
    <w:p w:rsidR="00574D2F" w:rsidRDefault="00574D2F" w:rsidP="00574D2F">
      <w:pPr>
        <w:spacing w:line="360" w:lineRule="auto"/>
        <w:rPr>
          <w:b/>
          <w:sz w:val="32"/>
          <w:szCs w:val="32"/>
        </w:rPr>
      </w:pPr>
      <w:r>
        <w:rPr>
          <w:b/>
          <w:sz w:val="32"/>
          <w:szCs w:val="32"/>
        </w:rPr>
        <w:lastRenderedPageBreak/>
        <w:t>Summary Section</w:t>
      </w:r>
    </w:p>
    <w:p w:rsidR="00574D2F" w:rsidRDefault="00574D2F" w:rsidP="00574D2F">
      <w:pPr>
        <w:spacing w:line="360" w:lineRule="auto"/>
      </w:pPr>
      <w:r>
        <w:t>The objective of this analysis was to determine rpm and mass flow rate at which choke flow occurs. Since the possibility of flow being choked off before the maximum rpm of the engine is achieved it is important to know where choke flow occurs and what conditions at which it occurs for various design decisions.</w:t>
      </w:r>
    </w:p>
    <w:p w:rsidR="00574D2F" w:rsidRDefault="00574D2F" w:rsidP="00574D2F">
      <w:pPr>
        <w:spacing w:line="360" w:lineRule="auto"/>
      </w:pPr>
    </w:p>
    <w:p w:rsidR="00574D2F" w:rsidRDefault="00574D2F" w:rsidP="00574D2F">
      <w:pPr>
        <w:rPr>
          <w:b/>
          <w:sz w:val="32"/>
          <w:szCs w:val="32"/>
        </w:rPr>
      </w:pPr>
      <w:r w:rsidRPr="00B667EA">
        <w:rPr>
          <w:b/>
          <w:sz w:val="32"/>
          <w:szCs w:val="32"/>
        </w:rPr>
        <w:t>Formulation Section</w:t>
      </w:r>
    </w:p>
    <w:p w:rsidR="00574D2F" w:rsidRDefault="00574D2F" w:rsidP="00574D2F">
      <w:pPr>
        <w:spacing w:line="360" w:lineRule="auto"/>
      </w:pPr>
    </w:p>
    <w:p w:rsidR="00574D2F" w:rsidRDefault="00574D2F" w:rsidP="00574D2F">
      <w:pPr>
        <w:spacing w:line="360" w:lineRule="auto"/>
      </w:pPr>
      <w:r>
        <w:t>By relating critical pressure, mass flow rate, density and temperature, the pressure and mass flow rate at choke flow can be found, as well as volumetric flow rate and rpm at which choke flow occurs.</w:t>
      </w:r>
    </w:p>
    <w:p w:rsidR="00574D2F" w:rsidRDefault="00574D2F" w:rsidP="00574D2F">
      <w:pPr>
        <w:spacing w:line="360" w:lineRule="auto"/>
      </w:pPr>
    </w:p>
    <w:p w:rsidR="00574D2F" w:rsidRDefault="00574D2F" w:rsidP="00574D2F">
      <w:pPr>
        <w:spacing w:line="360" w:lineRule="auto"/>
        <w:rPr>
          <w:b/>
          <w:sz w:val="32"/>
          <w:szCs w:val="32"/>
        </w:rPr>
      </w:pPr>
      <w:r>
        <w:rPr>
          <w:b/>
          <w:sz w:val="32"/>
          <w:szCs w:val="32"/>
        </w:rPr>
        <w:t>Given:</w:t>
      </w:r>
    </w:p>
    <w:p w:rsidR="00574D2F" w:rsidRDefault="00574D2F" w:rsidP="00574D2F">
      <w:r>
        <w:t xml:space="preserve">Average Barometric Pressure in </w:t>
      </w:r>
      <w:smartTag w:uri="urn:schemas-microsoft-com:office:smarttags" w:element="place">
        <w:smartTag w:uri="urn:schemas-microsoft-com:office:smarttags" w:element="City">
          <w:r>
            <w:t>Fontana</w:t>
          </w:r>
        </w:smartTag>
        <w:r>
          <w:t xml:space="preserve"> </w:t>
        </w:r>
        <w:smartTag w:uri="urn:schemas-microsoft-com:office:smarttags" w:element="State">
          <w:r>
            <w:t>California</w:t>
          </w:r>
        </w:smartTag>
      </w:smartTag>
      <w:r>
        <w:t>, June 2009: 13.8 psi</w:t>
      </w:r>
    </w:p>
    <w:p w:rsidR="00574D2F" w:rsidRDefault="00574D2F" w:rsidP="00574D2F"/>
    <w:p w:rsidR="00574D2F" w:rsidRDefault="00574D2F" w:rsidP="00574D2F">
      <w:r>
        <w:t xml:space="preserve">Average Temperature in </w:t>
      </w:r>
      <w:smartTag w:uri="urn:schemas-microsoft-com:office:smarttags" w:element="place">
        <w:smartTag w:uri="urn:schemas-microsoft-com:office:smarttags" w:element="City">
          <w:r>
            <w:t>Fontana</w:t>
          </w:r>
        </w:smartTag>
        <w:r>
          <w:t xml:space="preserve"> </w:t>
        </w:r>
        <w:smartTag w:uri="urn:schemas-microsoft-com:office:smarttags" w:element="State">
          <w:r>
            <w:t>California</w:t>
          </w:r>
        </w:smartTag>
      </w:smartTag>
      <w:r>
        <w:t>, June 2009: 80</w:t>
      </w:r>
      <w:r>
        <w:rPr>
          <w:rFonts w:ascii="Arial" w:hAnsi="Arial" w:cs="Arial"/>
        </w:rPr>
        <w:t>º</w:t>
      </w:r>
      <w:r>
        <w:t>F</w:t>
      </w:r>
    </w:p>
    <w:p w:rsidR="00574D2F" w:rsidRDefault="00574D2F" w:rsidP="00574D2F"/>
    <w:p w:rsidR="00574D2F" w:rsidRDefault="00574D2F" w:rsidP="00574D2F">
      <w:r>
        <w:t>Venturi Restriction Size: 20 mm</w:t>
      </w:r>
    </w:p>
    <w:p w:rsidR="00574D2F" w:rsidRDefault="00574D2F" w:rsidP="00574D2F"/>
    <w:p w:rsidR="00574D2F" w:rsidRDefault="00574D2F" w:rsidP="00574D2F">
      <w:pPr>
        <w:rPr>
          <w:b/>
          <w:sz w:val="32"/>
          <w:szCs w:val="32"/>
        </w:rPr>
      </w:pPr>
    </w:p>
    <w:p w:rsidR="00574D2F" w:rsidRDefault="00574D2F" w:rsidP="00574D2F">
      <w:pPr>
        <w:rPr>
          <w:b/>
          <w:sz w:val="32"/>
          <w:szCs w:val="32"/>
        </w:rPr>
      </w:pPr>
      <w:r>
        <w:rPr>
          <w:b/>
          <w:sz w:val="32"/>
          <w:szCs w:val="32"/>
        </w:rPr>
        <w:t>Find:</w:t>
      </w:r>
    </w:p>
    <w:p w:rsidR="00574D2F" w:rsidRDefault="00574D2F" w:rsidP="00574D2F">
      <w:r>
        <w:t>Find the pressure, mass flow rate, after the restrictor and rpm when choke flow occurs.</w:t>
      </w:r>
    </w:p>
    <w:p w:rsidR="00574D2F" w:rsidRDefault="00574D2F" w:rsidP="00574D2F"/>
    <w:p w:rsidR="00574D2F" w:rsidRDefault="00574D2F" w:rsidP="00574D2F">
      <w:pPr>
        <w:rPr>
          <w:b/>
          <w:sz w:val="28"/>
        </w:rPr>
      </w:pPr>
      <w:r>
        <w:rPr>
          <w:b/>
          <w:sz w:val="28"/>
        </w:rPr>
        <w:lastRenderedPageBreak/>
        <w:br/>
      </w:r>
    </w:p>
    <w:p w:rsidR="00574D2F" w:rsidRDefault="00574D2F" w:rsidP="00574D2F">
      <w:pPr>
        <w:rPr>
          <w:b/>
          <w:sz w:val="28"/>
        </w:rPr>
      </w:pPr>
      <w:r w:rsidRPr="00293C7C">
        <w:rPr>
          <w:b/>
          <w:sz w:val="28"/>
        </w:rPr>
        <w:t>Solution</w:t>
      </w:r>
      <w:r w:rsidR="00970710" w:rsidRPr="00970710">
        <w:rPr>
          <w:noProof/>
        </w:rPr>
        <w:pict>
          <v:shape id="_x0000_s1037" type="#_x0000_t75" style="position:absolute;margin-left:0;margin-top:-.7pt;width:249pt;height:583.5pt;z-index:251661312;mso-position-horizontal:center;mso-position-horizontal-relative:margin;mso-position-vertical:absolute;mso-position-vertical-relative:text">
            <v:imagedata r:id="rId59" o:title=""/>
            <w10:wrap type="square" anchorx="margin"/>
          </v:shape>
          <o:OLEObject Type="Embed" ProgID="Mathcad" ShapeID="_x0000_s1037" DrawAspect="Content" ObjectID="_1337428903" r:id="rId60"/>
        </w:pict>
      </w:r>
    </w:p>
    <w:p w:rsidR="00574D2F" w:rsidRDefault="00574D2F" w:rsidP="00574D2F">
      <w:pPr>
        <w:spacing w:after="0" w:line="240" w:lineRule="auto"/>
        <w:rPr>
          <w:b/>
          <w:sz w:val="28"/>
        </w:rPr>
      </w:pPr>
      <w:r>
        <w:rPr>
          <w:b/>
          <w:sz w:val="28"/>
        </w:rPr>
        <w:br w:type="page"/>
      </w:r>
    </w:p>
    <w:p w:rsidR="00574D2F" w:rsidRDefault="00574D2F" w:rsidP="00574D2F">
      <w:r>
        <w:lastRenderedPageBreak/>
        <w:t>It can be seen that at choke flow the mass flow rate is 124 grams/sec with an absolute pressure of 7.237 psi which occurs at 13930 rpms, assuming a volumetric efficiency of 35 percent.</w:t>
      </w:r>
    </w:p>
    <w:p w:rsidR="00574D2F" w:rsidRDefault="00574D2F" w:rsidP="00574D2F"/>
    <w:p w:rsidR="00574D2F" w:rsidRPr="00526D8D" w:rsidRDefault="00574D2F" w:rsidP="00574D2F">
      <w:pPr>
        <w:spacing w:line="360" w:lineRule="auto"/>
        <w:rPr>
          <w:b/>
          <w:sz w:val="32"/>
          <w:szCs w:val="32"/>
        </w:rPr>
      </w:pPr>
      <w:r w:rsidRPr="00526D8D">
        <w:rPr>
          <w:b/>
          <w:sz w:val="32"/>
          <w:szCs w:val="32"/>
        </w:rPr>
        <w:t>References:</w:t>
      </w:r>
    </w:p>
    <w:p w:rsidR="00574D2F" w:rsidRDefault="00574D2F" w:rsidP="00574D2F">
      <w:r>
        <w:t>[1]: Munson, Young, Okiishi, Fundamentals of Fluid Mechanics Fifth Edition Page 633-637.</w:t>
      </w:r>
    </w:p>
    <w:p w:rsidR="00574D2F" w:rsidRDefault="00574D2F" w:rsidP="00574D2F"/>
    <w:p w:rsidR="00574D2F" w:rsidRDefault="00574D2F" w:rsidP="00574D2F">
      <w:pPr>
        <w:rPr>
          <w:sz w:val="24"/>
          <w:szCs w:val="24"/>
        </w:rPr>
        <w:sectPr w:rsidR="00574D2F" w:rsidSect="00591E86">
          <w:headerReference w:type="default" r:id="rId61"/>
          <w:footerReference w:type="default" r:id="rId62"/>
          <w:headerReference w:type="first" r:id="rId63"/>
          <w:footerReference w:type="first" r:id="rId64"/>
          <w:pgSz w:w="12240" w:h="15840"/>
          <w:pgMar w:top="1440" w:right="1440" w:bottom="1440" w:left="1440" w:header="720" w:footer="720" w:gutter="0"/>
          <w:pgNumType w:start="1"/>
          <w:cols w:space="720"/>
          <w:titlePg/>
          <w:docGrid w:linePitch="360"/>
        </w:sectPr>
      </w:pPr>
    </w:p>
    <w:p w:rsidR="00574D2F" w:rsidRPr="00B63466" w:rsidRDefault="00574D2F" w:rsidP="00574D2F">
      <w:pPr>
        <w:rPr>
          <w:b/>
        </w:rPr>
      </w:pPr>
      <w:r w:rsidRPr="00B63466">
        <w:rPr>
          <w:b/>
        </w:rPr>
        <w:lastRenderedPageBreak/>
        <w:t>Analysis of Air Temperature Effects on Horsepower</w:t>
      </w:r>
    </w:p>
    <w:p w:rsidR="00574D2F" w:rsidRDefault="00574D2F" w:rsidP="00574D2F"/>
    <w:p w:rsidR="00574D2F" w:rsidRPr="00B63466" w:rsidRDefault="00574D2F" w:rsidP="00574D2F">
      <w:pPr>
        <w:rPr>
          <w:sz w:val="28"/>
        </w:rPr>
      </w:pPr>
      <w:r w:rsidRPr="00B63466">
        <w:rPr>
          <w:b/>
          <w:sz w:val="28"/>
        </w:rPr>
        <w:t>Summary</w:t>
      </w:r>
    </w:p>
    <w:p w:rsidR="00574D2F" w:rsidRDefault="00574D2F" w:rsidP="00574D2F">
      <w:r>
        <w:t xml:space="preserve">The objective of this analysis to shows the effects of the increase in air temperature on the horsepower output of the engine. The horsepower output of the engine is linearly related the density of the air that is pulled into the cylinders. The higher the density of air that is in the cylinder, more fuel will be able to combust in the reaction. This causes an increase in the force exerted on the piston, and therefore a higher output of torque. </w:t>
      </w:r>
    </w:p>
    <w:p w:rsidR="00574D2F" w:rsidRPr="00B63466" w:rsidRDefault="00574D2F" w:rsidP="00574D2F">
      <w:pPr>
        <w:rPr>
          <w:sz w:val="28"/>
          <w:szCs w:val="28"/>
        </w:rPr>
      </w:pPr>
      <w:r w:rsidRPr="00B63466">
        <w:rPr>
          <w:b/>
          <w:sz w:val="28"/>
          <w:szCs w:val="28"/>
        </w:rPr>
        <w:t>Analysis</w:t>
      </w:r>
    </w:p>
    <w:p w:rsidR="00574D2F" w:rsidRDefault="00574D2F" w:rsidP="00574D2F">
      <w:r>
        <w:t>We relate the density of air through the ideal gas law</w:t>
      </w:r>
    </w:p>
    <w:p w:rsidR="00574D2F" w:rsidRDefault="00574D2F" w:rsidP="00574D2F">
      <w:r>
        <w:t>Pν = RT</w:t>
      </w:r>
    </w:p>
    <w:p w:rsidR="00574D2F" w:rsidRDefault="00574D2F" w:rsidP="00574D2F">
      <w:r>
        <w:t xml:space="preserve">Where P is absolute pressure, ν is the specific volume, R is the is the gas constant for air given as 0.287 KJ/Kg·K, and T is the air temperature in absolute. </w:t>
      </w:r>
    </w:p>
    <w:p w:rsidR="00574D2F" w:rsidRDefault="00574D2F" w:rsidP="00574D2F">
      <w:r>
        <w:t xml:space="preserve">The specific volume is equal to 1/ρ, where ρ is the density of air. </w:t>
      </w:r>
    </w:p>
    <w:p w:rsidR="00574D2F" w:rsidRDefault="00574D2F" w:rsidP="00574D2F"/>
    <w:p w:rsidR="00574D2F" w:rsidRDefault="00574D2F" w:rsidP="00574D2F">
      <w:r>
        <w:t xml:space="preserve">Based on this relationship of air temperature to density, we can create a graph showing how the increase in air temperature will cause a decrease in air density. </w:t>
      </w:r>
    </w:p>
    <w:p w:rsidR="00574D2F" w:rsidRDefault="00574D2F" w:rsidP="00574D2F">
      <w:pPr>
        <w:jc w:val="center"/>
      </w:pPr>
      <w:r w:rsidRPr="00B5146D">
        <w:rPr>
          <w:noProof/>
        </w:rPr>
        <w:drawing>
          <wp:inline distT="0" distB="0" distL="0" distR="0">
            <wp:extent cx="5143500" cy="299085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74D2F" w:rsidRPr="00B63466" w:rsidRDefault="00574D2F" w:rsidP="00574D2F">
      <w:pPr>
        <w:rPr>
          <w:sz w:val="28"/>
          <w:szCs w:val="28"/>
        </w:rPr>
      </w:pPr>
      <w:r w:rsidRPr="00B63466">
        <w:rPr>
          <w:b/>
          <w:sz w:val="28"/>
          <w:szCs w:val="28"/>
        </w:rPr>
        <w:lastRenderedPageBreak/>
        <w:t>Conclusion</w:t>
      </w:r>
    </w:p>
    <w:p w:rsidR="00574D2F" w:rsidRDefault="00574D2F" w:rsidP="00574D2F">
      <w:r>
        <w:t xml:space="preserve">Based on this relationship, we concluded that in order to maximize the horsepower output of our engine, we needed to shape the geometry of the air intake in such a way to allow for the maximum flow of the coolest air. Our original design of having the air intake mounted behind the engine and radiator would have caused an unnecessary loss of horsepower. Our final design corrected this problem by mounting the air intake well above the motor and in the fresh stream of air coming over the car. </w:t>
      </w:r>
    </w:p>
    <w:p w:rsidR="00574D2F" w:rsidRPr="00787930" w:rsidRDefault="00574D2F" w:rsidP="00574D2F">
      <w:pPr>
        <w:rPr>
          <w:sz w:val="24"/>
          <w:szCs w:val="24"/>
        </w:rPr>
      </w:pPr>
    </w:p>
    <w:p w:rsidR="001557DC" w:rsidRDefault="001557DC" w:rsidP="0057762B">
      <w:pPr>
        <w:pStyle w:val="Header"/>
        <w:tabs>
          <w:tab w:val="left" w:pos="4080"/>
        </w:tabs>
        <w:sectPr w:rsidR="001557DC" w:rsidSect="00591E86">
          <w:headerReference w:type="default" r:id="rId66"/>
          <w:footerReference w:type="default" r:id="rId67"/>
          <w:headerReference w:type="first" r:id="rId68"/>
          <w:footerReference w:type="first" r:id="rId69"/>
          <w:pgSz w:w="12240" w:h="15840"/>
          <w:pgMar w:top="1440" w:right="1440" w:bottom="1440" w:left="1440" w:header="720" w:footer="720" w:gutter="0"/>
          <w:pgNumType w:start="1"/>
          <w:cols w:space="720"/>
          <w:titlePg/>
          <w:docGrid w:linePitch="360"/>
        </w:sectPr>
      </w:pPr>
    </w:p>
    <w:p w:rsidR="006D495A" w:rsidRDefault="001557DC" w:rsidP="0057762B">
      <w:pPr>
        <w:pStyle w:val="Header"/>
        <w:tabs>
          <w:tab w:val="left" w:pos="4080"/>
        </w:tabs>
      </w:pPr>
      <w:r>
        <w:rPr>
          <w:noProof/>
        </w:rPr>
        <w:lastRenderedPageBreak/>
        <w:drawing>
          <wp:inline distT="0" distB="0" distL="0" distR="0">
            <wp:extent cx="5848350" cy="75533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srcRect/>
                    <a:stretch>
                      <a:fillRect/>
                    </a:stretch>
                  </pic:blipFill>
                  <pic:spPr bwMode="auto">
                    <a:xfrm>
                      <a:off x="0" y="0"/>
                      <a:ext cx="5848350" cy="7553325"/>
                    </a:xfrm>
                    <a:prstGeom prst="rect">
                      <a:avLst/>
                    </a:prstGeom>
                    <a:noFill/>
                    <a:ln w="9525">
                      <a:noFill/>
                      <a:miter lim="800000"/>
                      <a:headEnd/>
                      <a:tailEnd/>
                    </a:ln>
                  </pic:spPr>
                </pic:pic>
              </a:graphicData>
            </a:graphic>
          </wp:inline>
        </w:drawing>
      </w:r>
    </w:p>
    <w:p w:rsidR="001557DC" w:rsidRDefault="001557DC" w:rsidP="0057762B">
      <w:pPr>
        <w:pStyle w:val="Header"/>
        <w:tabs>
          <w:tab w:val="left" w:pos="4080"/>
        </w:tabs>
      </w:pPr>
    </w:p>
    <w:p w:rsidR="001557DC" w:rsidRPr="0057762B" w:rsidRDefault="001557DC" w:rsidP="0057762B">
      <w:pPr>
        <w:pStyle w:val="Header"/>
        <w:tabs>
          <w:tab w:val="left" w:pos="4080"/>
        </w:tabs>
      </w:pPr>
      <w:r>
        <w:rPr>
          <w:noProof/>
        </w:rPr>
        <w:lastRenderedPageBreak/>
        <w:drawing>
          <wp:inline distT="0" distB="0" distL="0" distR="0">
            <wp:extent cx="5848350" cy="7581900"/>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srcRect/>
                    <a:stretch>
                      <a:fillRect/>
                    </a:stretch>
                  </pic:blipFill>
                  <pic:spPr bwMode="auto">
                    <a:xfrm>
                      <a:off x="0" y="0"/>
                      <a:ext cx="5848350" cy="7581900"/>
                    </a:xfrm>
                    <a:prstGeom prst="rect">
                      <a:avLst/>
                    </a:prstGeom>
                    <a:noFill/>
                    <a:ln w="9525">
                      <a:noFill/>
                      <a:miter lim="800000"/>
                      <a:headEnd/>
                      <a:tailEnd/>
                    </a:ln>
                  </pic:spPr>
                </pic:pic>
              </a:graphicData>
            </a:graphic>
          </wp:inline>
        </w:drawing>
      </w:r>
    </w:p>
    <w:sectPr w:rsidR="001557DC" w:rsidRPr="0057762B" w:rsidSect="00591E86">
      <w:footerReference w:type="default" r:id="rId72"/>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CB3" w:rsidRDefault="00072CB3">
      <w:r>
        <w:separator/>
      </w:r>
    </w:p>
  </w:endnote>
  <w:endnote w:type="continuationSeparator" w:id="0">
    <w:p w:rsidR="00072CB3" w:rsidRDefault="00072C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20002A87" w:usb1="00000000"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rsidP="006A72FD">
    <w:pPr>
      <w:pStyle w:val="Footer"/>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pPr>
      <w:pStyle w:val="Footer"/>
      <w:jc w:val="center"/>
    </w:pPr>
    <w:r>
      <w:t>E-</w:t>
    </w:r>
    <w:sdt>
      <w:sdtPr>
        <w:id w:val="65886127"/>
        <w:docPartObj>
          <w:docPartGallery w:val="Page Numbers (Bottom of Page)"/>
          <w:docPartUnique/>
        </w:docPartObj>
      </w:sdtPr>
      <w:sdtContent>
        <w:fldSimple w:instr=" PAGE   \* MERGEFORMAT ">
          <w:r>
            <w:rPr>
              <w:noProof/>
            </w:rPr>
            <w:t>4</w:t>
          </w:r>
        </w:fldSimple>
      </w:sdtContent>
    </w:sdt>
  </w:p>
  <w:p w:rsidR="00072CB3" w:rsidRDefault="00072CB3">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pPr>
      <w:pStyle w:val="Footer"/>
      <w:jc w:val="center"/>
    </w:pPr>
    <w:r>
      <w:t>F-</w:t>
    </w:r>
    <w:sdt>
      <w:sdtPr>
        <w:id w:val="65886120"/>
        <w:docPartObj>
          <w:docPartGallery w:val="Page Numbers (Bottom of Page)"/>
          <w:docPartUnique/>
        </w:docPartObj>
      </w:sdtPr>
      <w:sdtContent>
        <w:fldSimple w:instr=" PAGE   \* MERGEFORMAT ">
          <w:r>
            <w:rPr>
              <w:noProof/>
            </w:rPr>
            <w:t>1</w:t>
          </w:r>
        </w:fldSimple>
      </w:sdtContent>
    </w:sdt>
  </w:p>
  <w:p w:rsidR="00072CB3" w:rsidRDefault="00072CB3">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pPr>
      <w:pStyle w:val="Footer"/>
      <w:jc w:val="center"/>
    </w:pPr>
    <w:r>
      <w:t>F-</w:t>
    </w:r>
    <w:sdt>
      <w:sdtPr>
        <w:id w:val="65886143"/>
        <w:docPartObj>
          <w:docPartGallery w:val="Page Numbers (Bottom of Page)"/>
          <w:docPartUnique/>
        </w:docPartObj>
      </w:sdtPr>
      <w:sdtContent>
        <w:fldSimple w:instr=" PAGE   \* MERGEFORMAT ">
          <w:r>
            <w:rPr>
              <w:noProof/>
            </w:rPr>
            <w:t>3</w:t>
          </w:r>
        </w:fldSimple>
      </w:sdtContent>
    </w:sdt>
  </w:p>
  <w:p w:rsidR="00072CB3" w:rsidRDefault="00072CB3">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pPr>
      <w:pStyle w:val="Footer"/>
      <w:jc w:val="center"/>
    </w:pPr>
    <w:r>
      <w:t>F-</w:t>
    </w:r>
    <w:sdt>
      <w:sdtPr>
        <w:id w:val="65886144"/>
        <w:docPartObj>
          <w:docPartGallery w:val="Page Numbers (Bottom of Page)"/>
          <w:docPartUnique/>
        </w:docPartObj>
      </w:sdtPr>
      <w:sdtContent>
        <w:fldSimple w:instr=" PAGE   \* MERGEFORMAT ">
          <w:r>
            <w:rPr>
              <w:noProof/>
            </w:rPr>
            <w:t>1</w:t>
          </w:r>
        </w:fldSimple>
      </w:sdtContent>
    </w:sdt>
  </w:p>
  <w:p w:rsidR="00072CB3" w:rsidRDefault="00072CB3">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pPr>
      <w:pStyle w:val="Footer"/>
      <w:jc w:val="center"/>
    </w:pPr>
    <w:r>
      <w:t>G-</w:t>
    </w:r>
    <w:sdt>
      <w:sdtPr>
        <w:id w:val="65886121"/>
        <w:docPartObj>
          <w:docPartGallery w:val="Page Numbers (Bottom of Page)"/>
          <w:docPartUnique/>
        </w:docPartObj>
      </w:sdtPr>
      <w:sdtContent>
        <w:r>
          <w:t>2</w:t>
        </w:r>
      </w:sdtContent>
    </w:sdt>
  </w:p>
  <w:p w:rsidR="00072CB3" w:rsidRDefault="00072CB3">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pPr>
      <w:pStyle w:val="Footer"/>
      <w:jc w:val="center"/>
    </w:pPr>
    <w:r>
      <w:t>H-</w:t>
    </w:r>
    <w:sdt>
      <w:sdtPr>
        <w:id w:val="65886158"/>
        <w:docPartObj>
          <w:docPartGallery w:val="Page Numbers (Bottom of Page)"/>
          <w:docPartUnique/>
        </w:docPartObj>
      </w:sdtPr>
      <w:sdtContent>
        <w:r>
          <w:t>1</w:t>
        </w:r>
      </w:sdtContent>
    </w:sdt>
  </w:p>
  <w:p w:rsidR="00072CB3" w:rsidRDefault="00072CB3">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pPr>
      <w:pStyle w:val="Footer"/>
      <w:jc w:val="center"/>
    </w:pPr>
    <w:r>
      <w:t>H-</w:t>
    </w:r>
    <w:sdt>
      <w:sdtPr>
        <w:id w:val="35376431"/>
        <w:docPartObj>
          <w:docPartGallery w:val="Page Numbers (Bottom of Page)"/>
          <w:docPartUnique/>
        </w:docPartObj>
      </w:sdtPr>
      <w:sdtContent>
        <w:r>
          <w:t>2</w:t>
        </w:r>
      </w:sdtContent>
    </w:sdt>
  </w:p>
  <w:p w:rsidR="00072CB3" w:rsidRDefault="00072C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pPr>
      <w:pStyle w:val="Footer"/>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rsidP="00CD47D2">
    <w:pPr>
      <w:pStyle w:val="Foot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pPr>
      <w:pStyle w:val="Footer"/>
    </w:pPr>
    <w:r>
      <w:tab/>
      <w:t>1</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pPr>
      <w:pStyle w:val="Footer"/>
    </w:pPr>
    <w:r>
      <w:tab/>
      <w:t xml:space="preserve">A -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pPr>
      <w:pStyle w:val="Footer"/>
      <w:jc w:val="center"/>
    </w:pPr>
    <w:r>
      <w:t>B-</w:t>
    </w:r>
    <w:sdt>
      <w:sdtPr>
        <w:id w:val="152628665"/>
        <w:docPartObj>
          <w:docPartGallery w:val="Page Numbers (Bottom of Page)"/>
          <w:docPartUnique/>
        </w:docPartObj>
      </w:sdtPr>
      <w:sdtContent>
        <w:fldSimple w:instr=" PAGE   \* MERGEFORMAT ">
          <w:r w:rsidR="00997989">
            <w:rPr>
              <w:noProof/>
            </w:rPr>
            <w:t>3</w:t>
          </w:r>
        </w:fldSimple>
      </w:sdtContent>
    </w:sdt>
  </w:p>
  <w:p w:rsidR="00072CB3" w:rsidRDefault="00072CB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pPr>
      <w:pStyle w:val="Footer"/>
      <w:jc w:val="center"/>
    </w:pPr>
    <w:r>
      <w:t>C-</w:t>
    </w:r>
    <w:sdt>
      <w:sdtPr>
        <w:id w:val="152628664"/>
        <w:docPartObj>
          <w:docPartGallery w:val="Page Numbers (Bottom of Page)"/>
          <w:docPartUnique/>
        </w:docPartObj>
      </w:sdtPr>
      <w:sdtContent>
        <w:fldSimple w:instr=" PAGE   \* MERGEFORMAT ">
          <w:r>
            <w:rPr>
              <w:noProof/>
            </w:rPr>
            <w:t>6</w:t>
          </w:r>
        </w:fldSimple>
      </w:sdtContent>
    </w:sdt>
  </w:p>
  <w:p w:rsidR="00072CB3" w:rsidRDefault="00072CB3">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pPr>
      <w:pStyle w:val="Footer"/>
      <w:jc w:val="center"/>
    </w:pPr>
    <w:r>
      <w:t>D-</w:t>
    </w:r>
    <w:sdt>
      <w:sdtPr>
        <w:id w:val="65886118"/>
        <w:docPartObj>
          <w:docPartGallery w:val="Page Numbers (Bottom of Page)"/>
          <w:docPartUnique/>
        </w:docPartObj>
      </w:sdtPr>
      <w:sdtContent>
        <w:fldSimple w:instr=" PAGE   \* MERGEFORMAT ">
          <w:r>
            <w:rPr>
              <w:noProof/>
            </w:rPr>
            <w:t>2</w:t>
          </w:r>
        </w:fldSimple>
      </w:sdtContent>
    </w:sdt>
  </w:p>
  <w:p w:rsidR="00072CB3" w:rsidRDefault="00072CB3">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pPr>
      <w:pStyle w:val="Footer"/>
      <w:jc w:val="center"/>
    </w:pPr>
    <w:r>
      <w:t>D-</w:t>
    </w:r>
    <w:sdt>
      <w:sdtPr>
        <w:id w:val="65886119"/>
        <w:docPartObj>
          <w:docPartGallery w:val="Page Numbers (Bottom of Page)"/>
          <w:docPartUnique/>
        </w:docPartObj>
      </w:sdtPr>
      <w:sdtContent>
        <w:fldSimple w:instr=" PAGE   \* MERGEFORMAT ">
          <w:r>
            <w:rPr>
              <w:noProof/>
            </w:rPr>
            <w:t>1</w:t>
          </w:r>
        </w:fldSimple>
      </w:sdtContent>
    </w:sdt>
  </w:p>
  <w:p w:rsidR="00072CB3" w:rsidRDefault="00072C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CB3" w:rsidRDefault="00072CB3">
      <w:r>
        <w:separator/>
      </w:r>
    </w:p>
  </w:footnote>
  <w:footnote w:type="continuationSeparator" w:id="0">
    <w:p w:rsidR="00072CB3" w:rsidRDefault="00072C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pPr>
      <w:pStyle w:val="Header"/>
    </w:pPr>
    <w: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Pr="007B2281" w:rsidRDefault="00072CB3" w:rsidP="007B2281">
    <w:pPr>
      <w:pStyle w:val="Header"/>
      <w:rPr>
        <w:sz w:val="28"/>
        <w:szCs w:val="28"/>
      </w:rPr>
    </w:pPr>
    <w:r w:rsidRPr="007B2281">
      <w:rPr>
        <w:b/>
        <w:sz w:val="32"/>
        <w:szCs w:val="32"/>
      </w:rPr>
      <w:t>Attachments:</w:t>
    </w:r>
    <w:r w:rsidRPr="007B2281">
      <w:rPr>
        <w:b/>
        <w:sz w:val="32"/>
        <w:szCs w:val="32"/>
      </w:rPr>
      <w:tab/>
    </w:r>
    <w:r>
      <w:rPr>
        <w:b/>
        <w:sz w:val="32"/>
        <w:szCs w:val="32"/>
      </w:rPr>
      <w:tab/>
    </w:r>
    <w:r w:rsidRPr="007B2281">
      <w:rPr>
        <w:sz w:val="28"/>
        <w:szCs w:val="28"/>
      </w:rPr>
      <w:t>Appendix</w:t>
    </w:r>
    <w:r>
      <w:rPr>
        <w:sz w:val="28"/>
        <w:szCs w:val="28"/>
      </w:rPr>
      <w:t xml:space="preserve"> F</w:t>
    </w:r>
    <w:r w:rsidRPr="007B2281">
      <w:rPr>
        <w:sz w:val="28"/>
        <w:szCs w:val="28"/>
      </w:rPr>
      <w:t xml:space="preserve">: </w:t>
    </w:r>
    <w:r>
      <w:rPr>
        <w:sz w:val="28"/>
        <w:szCs w:val="28"/>
      </w:rPr>
      <w:t>Choked Flow</w:t>
    </w:r>
  </w:p>
  <w:p w:rsidR="00072CB3" w:rsidRPr="007B2281" w:rsidRDefault="00072CB3" w:rsidP="007B2281">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Pr="007B2281" w:rsidRDefault="00072CB3">
    <w:pPr>
      <w:pStyle w:val="Header"/>
      <w:rPr>
        <w:sz w:val="28"/>
        <w:szCs w:val="28"/>
      </w:rPr>
    </w:pPr>
    <w:r w:rsidRPr="007B2281">
      <w:rPr>
        <w:b/>
        <w:sz w:val="32"/>
        <w:szCs w:val="32"/>
      </w:rPr>
      <w:t>Attachments:</w:t>
    </w:r>
    <w:r w:rsidRPr="007B2281">
      <w:rPr>
        <w:b/>
        <w:sz w:val="32"/>
        <w:szCs w:val="32"/>
      </w:rPr>
      <w:tab/>
    </w:r>
    <w:r w:rsidRPr="007B2281">
      <w:rPr>
        <w:b/>
        <w:sz w:val="32"/>
        <w:szCs w:val="32"/>
      </w:rPr>
      <w:tab/>
    </w:r>
    <w:r w:rsidRPr="007B2281">
      <w:rPr>
        <w:sz w:val="28"/>
        <w:szCs w:val="28"/>
      </w:rPr>
      <w:t>Appendix</w:t>
    </w:r>
    <w:r>
      <w:rPr>
        <w:sz w:val="28"/>
        <w:szCs w:val="28"/>
      </w:rPr>
      <w:t xml:space="preserve"> F</w:t>
    </w:r>
    <w:r w:rsidRPr="007B2281">
      <w:rPr>
        <w:sz w:val="28"/>
        <w:szCs w:val="28"/>
      </w:rPr>
      <w:t xml:space="preserve">: </w:t>
    </w:r>
    <w:r>
      <w:rPr>
        <w:sz w:val="28"/>
        <w:szCs w:val="28"/>
      </w:rPr>
      <w:t>Choked Flow</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rsidP="005238EE">
    <w:pPr>
      <w:pStyle w:val="Header"/>
    </w:pPr>
    <w:r w:rsidRPr="00A36733">
      <w:rPr>
        <w:b/>
        <w:sz w:val="32"/>
        <w:szCs w:val="32"/>
      </w:rPr>
      <w:t>Attachments:</w:t>
    </w:r>
    <w:r>
      <w:rPr>
        <w:b/>
        <w:sz w:val="32"/>
        <w:szCs w:val="32"/>
      </w:rPr>
      <w:tab/>
    </w:r>
    <w:r>
      <w:rPr>
        <w:sz w:val="28"/>
        <w:szCs w:val="28"/>
      </w:rPr>
      <w:tab/>
    </w:r>
    <w:r w:rsidRPr="007B2281">
      <w:rPr>
        <w:sz w:val="28"/>
        <w:szCs w:val="28"/>
      </w:rPr>
      <w:t>Appendix</w:t>
    </w:r>
    <w:r>
      <w:rPr>
        <w:sz w:val="28"/>
        <w:szCs w:val="28"/>
      </w:rPr>
      <w:t xml:space="preserve"> H</w:t>
    </w:r>
    <w:r w:rsidRPr="007B2281">
      <w:rPr>
        <w:sz w:val="28"/>
        <w:szCs w:val="28"/>
      </w:rPr>
      <w:t xml:space="preserve">: </w:t>
    </w:r>
    <w:r>
      <w:rPr>
        <w:sz w:val="28"/>
        <w:szCs w:val="28"/>
      </w:rPr>
      <w:t>Material Properties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Pr="007B2281" w:rsidRDefault="00072CB3">
    <w:pPr>
      <w:pStyle w:val="Header"/>
      <w:rPr>
        <w:sz w:val="28"/>
        <w:szCs w:val="28"/>
      </w:rPr>
    </w:pPr>
    <w:r w:rsidRPr="007B2281">
      <w:rPr>
        <w:b/>
        <w:sz w:val="32"/>
        <w:szCs w:val="32"/>
      </w:rPr>
      <w:t>Attachments:</w:t>
    </w:r>
    <w:r w:rsidRPr="007B2281">
      <w:rPr>
        <w:b/>
        <w:sz w:val="32"/>
        <w:szCs w:val="32"/>
      </w:rPr>
      <w:tab/>
    </w:r>
    <w:r w:rsidRPr="007B2281">
      <w:rPr>
        <w:b/>
        <w:sz w:val="32"/>
        <w:szCs w:val="32"/>
      </w:rPr>
      <w:tab/>
    </w:r>
    <w:r w:rsidRPr="007B2281">
      <w:rPr>
        <w:sz w:val="28"/>
        <w:szCs w:val="28"/>
      </w:rPr>
      <w:t>Appendix</w:t>
    </w:r>
    <w:r>
      <w:rPr>
        <w:sz w:val="28"/>
        <w:szCs w:val="28"/>
      </w:rPr>
      <w:t xml:space="preserve"> H</w:t>
    </w:r>
    <w:r w:rsidRPr="007B2281">
      <w:rPr>
        <w:sz w:val="28"/>
        <w:szCs w:val="28"/>
      </w:rPr>
      <w:t xml:space="preserve">: </w:t>
    </w:r>
    <w:r>
      <w:rPr>
        <w:sz w:val="28"/>
        <w:szCs w:val="28"/>
      </w:rPr>
      <w:t>Material Properties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Default="00072CB3">
    <w:pPr>
      <w:pStyle w:val="Header"/>
    </w:pPr>
    <w:r w:rsidRPr="00A36733">
      <w:rPr>
        <w:b/>
        <w:sz w:val="32"/>
        <w:szCs w:val="32"/>
      </w:rPr>
      <w:t>Attachments:</w:t>
    </w:r>
    <w:r>
      <w:rPr>
        <w:b/>
        <w:sz w:val="32"/>
        <w:szCs w:val="32"/>
      </w:rPr>
      <w:tab/>
    </w:r>
    <w:r>
      <w:rPr>
        <w:b/>
        <w:sz w:val="32"/>
        <w:szCs w:val="32"/>
      </w:rPr>
      <w:tab/>
    </w:r>
    <w:r>
      <w:rPr>
        <w:sz w:val="28"/>
        <w:szCs w:val="28"/>
      </w:rPr>
      <w:t>Appendix A: Gantt Chart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Pr="007B2281" w:rsidRDefault="00072CB3" w:rsidP="00E87A40">
    <w:pPr>
      <w:pStyle w:val="Header"/>
      <w:tabs>
        <w:tab w:val="left" w:pos="4080"/>
      </w:tabs>
      <w:rPr>
        <w:sz w:val="28"/>
        <w:szCs w:val="28"/>
      </w:rPr>
    </w:pPr>
    <w:r w:rsidRPr="00A36733">
      <w:rPr>
        <w:b/>
        <w:sz w:val="32"/>
        <w:szCs w:val="32"/>
      </w:rPr>
      <w:t>Attachments:</w:t>
    </w:r>
    <w:r>
      <w:rPr>
        <w:b/>
        <w:sz w:val="32"/>
        <w:szCs w:val="32"/>
      </w:rPr>
      <w:tab/>
    </w:r>
    <w:r>
      <w:rPr>
        <w:b/>
        <w:sz w:val="32"/>
        <w:szCs w:val="32"/>
      </w:rPr>
      <w:tab/>
    </w:r>
    <w:r>
      <w:rPr>
        <w:sz w:val="28"/>
        <w:szCs w:val="28"/>
      </w:rPr>
      <w:tab/>
      <w:t>Appendix B: FSAE Rules and Regulations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Pr="007B2281" w:rsidRDefault="00072CB3" w:rsidP="007B2281">
    <w:pPr>
      <w:pStyle w:val="Header"/>
      <w:rPr>
        <w:sz w:val="28"/>
        <w:szCs w:val="28"/>
      </w:rPr>
    </w:pPr>
    <w:r w:rsidRPr="007B2281">
      <w:rPr>
        <w:b/>
        <w:sz w:val="32"/>
        <w:szCs w:val="32"/>
      </w:rPr>
      <w:t>Attachments:</w:t>
    </w:r>
    <w:r w:rsidRPr="007B2281">
      <w:rPr>
        <w:b/>
        <w:sz w:val="32"/>
        <w:szCs w:val="32"/>
      </w:rPr>
      <w:tab/>
    </w:r>
    <w:r w:rsidRPr="007B2281">
      <w:rPr>
        <w:b/>
        <w:sz w:val="32"/>
        <w:szCs w:val="32"/>
      </w:rPr>
      <w:tab/>
    </w:r>
    <w:r w:rsidRPr="007B2281">
      <w:rPr>
        <w:sz w:val="28"/>
        <w:szCs w:val="28"/>
      </w:rPr>
      <w:t>Appendix</w:t>
    </w:r>
    <w:r>
      <w:rPr>
        <w:sz w:val="28"/>
        <w:szCs w:val="28"/>
      </w:rPr>
      <w:t xml:space="preserve"> C</w:t>
    </w:r>
    <w:r w:rsidRPr="007B2281">
      <w:rPr>
        <w:sz w:val="28"/>
        <w:szCs w:val="28"/>
      </w:rPr>
      <w:t>: Acoustical Analysis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Pr="007B2281" w:rsidRDefault="00072CB3" w:rsidP="00591E86">
    <w:pPr>
      <w:pStyle w:val="Header"/>
      <w:rPr>
        <w:sz w:val="28"/>
        <w:szCs w:val="28"/>
      </w:rPr>
    </w:pPr>
    <w:r w:rsidRPr="007B2281">
      <w:rPr>
        <w:b/>
        <w:sz w:val="32"/>
        <w:szCs w:val="32"/>
      </w:rPr>
      <w:t>Attachments:</w:t>
    </w:r>
    <w:r w:rsidRPr="007B2281">
      <w:rPr>
        <w:b/>
        <w:sz w:val="32"/>
        <w:szCs w:val="32"/>
      </w:rPr>
      <w:tab/>
    </w:r>
    <w:r w:rsidRPr="007B2281">
      <w:rPr>
        <w:b/>
        <w:sz w:val="32"/>
        <w:szCs w:val="32"/>
      </w:rPr>
      <w:tab/>
    </w:r>
    <w:r w:rsidRPr="007B2281">
      <w:rPr>
        <w:sz w:val="28"/>
        <w:szCs w:val="28"/>
      </w:rPr>
      <w:t>Appendix</w:t>
    </w:r>
    <w:r>
      <w:rPr>
        <w:sz w:val="28"/>
        <w:szCs w:val="28"/>
      </w:rPr>
      <w:t xml:space="preserve"> C</w:t>
    </w:r>
    <w:r w:rsidRPr="007B2281">
      <w:rPr>
        <w:sz w:val="28"/>
        <w:szCs w:val="28"/>
      </w:rPr>
      <w:t>: Acoustical Analysis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Pr="007B2281" w:rsidRDefault="00072CB3" w:rsidP="007B2281">
    <w:pPr>
      <w:pStyle w:val="Header"/>
      <w:rPr>
        <w:sz w:val="28"/>
        <w:szCs w:val="28"/>
      </w:rPr>
    </w:pPr>
    <w:r w:rsidRPr="007B2281">
      <w:rPr>
        <w:b/>
        <w:sz w:val="32"/>
        <w:szCs w:val="32"/>
      </w:rPr>
      <w:t>Attachments:</w:t>
    </w:r>
    <w:r w:rsidRPr="007B2281">
      <w:rPr>
        <w:b/>
        <w:sz w:val="32"/>
        <w:szCs w:val="32"/>
      </w:rPr>
      <w:tab/>
    </w:r>
    <w:r w:rsidRPr="007B2281">
      <w:rPr>
        <w:b/>
        <w:sz w:val="32"/>
        <w:szCs w:val="32"/>
      </w:rPr>
      <w:tab/>
    </w:r>
    <w:r w:rsidRPr="007B2281">
      <w:rPr>
        <w:sz w:val="28"/>
        <w:szCs w:val="28"/>
      </w:rPr>
      <w:t>Appendix</w:t>
    </w:r>
    <w:r>
      <w:rPr>
        <w:sz w:val="28"/>
        <w:szCs w:val="28"/>
      </w:rPr>
      <w:t xml:space="preserve"> D:PDS Matrix</w:t>
    </w:r>
  </w:p>
  <w:p w:rsidR="00072CB3" w:rsidRPr="007B2281" w:rsidRDefault="00072CB3" w:rsidP="007B228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Pr="007B2281" w:rsidRDefault="00072CB3">
    <w:pPr>
      <w:pStyle w:val="Header"/>
      <w:rPr>
        <w:sz w:val="28"/>
        <w:szCs w:val="28"/>
      </w:rPr>
    </w:pPr>
    <w:r w:rsidRPr="007B2281">
      <w:rPr>
        <w:b/>
        <w:sz w:val="32"/>
        <w:szCs w:val="32"/>
      </w:rPr>
      <w:t>Attachments:</w:t>
    </w:r>
    <w:r w:rsidRPr="007B2281">
      <w:rPr>
        <w:b/>
        <w:sz w:val="32"/>
        <w:szCs w:val="32"/>
      </w:rPr>
      <w:tab/>
    </w:r>
    <w:r w:rsidRPr="007B2281">
      <w:rPr>
        <w:b/>
        <w:sz w:val="32"/>
        <w:szCs w:val="32"/>
      </w:rPr>
      <w:tab/>
    </w:r>
    <w:r w:rsidRPr="007B2281">
      <w:rPr>
        <w:sz w:val="28"/>
        <w:szCs w:val="28"/>
      </w:rPr>
      <w:t>Appendix</w:t>
    </w:r>
    <w:r>
      <w:rPr>
        <w:sz w:val="28"/>
        <w:szCs w:val="28"/>
      </w:rPr>
      <w:t xml:space="preserve"> D</w:t>
    </w:r>
    <w:r w:rsidRPr="007B2281">
      <w:rPr>
        <w:sz w:val="28"/>
        <w:szCs w:val="28"/>
      </w:rPr>
      <w:t xml:space="preserve">: </w:t>
    </w:r>
    <w:r>
      <w:rPr>
        <w:sz w:val="28"/>
        <w:szCs w:val="28"/>
      </w:rPr>
      <w:t>PDS Matrix</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Pr="007B2281" w:rsidRDefault="00072CB3" w:rsidP="007B2281">
    <w:pPr>
      <w:pStyle w:val="Header"/>
      <w:rPr>
        <w:sz w:val="28"/>
        <w:szCs w:val="28"/>
      </w:rPr>
    </w:pPr>
    <w:r w:rsidRPr="007B2281">
      <w:rPr>
        <w:b/>
        <w:sz w:val="32"/>
        <w:szCs w:val="32"/>
      </w:rPr>
      <w:t>Attachments:</w:t>
    </w:r>
    <w:r w:rsidRPr="007B2281">
      <w:rPr>
        <w:b/>
        <w:sz w:val="32"/>
        <w:szCs w:val="32"/>
      </w:rPr>
      <w:tab/>
    </w:r>
    <w:r w:rsidRPr="007B2281">
      <w:rPr>
        <w:b/>
        <w:sz w:val="32"/>
        <w:szCs w:val="32"/>
      </w:rPr>
      <w:tab/>
    </w:r>
    <w:r w:rsidRPr="007B2281">
      <w:rPr>
        <w:sz w:val="28"/>
        <w:szCs w:val="28"/>
      </w:rPr>
      <w:t>Appendix</w:t>
    </w:r>
    <w:r>
      <w:rPr>
        <w:sz w:val="28"/>
        <w:szCs w:val="28"/>
      </w:rPr>
      <w:t xml:space="preserve"> E</w:t>
    </w:r>
    <w:r w:rsidRPr="007B2281">
      <w:rPr>
        <w:sz w:val="28"/>
        <w:szCs w:val="28"/>
      </w:rPr>
      <w:t xml:space="preserve">: </w:t>
    </w:r>
    <w:r>
      <w:rPr>
        <w:sz w:val="28"/>
        <w:szCs w:val="28"/>
      </w:rPr>
      <w:t>FEA Analysis</w:t>
    </w:r>
  </w:p>
  <w:p w:rsidR="00072CB3" w:rsidRPr="007B2281" w:rsidRDefault="00072CB3" w:rsidP="007B2281">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3" w:rsidRPr="007B2281" w:rsidRDefault="00072CB3">
    <w:pPr>
      <w:pStyle w:val="Header"/>
      <w:rPr>
        <w:sz w:val="28"/>
        <w:szCs w:val="28"/>
      </w:rPr>
    </w:pPr>
    <w:r w:rsidRPr="007B2281">
      <w:rPr>
        <w:b/>
        <w:sz w:val="32"/>
        <w:szCs w:val="32"/>
      </w:rPr>
      <w:t>Attachments:</w:t>
    </w:r>
    <w:r w:rsidRPr="007B2281">
      <w:rPr>
        <w:b/>
        <w:sz w:val="32"/>
        <w:szCs w:val="32"/>
      </w:rPr>
      <w:tab/>
    </w:r>
    <w:r w:rsidRPr="007B2281">
      <w:rPr>
        <w:b/>
        <w:sz w:val="32"/>
        <w:szCs w:val="32"/>
      </w:rPr>
      <w:tab/>
    </w:r>
    <w:r w:rsidRPr="007B2281">
      <w:rPr>
        <w:sz w:val="28"/>
        <w:szCs w:val="28"/>
      </w:rPr>
      <w:t>Appendix</w:t>
    </w:r>
    <w:r>
      <w:rPr>
        <w:sz w:val="28"/>
        <w:szCs w:val="28"/>
      </w:rPr>
      <w:t xml:space="preserve"> E</w:t>
    </w:r>
    <w:r w:rsidRPr="007B2281">
      <w:rPr>
        <w:sz w:val="28"/>
        <w:szCs w:val="28"/>
      </w:rPr>
      <w:t xml:space="preserve">: </w:t>
    </w:r>
    <w:r>
      <w:rPr>
        <w:sz w:val="28"/>
        <w:szCs w:val="28"/>
      </w:rPr>
      <w:t xml:space="preserve">FEA Analysis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B50F3C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B01CCB2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EBBE5C6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3D1239C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0F3A687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26E9F6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428C9B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DCE93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240C59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B3AB472"/>
    <w:lvl w:ilvl="0">
      <w:start w:val="1"/>
      <w:numFmt w:val="bullet"/>
      <w:lvlText w:val=""/>
      <w:lvlJc w:val="left"/>
      <w:pPr>
        <w:tabs>
          <w:tab w:val="num" w:pos="360"/>
        </w:tabs>
        <w:ind w:left="360" w:hanging="360"/>
      </w:pPr>
      <w:rPr>
        <w:rFonts w:ascii="Symbol" w:hAnsi="Symbol" w:hint="default"/>
      </w:rPr>
    </w:lvl>
  </w:abstractNum>
  <w:abstractNum w:abstractNumId="10">
    <w:nsid w:val="1A2702E6"/>
    <w:multiLevelType w:val="hybridMultilevel"/>
    <w:tmpl w:val="35AC870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58C2890"/>
    <w:multiLevelType w:val="hybridMultilevel"/>
    <w:tmpl w:val="6F523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0E6932"/>
    <w:multiLevelType w:val="hybridMultilevel"/>
    <w:tmpl w:val="DA360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FAB6960"/>
    <w:multiLevelType w:val="hybridMultilevel"/>
    <w:tmpl w:val="AD52B5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96701C"/>
    <w:multiLevelType w:val="hybridMultilevel"/>
    <w:tmpl w:val="5DEA6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13"/>
  </w:num>
  <w:num w:numId="4">
    <w:abstractNumId w:val="14"/>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rsids>
    <w:rsidRoot w:val="0066721C"/>
    <w:rsid w:val="000147D4"/>
    <w:rsid w:val="00031BA6"/>
    <w:rsid w:val="000355E0"/>
    <w:rsid w:val="00040267"/>
    <w:rsid w:val="000426A0"/>
    <w:rsid w:val="00054422"/>
    <w:rsid w:val="0006043A"/>
    <w:rsid w:val="00072CB3"/>
    <w:rsid w:val="00076146"/>
    <w:rsid w:val="00080E71"/>
    <w:rsid w:val="00091662"/>
    <w:rsid w:val="000A4759"/>
    <w:rsid w:val="000A6793"/>
    <w:rsid w:val="000B2838"/>
    <w:rsid w:val="000B5AE0"/>
    <w:rsid w:val="000E0B96"/>
    <w:rsid w:val="000F3A49"/>
    <w:rsid w:val="00104B4C"/>
    <w:rsid w:val="001055E7"/>
    <w:rsid w:val="001133E6"/>
    <w:rsid w:val="00114353"/>
    <w:rsid w:val="00135F40"/>
    <w:rsid w:val="001557DC"/>
    <w:rsid w:val="00163F17"/>
    <w:rsid w:val="00173CAC"/>
    <w:rsid w:val="0019182E"/>
    <w:rsid w:val="001A2F6D"/>
    <w:rsid w:val="001B2E92"/>
    <w:rsid w:val="001B3B3A"/>
    <w:rsid w:val="001B65BB"/>
    <w:rsid w:val="001D1A3F"/>
    <w:rsid w:val="001D424A"/>
    <w:rsid w:val="001E1B38"/>
    <w:rsid w:val="00213735"/>
    <w:rsid w:val="0023022F"/>
    <w:rsid w:val="002307C3"/>
    <w:rsid w:val="00233867"/>
    <w:rsid w:val="002524FB"/>
    <w:rsid w:val="0025422C"/>
    <w:rsid w:val="00274D79"/>
    <w:rsid w:val="002A1CF3"/>
    <w:rsid w:val="002A201F"/>
    <w:rsid w:val="002A5FF9"/>
    <w:rsid w:val="002B0199"/>
    <w:rsid w:val="002C309C"/>
    <w:rsid w:val="002D46E7"/>
    <w:rsid w:val="002E734D"/>
    <w:rsid w:val="002F36A8"/>
    <w:rsid w:val="0031002B"/>
    <w:rsid w:val="003112EA"/>
    <w:rsid w:val="0032025D"/>
    <w:rsid w:val="0033355E"/>
    <w:rsid w:val="00357488"/>
    <w:rsid w:val="00366E72"/>
    <w:rsid w:val="00374726"/>
    <w:rsid w:val="00385D68"/>
    <w:rsid w:val="00396E6E"/>
    <w:rsid w:val="003C5C20"/>
    <w:rsid w:val="003E06D5"/>
    <w:rsid w:val="003F5282"/>
    <w:rsid w:val="00412E44"/>
    <w:rsid w:val="004313B3"/>
    <w:rsid w:val="0043198B"/>
    <w:rsid w:val="00433E46"/>
    <w:rsid w:val="00446BF6"/>
    <w:rsid w:val="0046340A"/>
    <w:rsid w:val="004658D3"/>
    <w:rsid w:val="00472309"/>
    <w:rsid w:val="00472D66"/>
    <w:rsid w:val="004758C2"/>
    <w:rsid w:val="004954E0"/>
    <w:rsid w:val="00496112"/>
    <w:rsid w:val="004A6981"/>
    <w:rsid w:val="004B45D7"/>
    <w:rsid w:val="004B7D76"/>
    <w:rsid w:val="004C0FF8"/>
    <w:rsid w:val="004E6133"/>
    <w:rsid w:val="004F0687"/>
    <w:rsid w:val="005225F3"/>
    <w:rsid w:val="005238EE"/>
    <w:rsid w:val="00526D8D"/>
    <w:rsid w:val="00547A39"/>
    <w:rsid w:val="005643B1"/>
    <w:rsid w:val="00566DAD"/>
    <w:rsid w:val="00574D2F"/>
    <w:rsid w:val="00576C91"/>
    <w:rsid w:val="0057762B"/>
    <w:rsid w:val="00581286"/>
    <w:rsid w:val="00591B7F"/>
    <w:rsid w:val="00591E86"/>
    <w:rsid w:val="00592089"/>
    <w:rsid w:val="005A7271"/>
    <w:rsid w:val="005D18B8"/>
    <w:rsid w:val="006001C1"/>
    <w:rsid w:val="006121DC"/>
    <w:rsid w:val="00631ABC"/>
    <w:rsid w:val="006405F7"/>
    <w:rsid w:val="00661D26"/>
    <w:rsid w:val="0066721C"/>
    <w:rsid w:val="00667607"/>
    <w:rsid w:val="00671719"/>
    <w:rsid w:val="006820F7"/>
    <w:rsid w:val="00686EC8"/>
    <w:rsid w:val="006A2C00"/>
    <w:rsid w:val="006A72FD"/>
    <w:rsid w:val="006B5348"/>
    <w:rsid w:val="006C117A"/>
    <w:rsid w:val="006C26B9"/>
    <w:rsid w:val="006C6B96"/>
    <w:rsid w:val="006D495A"/>
    <w:rsid w:val="006E00B3"/>
    <w:rsid w:val="006E0E31"/>
    <w:rsid w:val="007031B3"/>
    <w:rsid w:val="00707C7F"/>
    <w:rsid w:val="00720379"/>
    <w:rsid w:val="00722997"/>
    <w:rsid w:val="0073545A"/>
    <w:rsid w:val="00740849"/>
    <w:rsid w:val="007479D7"/>
    <w:rsid w:val="007570A0"/>
    <w:rsid w:val="0077764F"/>
    <w:rsid w:val="00777ED6"/>
    <w:rsid w:val="00791C64"/>
    <w:rsid w:val="007B0519"/>
    <w:rsid w:val="007B2281"/>
    <w:rsid w:val="007B3166"/>
    <w:rsid w:val="007C0D8C"/>
    <w:rsid w:val="007C290F"/>
    <w:rsid w:val="007D5160"/>
    <w:rsid w:val="007E3E8A"/>
    <w:rsid w:val="007E6571"/>
    <w:rsid w:val="007F6DBC"/>
    <w:rsid w:val="00800AC4"/>
    <w:rsid w:val="00811F72"/>
    <w:rsid w:val="0081366C"/>
    <w:rsid w:val="00844564"/>
    <w:rsid w:val="00844723"/>
    <w:rsid w:val="00853DA9"/>
    <w:rsid w:val="008748BD"/>
    <w:rsid w:val="00877B5D"/>
    <w:rsid w:val="008A7D3E"/>
    <w:rsid w:val="008C2CDF"/>
    <w:rsid w:val="008F0CB0"/>
    <w:rsid w:val="00905AF8"/>
    <w:rsid w:val="00912D9B"/>
    <w:rsid w:val="00925824"/>
    <w:rsid w:val="0093446F"/>
    <w:rsid w:val="00940BDA"/>
    <w:rsid w:val="00962454"/>
    <w:rsid w:val="00970710"/>
    <w:rsid w:val="00970935"/>
    <w:rsid w:val="00977E59"/>
    <w:rsid w:val="009850DB"/>
    <w:rsid w:val="00997989"/>
    <w:rsid w:val="009B53D3"/>
    <w:rsid w:val="009C6946"/>
    <w:rsid w:val="009D055E"/>
    <w:rsid w:val="009D0A36"/>
    <w:rsid w:val="009F53A6"/>
    <w:rsid w:val="00A0307F"/>
    <w:rsid w:val="00A12156"/>
    <w:rsid w:val="00A1353E"/>
    <w:rsid w:val="00A17F51"/>
    <w:rsid w:val="00A24859"/>
    <w:rsid w:val="00A30B8A"/>
    <w:rsid w:val="00A36733"/>
    <w:rsid w:val="00A548D0"/>
    <w:rsid w:val="00A642D4"/>
    <w:rsid w:val="00A7073E"/>
    <w:rsid w:val="00A76658"/>
    <w:rsid w:val="00A85D5C"/>
    <w:rsid w:val="00AB1671"/>
    <w:rsid w:val="00AB551A"/>
    <w:rsid w:val="00AB7D9E"/>
    <w:rsid w:val="00AD0C2D"/>
    <w:rsid w:val="00AD1548"/>
    <w:rsid w:val="00AD1F91"/>
    <w:rsid w:val="00AD60E5"/>
    <w:rsid w:val="00AD75D5"/>
    <w:rsid w:val="00AE28BD"/>
    <w:rsid w:val="00AF1F80"/>
    <w:rsid w:val="00AF6C77"/>
    <w:rsid w:val="00AF7473"/>
    <w:rsid w:val="00B14F43"/>
    <w:rsid w:val="00B24541"/>
    <w:rsid w:val="00B303B1"/>
    <w:rsid w:val="00B355CB"/>
    <w:rsid w:val="00B36B76"/>
    <w:rsid w:val="00B667EA"/>
    <w:rsid w:val="00B964C6"/>
    <w:rsid w:val="00BB0F14"/>
    <w:rsid w:val="00BD5746"/>
    <w:rsid w:val="00C00D62"/>
    <w:rsid w:val="00C0766B"/>
    <w:rsid w:val="00C1214A"/>
    <w:rsid w:val="00C57DFA"/>
    <w:rsid w:val="00C600AA"/>
    <w:rsid w:val="00C633F9"/>
    <w:rsid w:val="00C94EB0"/>
    <w:rsid w:val="00C975BD"/>
    <w:rsid w:val="00CB6545"/>
    <w:rsid w:val="00CC2C9B"/>
    <w:rsid w:val="00CD47D2"/>
    <w:rsid w:val="00CD54DC"/>
    <w:rsid w:val="00CD7BAB"/>
    <w:rsid w:val="00CD7CC1"/>
    <w:rsid w:val="00CE7538"/>
    <w:rsid w:val="00CF5AF8"/>
    <w:rsid w:val="00D02CB6"/>
    <w:rsid w:val="00D049F5"/>
    <w:rsid w:val="00D0633E"/>
    <w:rsid w:val="00D1077A"/>
    <w:rsid w:val="00D10F23"/>
    <w:rsid w:val="00D217FB"/>
    <w:rsid w:val="00D22EDD"/>
    <w:rsid w:val="00D256F3"/>
    <w:rsid w:val="00D27B5E"/>
    <w:rsid w:val="00D4323C"/>
    <w:rsid w:val="00D434C3"/>
    <w:rsid w:val="00D51317"/>
    <w:rsid w:val="00D5604C"/>
    <w:rsid w:val="00D60253"/>
    <w:rsid w:val="00D63EDC"/>
    <w:rsid w:val="00D86248"/>
    <w:rsid w:val="00D87CED"/>
    <w:rsid w:val="00DA2533"/>
    <w:rsid w:val="00DA64F0"/>
    <w:rsid w:val="00DB1715"/>
    <w:rsid w:val="00DB5075"/>
    <w:rsid w:val="00DC601F"/>
    <w:rsid w:val="00DD22E8"/>
    <w:rsid w:val="00DD2B8A"/>
    <w:rsid w:val="00DE5A4D"/>
    <w:rsid w:val="00DF5DFF"/>
    <w:rsid w:val="00DF7822"/>
    <w:rsid w:val="00E03BBF"/>
    <w:rsid w:val="00E07231"/>
    <w:rsid w:val="00E1747F"/>
    <w:rsid w:val="00E22C0A"/>
    <w:rsid w:val="00E26B56"/>
    <w:rsid w:val="00E329EF"/>
    <w:rsid w:val="00E47CB7"/>
    <w:rsid w:val="00E53A8B"/>
    <w:rsid w:val="00E7152F"/>
    <w:rsid w:val="00E72404"/>
    <w:rsid w:val="00E7765E"/>
    <w:rsid w:val="00E83DE2"/>
    <w:rsid w:val="00E87A40"/>
    <w:rsid w:val="00E92380"/>
    <w:rsid w:val="00EA44B8"/>
    <w:rsid w:val="00EA473E"/>
    <w:rsid w:val="00EC1116"/>
    <w:rsid w:val="00ED55D5"/>
    <w:rsid w:val="00F11085"/>
    <w:rsid w:val="00F22725"/>
    <w:rsid w:val="00F35310"/>
    <w:rsid w:val="00F47280"/>
    <w:rsid w:val="00F56FD7"/>
    <w:rsid w:val="00F60D7E"/>
    <w:rsid w:val="00F61D61"/>
    <w:rsid w:val="00F62702"/>
    <w:rsid w:val="00F644EA"/>
    <w:rsid w:val="00F76DE9"/>
    <w:rsid w:val="00FA0D73"/>
    <w:rsid w:val="00FA15B0"/>
    <w:rsid w:val="00FB7297"/>
    <w:rsid w:val="00FE5C6C"/>
    <w:rsid w:val="00FF21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99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CF5AF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99"/>
    <w:qFormat/>
    <w:rsid w:val="00F62702"/>
    <w:pPr>
      <w:ind w:left="720"/>
      <w:contextualSpacing/>
    </w:pPr>
  </w:style>
  <w:style w:type="paragraph" w:styleId="Header">
    <w:name w:val="header"/>
    <w:basedOn w:val="Normal"/>
    <w:link w:val="HeaderChar"/>
    <w:uiPriority w:val="99"/>
    <w:rsid w:val="00DD22E8"/>
    <w:pPr>
      <w:tabs>
        <w:tab w:val="center" w:pos="4320"/>
        <w:tab w:val="right" w:pos="8640"/>
      </w:tabs>
    </w:pPr>
  </w:style>
  <w:style w:type="character" w:customStyle="1" w:styleId="HeaderChar">
    <w:name w:val="Header Char"/>
    <w:basedOn w:val="DefaultParagraphFont"/>
    <w:link w:val="Header"/>
    <w:uiPriority w:val="99"/>
    <w:locked/>
    <w:rsid w:val="00A24859"/>
    <w:rPr>
      <w:rFonts w:cs="Times New Roman"/>
    </w:rPr>
  </w:style>
  <w:style w:type="paragraph" w:styleId="Footer">
    <w:name w:val="footer"/>
    <w:basedOn w:val="Normal"/>
    <w:link w:val="FooterChar"/>
    <w:uiPriority w:val="99"/>
    <w:rsid w:val="00DD22E8"/>
    <w:pPr>
      <w:tabs>
        <w:tab w:val="center" w:pos="4320"/>
        <w:tab w:val="right" w:pos="8640"/>
      </w:tabs>
    </w:pPr>
  </w:style>
  <w:style w:type="character" w:customStyle="1" w:styleId="FooterChar">
    <w:name w:val="Footer Char"/>
    <w:basedOn w:val="DefaultParagraphFont"/>
    <w:link w:val="Footer"/>
    <w:uiPriority w:val="99"/>
    <w:locked/>
    <w:rsid w:val="00A24859"/>
    <w:rPr>
      <w:rFonts w:cs="Times New Roman"/>
    </w:rPr>
  </w:style>
  <w:style w:type="character" w:styleId="PageNumber">
    <w:name w:val="page number"/>
    <w:basedOn w:val="DefaultParagraphFont"/>
    <w:uiPriority w:val="99"/>
    <w:rsid w:val="00054422"/>
    <w:rPr>
      <w:rFonts w:cs="Times New Roman"/>
    </w:rPr>
  </w:style>
  <w:style w:type="paragraph" w:styleId="Caption">
    <w:name w:val="caption"/>
    <w:basedOn w:val="Normal"/>
    <w:next w:val="Normal"/>
    <w:uiPriority w:val="35"/>
    <w:qFormat/>
    <w:locked/>
    <w:rsid w:val="00AF1F80"/>
    <w:rPr>
      <w:b/>
      <w:bCs/>
      <w:sz w:val="20"/>
      <w:szCs w:val="20"/>
    </w:rPr>
  </w:style>
  <w:style w:type="table" w:styleId="TableGrid">
    <w:name w:val="Table Grid"/>
    <w:basedOn w:val="TableNormal"/>
    <w:uiPriority w:val="59"/>
    <w:locked/>
    <w:rsid w:val="004C0FF8"/>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0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B96"/>
    <w:rPr>
      <w:rFonts w:ascii="Tahoma" w:hAnsi="Tahoma" w:cs="Tahoma"/>
      <w:sz w:val="16"/>
      <w:szCs w:val="16"/>
    </w:rPr>
  </w:style>
  <w:style w:type="paragraph" w:styleId="BodyText2">
    <w:name w:val="Body Text 2"/>
    <w:basedOn w:val="Normal"/>
    <w:link w:val="BodyText2Char"/>
    <w:semiHidden/>
    <w:rsid w:val="00D86248"/>
    <w:pPr>
      <w:spacing w:after="0" w:line="360" w:lineRule="auto"/>
    </w:pPr>
    <w:rPr>
      <w:rFonts w:ascii="Times New Roman" w:eastAsia="Times New Roman" w:hAnsi="Times New Roman"/>
      <w:sz w:val="24"/>
      <w:szCs w:val="20"/>
    </w:rPr>
  </w:style>
  <w:style w:type="character" w:customStyle="1" w:styleId="BodyText2Char">
    <w:name w:val="Body Text 2 Char"/>
    <w:basedOn w:val="DefaultParagraphFont"/>
    <w:link w:val="BodyText2"/>
    <w:semiHidden/>
    <w:rsid w:val="00D86248"/>
    <w:rPr>
      <w:rFonts w:ascii="Times New Roman" w:eastAsia="Times New Roman" w:hAnsi="Times New Roman"/>
      <w:sz w:val="24"/>
      <w:szCs w:val="20"/>
    </w:rPr>
  </w:style>
  <w:style w:type="character" w:styleId="Strong">
    <w:name w:val="Strong"/>
    <w:basedOn w:val="DefaultParagraphFont"/>
    <w:uiPriority w:val="22"/>
    <w:qFormat/>
    <w:locked/>
    <w:rsid w:val="00AE28BD"/>
    <w:rPr>
      <w:b/>
      <w:bCs/>
    </w:rPr>
  </w:style>
  <w:style w:type="character" w:styleId="Hyperlink">
    <w:name w:val="Hyperlink"/>
    <w:basedOn w:val="DefaultParagraphFont"/>
    <w:uiPriority w:val="99"/>
    <w:rsid w:val="00574D2F"/>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85158370">
      <w:marLeft w:val="0"/>
      <w:marRight w:val="0"/>
      <w:marTop w:val="0"/>
      <w:marBottom w:val="0"/>
      <w:divBdr>
        <w:top w:val="none" w:sz="0" w:space="0" w:color="auto"/>
        <w:left w:val="none" w:sz="0" w:space="0" w:color="auto"/>
        <w:bottom w:val="none" w:sz="0" w:space="0" w:color="auto"/>
        <w:right w:val="none" w:sz="0" w:space="0" w:color="auto"/>
      </w:divBdr>
    </w:div>
    <w:div w:id="85158371">
      <w:marLeft w:val="0"/>
      <w:marRight w:val="0"/>
      <w:marTop w:val="0"/>
      <w:marBottom w:val="0"/>
      <w:divBdr>
        <w:top w:val="none" w:sz="0" w:space="0" w:color="auto"/>
        <w:left w:val="none" w:sz="0" w:space="0" w:color="auto"/>
        <w:bottom w:val="none" w:sz="0" w:space="0" w:color="auto"/>
        <w:right w:val="none" w:sz="0" w:space="0" w:color="auto"/>
      </w:divBdr>
    </w:div>
    <w:div w:id="85158372">
      <w:marLeft w:val="0"/>
      <w:marRight w:val="0"/>
      <w:marTop w:val="0"/>
      <w:marBottom w:val="0"/>
      <w:divBdr>
        <w:top w:val="none" w:sz="0" w:space="0" w:color="auto"/>
        <w:left w:val="none" w:sz="0" w:space="0" w:color="auto"/>
        <w:bottom w:val="none" w:sz="0" w:space="0" w:color="auto"/>
        <w:right w:val="none" w:sz="0" w:space="0" w:color="auto"/>
      </w:divBdr>
    </w:div>
    <w:div w:id="85158373">
      <w:marLeft w:val="0"/>
      <w:marRight w:val="0"/>
      <w:marTop w:val="0"/>
      <w:marBottom w:val="0"/>
      <w:divBdr>
        <w:top w:val="none" w:sz="0" w:space="0" w:color="auto"/>
        <w:left w:val="none" w:sz="0" w:space="0" w:color="auto"/>
        <w:bottom w:val="none" w:sz="0" w:space="0" w:color="auto"/>
        <w:right w:val="none" w:sz="0" w:space="0" w:color="auto"/>
      </w:divBdr>
    </w:div>
    <w:div w:id="85158374">
      <w:marLeft w:val="0"/>
      <w:marRight w:val="0"/>
      <w:marTop w:val="0"/>
      <w:marBottom w:val="0"/>
      <w:divBdr>
        <w:top w:val="none" w:sz="0" w:space="0" w:color="auto"/>
        <w:left w:val="none" w:sz="0" w:space="0" w:color="auto"/>
        <w:bottom w:val="none" w:sz="0" w:space="0" w:color="auto"/>
        <w:right w:val="none" w:sz="0" w:space="0" w:color="auto"/>
      </w:divBdr>
    </w:div>
    <w:div w:id="85158375">
      <w:marLeft w:val="0"/>
      <w:marRight w:val="0"/>
      <w:marTop w:val="0"/>
      <w:marBottom w:val="0"/>
      <w:divBdr>
        <w:top w:val="none" w:sz="0" w:space="0" w:color="auto"/>
        <w:left w:val="none" w:sz="0" w:space="0" w:color="auto"/>
        <w:bottom w:val="none" w:sz="0" w:space="0" w:color="auto"/>
        <w:right w:val="none" w:sz="0" w:space="0" w:color="auto"/>
      </w:divBdr>
    </w:div>
    <w:div w:id="85158376">
      <w:marLeft w:val="0"/>
      <w:marRight w:val="0"/>
      <w:marTop w:val="0"/>
      <w:marBottom w:val="0"/>
      <w:divBdr>
        <w:top w:val="none" w:sz="0" w:space="0" w:color="auto"/>
        <w:left w:val="none" w:sz="0" w:space="0" w:color="auto"/>
        <w:bottom w:val="none" w:sz="0" w:space="0" w:color="auto"/>
        <w:right w:val="none" w:sz="0" w:space="0" w:color="auto"/>
      </w:divBdr>
    </w:div>
    <w:div w:id="851583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image" Target="media/image17.wmf"/><Relationship Id="rId21" Type="http://schemas.openxmlformats.org/officeDocument/2006/relationships/image" Target="media/image10.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footer" Target="footer8.xml"/><Relationship Id="rId50" Type="http://schemas.openxmlformats.org/officeDocument/2006/relationships/image" Target="media/image19.png"/><Relationship Id="rId55" Type="http://schemas.openxmlformats.org/officeDocument/2006/relationships/header" Target="header8.xml"/><Relationship Id="rId63" Type="http://schemas.openxmlformats.org/officeDocument/2006/relationships/header" Target="header11.xml"/><Relationship Id="rId68"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wmf"/><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oleObject" Target="embeddings/oleObject2.bin"/><Relationship Id="rId37" Type="http://schemas.openxmlformats.org/officeDocument/2006/relationships/image" Target="media/image16.wmf"/><Relationship Id="rId40" Type="http://schemas.openxmlformats.org/officeDocument/2006/relationships/oleObject" Target="embeddings/oleObject6.bin"/><Relationship Id="rId45" Type="http://schemas.openxmlformats.org/officeDocument/2006/relationships/header" Target="header5.xml"/><Relationship Id="rId53" Type="http://schemas.openxmlformats.org/officeDocument/2006/relationships/image" Target="media/image22.png"/><Relationship Id="rId58" Type="http://schemas.openxmlformats.org/officeDocument/2006/relationships/footer" Target="footer11.xml"/><Relationship Id="rId66" Type="http://schemas.openxmlformats.org/officeDocument/2006/relationships/header" Target="header12.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oleObject" Target="embeddings/oleObject4.bin"/><Relationship Id="rId49" Type="http://schemas.openxmlformats.org/officeDocument/2006/relationships/footer" Target="footer9.xml"/><Relationship Id="rId57" Type="http://schemas.openxmlformats.org/officeDocument/2006/relationships/header" Target="header9.xml"/><Relationship Id="rId61" Type="http://schemas.openxmlformats.org/officeDocument/2006/relationships/header" Target="header10.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13.wmf"/><Relationship Id="rId44" Type="http://schemas.openxmlformats.org/officeDocument/2006/relationships/footer" Target="footer7.xml"/><Relationship Id="rId52" Type="http://schemas.openxmlformats.org/officeDocument/2006/relationships/image" Target="media/image21.png"/><Relationship Id="rId60" Type="http://schemas.openxmlformats.org/officeDocument/2006/relationships/oleObject" Target="embeddings/oleObject8.bin"/><Relationship Id="rId65" Type="http://schemas.openxmlformats.org/officeDocument/2006/relationships/chart" Target="charts/chart2.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oleObject" Target="embeddings/oleObject1.bin"/><Relationship Id="rId35" Type="http://schemas.openxmlformats.org/officeDocument/2006/relationships/image" Target="media/image15.wmf"/><Relationship Id="rId43" Type="http://schemas.openxmlformats.org/officeDocument/2006/relationships/header" Target="header4.xml"/><Relationship Id="rId48" Type="http://schemas.openxmlformats.org/officeDocument/2006/relationships/header" Target="header7.xml"/><Relationship Id="rId56" Type="http://schemas.openxmlformats.org/officeDocument/2006/relationships/footer" Target="footer10.xml"/><Relationship Id="rId64" Type="http://schemas.openxmlformats.org/officeDocument/2006/relationships/footer" Target="footer13.xml"/><Relationship Id="rId69" Type="http://schemas.openxmlformats.org/officeDocument/2006/relationships/footer" Target="footer15.xml"/><Relationship Id="rId8" Type="http://schemas.openxmlformats.org/officeDocument/2006/relationships/header" Target="header1.xml"/><Relationship Id="rId51" Type="http://schemas.openxmlformats.org/officeDocument/2006/relationships/image" Target="media/image20.png"/><Relationship Id="rId72" Type="http://schemas.openxmlformats.org/officeDocument/2006/relationships/footer" Target="footer16.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5.xml"/><Relationship Id="rId33" Type="http://schemas.openxmlformats.org/officeDocument/2006/relationships/image" Target="media/image14.wmf"/><Relationship Id="rId38" Type="http://schemas.openxmlformats.org/officeDocument/2006/relationships/oleObject" Target="embeddings/oleObject5.bin"/><Relationship Id="rId46" Type="http://schemas.openxmlformats.org/officeDocument/2006/relationships/header" Target="header6.xml"/><Relationship Id="rId59" Type="http://schemas.openxmlformats.org/officeDocument/2006/relationships/image" Target="media/image23.wmf"/><Relationship Id="rId67" Type="http://schemas.openxmlformats.org/officeDocument/2006/relationships/footer" Target="footer14.xml"/><Relationship Id="rId20" Type="http://schemas.openxmlformats.org/officeDocument/2006/relationships/chart" Target="charts/chart1.xml"/><Relationship Id="rId41" Type="http://schemas.openxmlformats.org/officeDocument/2006/relationships/image" Target="media/image18.wmf"/><Relationship Id="rId54" Type="http://schemas.openxmlformats.org/officeDocument/2006/relationships/hyperlink" Target="http://www.nwuav.com/rapid_manufacturing.html" TargetMode="External"/><Relationship Id="rId62" Type="http://schemas.openxmlformats.org/officeDocument/2006/relationships/footer" Target="footer12.xml"/><Relationship Id="rId70"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https://dl-web.dropbox.com/get/Capstone%20Intake/Intake%20Design/Acoustic%20Testing.xls?w=de22e9e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Clark%20Kent\My%20Documents\College\ME492\Final%20report%20appendi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Verdana"/>
                <a:ea typeface="Verdana"/>
                <a:cs typeface="Verdana"/>
              </a:defRPr>
            </a:pPr>
            <a:r>
              <a:rPr lang="en-US"/>
              <a:t>Intake Comparison Graph</a:t>
            </a:r>
          </a:p>
        </c:rich>
      </c:tx>
      <c:layout>
        <c:manualLayout>
          <c:xMode val="edge"/>
          <c:yMode val="edge"/>
          <c:x val="0.37069922308546077"/>
          <c:y val="1.9575856443719425E-2"/>
        </c:manualLayout>
      </c:layout>
      <c:spPr>
        <a:noFill/>
        <a:ln w="25400">
          <a:noFill/>
        </a:ln>
      </c:spPr>
    </c:title>
    <c:plotArea>
      <c:layout>
        <c:manualLayout>
          <c:layoutTarget val="inner"/>
          <c:xMode val="edge"/>
          <c:yMode val="edge"/>
          <c:x val="9.6187195350581178E-2"/>
          <c:y val="0.11745513866231648"/>
          <c:w val="0.72734220722409704"/>
          <c:h val="0.77650897226753701"/>
        </c:manualLayout>
      </c:layout>
      <c:scatterChart>
        <c:scatterStyle val="smoothMarker"/>
        <c:ser>
          <c:idx val="0"/>
          <c:order val="0"/>
          <c:tx>
            <c:v>2010 Intake</c:v>
          </c:tx>
          <c:spPr>
            <a:ln w="38100">
              <a:solidFill>
                <a:srgbClr val="63AAFE"/>
              </a:solidFill>
              <a:prstDash val="solid"/>
            </a:ln>
          </c:spPr>
          <c:marker>
            <c:symbol val="none"/>
          </c:marker>
          <c:xVal>
            <c:numRef>
              <c:f>'[Acoustic Testing.xls]Sheet4'!$A$12:$A$81</c:f>
              <c:numCache>
                <c:formatCode>0</c:formatCode>
                <c:ptCount val="70"/>
                <c:pt idx="0">
                  <c:v>30.998999999999988</c:v>
                </c:pt>
                <c:pt idx="1">
                  <c:v>31.998999999999988</c:v>
                </c:pt>
                <c:pt idx="2">
                  <c:v>32.999000000000002</c:v>
                </c:pt>
                <c:pt idx="3">
                  <c:v>33.999000000000002</c:v>
                </c:pt>
                <c:pt idx="4">
                  <c:v>34.999000000000002</c:v>
                </c:pt>
                <c:pt idx="5">
                  <c:v>35.999000000000002</c:v>
                </c:pt>
                <c:pt idx="6">
                  <c:v>37.001000000000005</c:v>
                </c:pt>
                <c:pt idx="7">
                  <c:v>38.001000000000005</c:v>
                </c:pt>
                <c:pt idx="8">
                  <c:v>38.999000000000002</c:v>
                </c:pt>
                <c:pt idx="9">
                  <c:v>40.001000000000005</c:v>
                </c:pt>
                <c:pt idx="10">
                  <c:v>40.999000000000002</c:v>
                </c:pt>
                <c:pt idx="11">
                  <c:v>42.001000000000005</c:v>
                </c:pt>
                <c:pt idx="12">
                  <c:v>42.999000000000002</c:v>
                </c:pt>
                <c:pt idx="13">
                  <c:v>43.999000000000002</c:v>
                </c:pt>
                <c:pt idx="14">
                  <c:v>45.001000000000005</c:v>
                </c:pt>
                <c:pt idx="15">
                  <c:v>46.001000000000005</c:v>
                </c:pt>
                <c:pt idx="16">
                  <c:v>46.999000000000002</c:v>
                </c:pt>
                <c:pt idx="17">
                  <c:v>47.999000000000002</c:v>
                </c:pt>
                <c:pt idx="18">
                  <c:v>49.001000000000005</c:v>
                </c:pt>
                <c:pt idx="19">
                  <c:v>50.001000000000005</c:v>
                </c:pt>
                <c:pt idx="20">
                  <c:v>51.101000000000006</c:v>
                </c:pt>
                <c:pt idx="21">
                  <c:v>52.001000000000005</c:v>
                </c:pt>
                <c:pt idx="22">
                  <c:v>52.999000000000002</c:v>
                </c:pt>
                <c:pt idx="23">
                  <c:v>53.999000000000002</c:v>
                </c:pt>
                <c:pt idx="24">
                  <c:v>55.006</c:v>
                </c:pt>
                <c:pt idx="25">
                  <c:v>56.001000000000005</c:v>
                </c:pt>
                <c:pt idx="26">
                  <c:v>56.999000000000002</c:v>
                </c:pt>
                <c:pt idx="27">
                  <c:v>58.001000000000005</c:v>
                </c:pt>
                <c:pt idx="28">
                  <c:v>59.001000000000005</c:v>
                </c:pt>
                <c:pt idx="29">
                  <c:v>59.999000000000002</c:v>
                </c:pt>
                <c:pt idx="30">
                  <c:v>60.999000000000002</c:v>
                </c:pt>
                <c:pt idx="31">
                  <c:v>62.001000000000005</c:v>
                </c:pt>
                <c:pt idx="32">
                  <c:v>62.999000000000002</c:v>
                </c:pt>
                <c:pt idx="33">
                  <c:v>64.001000000000005</c:v>
                </c:pt>
                <c:pt idx="34">
                  <c:v>65.001000000000005</c:v>
                </c:pt>
                <c:pt idx="35">
                  <c:v>66.001000000000005</c:v>
                </c:pt>
                <c:pt idx="36">
                  <c:v>67.001000000000005</c:v>
                </c:pt>
                <c:pt idx="37">
                  <c:v>68.001000000000005</c:v>
                </c:pt>
                <c:pt idx="38">
                  <c:v>68.933000000000007</c:v>
                </c:pt>
                <c:pt idx="39">
                  <c:v>69.998999999999995</c:v>
                </c:pt>
                <c:pt idx="40">
                  <c:v>70.998999999999995</c:v>
                </c:pt>
                <c:pt idx="41">
                  <c:v>72.001000000000005</c:v>
                </c:pt>
                <c:pt idx="42">
                  <c:v>72.998999999999995</c:v>
                </c:pt>
                <c:pt idx="43">
                  <c:v>74.001000000000005</c:v>
                </c:pt>
                <c:pt idx="44">
                  <c:v>75.001000000000005</c:v>
                </c:pt>
                <c:pt idx="45">
                  <c:v>76.001000000000005</c:v>
                </c:pt>
                <c:pt idx="46">
                  <c:v>77.001000000000005</c:v>
                </c:pt>
                <c:pt idx="47">
                  <c:v>78.001000000000005</c:v>
                </c:pt>
                <c:pt idx="48">
                  <c:v>79.001000000000005</c:v>
                </c:pt>
                <c:pt idx="49">
                  <c:v>80.001000000000005</c:v>
                </c:pt>
                <c:pt idx="50">
                  <c:v>80.872999999999976</c:v>
                </c:pt>
                <c:pt idx="51">
                  <c:v>82.001000000000005</c:v>
                </c:pt>
                <c:pt idx="52">
                  <c:v>83.001000000000005</c:v>
                </c:pt>
                <c:pt idx="53">
                  <c:v>83.998999999999995</c:v>
                </c:pt>
                <c:pt idx="54">
                  <c:v>84.998999999999995</c:v>
                </c:pt>
                <c:pt idx="55">
                  <c:v>85.998999999999995</c:v>
                </c:pt>
                <c:pt idx="56">
                  <c:v>86.998999999999995</c:v>
                </c:pt>
                <c:pt idx="57">
                  <c:v>88.001000000000005</c:v>
                </c:pt>
                <c:pt idx="58">
                  <c:v>89.001000000000005</c:v>
                </c:pt>
                <c:pt idx="59">
                  <c:v>89.998999999999995</c:v>
                </c:pt>
                <c:pt idx="60">
                  <c:v>91.001000000000005</c:v>
                </c:pt>
                <c:pt idx="61">
                  <c:v>92.001000000000005</c:v>
                </c:pt>
                <c:pt idx="62">
                  <c:v>92.998999999999995</c:v>
                </c:pt>
                <c:pt idx="63">
                  <c:v>94.001000000000005</c:v>
                </c:pt>
                <c:pt idx="64">
                  <c:v>94.998999999999995</c:v>
                </c:pt>
                <c:pt idx="65">
                  <c:v>96.04</c:v>
                </c:pt>
                <c:pt idx="66">
                  <c:v>97.001000000000005</c:v>
                </c:pt>
                <c:pt idx="67">
                  <c:v>97.998999999999995</c:v>
                </c:pt>
                <c:pt idx="68">
                  <c:v>99.001000000000005</c:v>
                </c:pt>
                <c:pt idx="69">
                  <c:v>99.998999999999995</c:v>
                </c:pt>
              </c:numCache>
            </c:numRef>
          </c:xVal>
          <c:yVal>
            <c:numRef>
              <c:f>'[Acoustic Testing.xls]Sheet4'!$Q$12:$Q$81</c:f>
              <c:numCache>
                <c:formatCode>General</c:formatCode>
                <c:ptCount val="70"/>
                <c:pt idx="0">
                  <c:v>1.1354166666666667</c:v>
                </c:pt>
                <c:pt idx="1">
                  <c:v>1.1401869158878508</c:v>
                </c:pt>
                <c:pt idx="2">
                  <c:v>1.1284403669724774</c:v>
                </c:pt>
                <c:pt idx="3">
                  <c:v>1.1946902654867262</c:v>
                </c:pt>
                <c:pt idx="4">
                  <c:v>1.1056910569105687</c:v>
                </c:pt>
                <c:pt idx="5">
                  <c:v>1.10077519379845</c:v>
                </c:pt>
                <c:pt idx="6">
                  <c:v>1.216</c:v>
                </c:pt>
                <c:pt idx="7">
                  <c:v>1.1443298969072164</c:v>
                </c:pt>
                <c:pt idx="8">
                  <c:v>1.1839999999999995</c:v>
                </c:pt>
                <c:pt idx="9">
                  <c:v>1.1439393939393934</c:v>
                </c:pt>
                <c:pt idx="10">
                  <c:v>1.2619047619047619</c:v>
                </c:pt>
                <c:pt idx="11">
                  <c:v>1.2170542635658914</c:v>
                </c:pt>
                <c:pt idx="12">
                  <c:v>1.2900763358778626</c:v>
                </c:pt>
                <c:pt idx="13">
                  <c:v>1.1928571428571433</c:v>
                </c:pt>
                <c:pt idx="14">
                  <c:v>1.3082706766917298</c:v>
                </c:pt>
                <c:pt idx="15">
                  <c:v>1.2761904761904759</c:v>
                </c:pt>
                <c:pt idx="16">
                  <c:v>1.3287671232876719</c:v>
                </c:pt>
                <c:pt idx="17">
                  <c:v>1.2990654205607481</c:v>
                </c:pt>
                <c:pt idx="18">
                  <c:v>1.1250000000000002</c:v>
                </c:pt>
                <c:pt idx="19">
                  <c:v>1.1842105263157905</c:v>
                </c:pt>
                <c:pt idx="20">
                  <c:v>1.3589743589743586</c:v>
                </c:pt>
                <c:pt idx="21">
                  <c:v>1.2752808988764046</c:v>
                </c:pt>
                <c:pt idx="22">
                  <c:v>1.3670212765957448</c:v>
                </c:pt>
                <c:pt idx="23">
                  <c:v>1.25242718446602</c:v>
                </c:pt>
                <c:pt idx="24">
                  <c:v>1.3811881188118817</c:v>
                </c:pt>
                <c:pt idx="25">
                  <c:v>1.3333333333333335</c:v>
                </c:pt>
                <c:pt idx="26">
                  <c:v>1.4360189573459716</c:v>
                </c:pt>
                <c:pt idx="27">
                  <c:v>1.4900990099009899</c:v>
                </c:pt>
                <c:pt idx="28">
                  <c:v>1.1041666666666665</c:v>
                </c:pt>
                <c:pt idx="29">
                  <c:v>1.7020202020202018</c:v>
                </c:pt>
                <c:pt idx="30">
                  <c:v>1.8502415458937205</c:v>
                </c:pt>
                <c:pt idx="31">
                  <c:v>2.1161616161616159</c:v>
                </c:pt>
                <c:pt idx="32">
                  <c:v>1.8926829268292693</c:v>
                </c:pt>
                <c:pt idx="33">
                  <c:v>1.5268817204301075</c:v>
                </c:pt>
                <c:pt idx="34">
                  <c:v>0.76041666666666652</c:v>
                </c:pt>
                <c:pt idx="35">
                  <c:v>0.44162436548223355</c:v>
                </c:pt>
                <c:pt idx="36">
                  <c:v>0.42622950819672134</c:v>
                </c:pt>
                <c:pt idx="37">
                  <c:v>0.48924731182795711</c:v>
                </c:pt>
                <c:pt idx="38">
                  <c:v>0.56321839080459779</c:v>
                </c:pt>
                <c:pt idx="39">
                  <c:v>0.59668508287292799</c:v>
                </c:pt>
                <c:pt idx="40">
                  <c:v>0.69142857142857184</c:v>
                </c:pt>
                <c:pt idx="41">
                  <c:v>0.67391304347826109</c:v>
                </c:pt>
                <c:pt idx="42">
                  <c:v>0.72677595628415359</c:v>
                </c:pt>
                <c:pt idx="43">
                  <c:v>0.76023391812865493</c:v>
                </c:pt>
                <c:pt idx="44">
                  <c:v>0.74418604651162801</c:v>
                </c:pt>
                <c:pt idx="45">
                  <c:v>0.75449101796407225</c:v>
                </c:pt>
                <c:pt idx="46">
                  <c:v>0.78571428571428559</c:v>
                </c:pt>
                <c:pt idx="47">
                  <c:v>0.84878048780487825</c:v>
                </c:pt>
                <c:pt idx="48">
                  <c:v>0.74641148325358886</c:v>
                </c:pt>
                <c:pt idx="49">
                  <c:v>0.82828282828282829</c:v>
                </c:pt>
                <c:pt idx="50">
                  <c:v>0.76585365853658594</c:v>
                </c:pt>
                <c:pt idx="51">
                  <c:v>0.83798882681564268</c:v>
                </c:pt>
                <c:pt idx="52">
                  <c:v>0.88235294117647056</c:v>
                </c:pt>
                <c:pt idx="54">
                  <c:v>0.89655172413793083</c:v>
                </c:pt>
                <c:pt idx="55">
                  <c:v>0.93333333333333324</c:v>
                </c:pt>
                <c:pt idx="56">
                  <c:v>0.87121212121212099</c:v>
                </c:pt>
                <c:pt idx="57">
                  <c:v>0.95121951219512224</c:v>
                </c:pt>
                <c:pt idx="58">
                  <c:v>0.92561983471074383</c:v>
                </c:pt>
                <c:pt idx="59">
                  <c:v>0.93457943925233655</c:v>
                </c:pt>
                <c:pt idx="60">
                  <c:v>0.92682926829268319</c:v>
                </c:pt>
                <c:pt idx="61">
                  <c:v>0.9312977099236639</c:v>
                </c:pt>
                <c:pt idx="62">
                  <c:v>0.93798449612403123</c:v>
                </c:pt>
                <c:pt idx="63">
                  <c:v>0.9027777777777779</c:v>
                </c:pt>
                <c:pt idx="64">
                  <c:v>0.83636363636363664</c:v>
                </c:pt>
                <c:pt idx="66">
                  <c:v>0.92613636363636342</c:v>
                </c:pt>
                <c:pt idx="67">
                  <c:v>0.95977011494252884</c:v>
                </c:pt>
                <c:pt idx="69">
                  <c:v>0.95348837209302362</c:v>
                </c:pt>
              </c:numCache>
            </c:numRef>
          </c:yVal>
          <c:smooth val="1"/>
        </c:ser>
        <c:ser>
          <c:idx val="1"/>
          <c:order val="1"/>
          <c:tx>
            <c:v>2006 Intake</c:v>
          </c:tx>
          <c:spPr>
            <a:ln w="25400">
              <a:solidFill>
                <a:srgbClr val="DD2D32"/>
              </a:solidFill>
              <a:prstDash val="sysDash"/>
            </a:ln>
          </c:spPr>
          <c:marker>
            <c:symbol val="none"/>
          </c:marker>
          <c:xVal>
            <c:numRef>
              <c:f>'[Acoustic Testing.xls]Sheet4'!$A$12:$A$81</c:f>
              <c:numCache>
                <c:formatCode>0</c:formatCode>
                <c:ptCount val="70"/>
                <c:pt idx="0">
                  <c:v>30.998999999999988</c:v>
                </c:pt>
                <c:pt idx="1">
                  <c:v>31.998999999999988</c:v>
                </c:pt>
                <c:pt idx="2">
                  <c:v>32.999000000000002</c:v>
                </c:pt>
                <c:pt idx="3">
                  <c:v>33.999000000000002</c:v>
                </c:pt>
                <c:pt idx="4">
                  <c:v>34.999000000000002</c:v>
                </c:pt>
                <c:pt idx="5">
                  <c:v>35.999000000000002</c:v>
                </c:pt>
                <c:pt idx="6">
                  <c:v>37.001000000000005</c:v>
                </c:pt>
                <c:pt idx="7">
                  <c:v>38.001000000000005</c:v>
                </c:pt>
                <c:pt idx="8">
                  <c:v>38.999000000000002</c:v>
                </c:pt>
                <c:pt idx="9">
                  <c:v>40.001000000000005</c:v>
                </c:pt>
                <c:pt idx="10">
                  <c:v>40.999000000000002</c:v>
                </c:pt>
                <c:pt idx="11">
                  <c:v>42.001000000000005</c:v>
                </c:pt>
                <c:pt idx="12">
                  <c:v>42.999000000000002</c:v>
                </c:pt>
                <c:pt idx="13">
                  <c:v>43.999000000000002</c:v>
                </c:pt>
                <c:pt idx="14">
                  <c:v>45.001000000000005</c:v>
                </c:pt>
                <c:pt idx="15">
                  <c:v>46.001000000000005</c:v>
                </c:pt>
                <c:pt idx="16">
                  <c:v>46.999000000000002</c:v>
                </c:pt>
                <c:pt idx="17">
                  <c:v>47.999000000000002</c:v>
                </c:pt>
                <c:pt idx="18">
                  <c:v>49.001000000000005</c:v>
                </c:pt>
                <c:pt idx="19">
                  <c:v>50.001000000000005</c:v>
                </c:pt>
                <c:pt idx="20">
                  <c:v>51.101000000000006</c:v>
                </c:pt>
                <c:pt idx="21">
                  <c:v>52.001000000000005</c:v>
                </c:pt>
                <c:pt idx="22">
                  <c:v>52.999000000000002</c:v>
                </c:pt>
                <c:pt idx="23">
                  <c:v>53.999000000000002</c:v>
                </c:pt>
                <c:pt idx="24">
                  <c:v>55.006</c:v>
                </c:pt>
                <c:pt idx="25">
                  <c:v>56.001000000000005</c:v>
                </c:pt>
                <c:pt idx="26">
                  <c:v>56.999000000000002</c:v>
                </c:pt>
                <c:pt idx="27">
                  <c:v>58.001000000000005</c:v>
                </c:pt>
                <c:pt idx="28">
                  <c:v>59.001000000000005</c:v>
                </c:pt>
                <c:pt idx="29">
                  <c:v>59.999000000000002</c:v>
                </c:pt>
                <c:pt idx="30">
                  <c:v>60.999000000000002</c:v>
                </c:pt>
                <c:pt idx="31">
                  <c:v>62.001000000000005</c:v>
                </c:pt>
                <c:pt idx="32">
                  <c:v>62.999000000000002</c:v>
                </c:pt>
                <c:pt idx="33">
                  <c:v>64.001000000000005</c:v>
                </c:pt>
                <c:pt idx="34">
                  <c:v>65.001000000000005</c:v>
                </c:pt>
                <c:pt idx="35">
                  <c:v>66.001000000000005</c:v>
                </c:pt>
                <c:pt idx="36">
                  <c:v>67.001000000000005</c:v>
                </c:pt>
                <c:pt idx="37">
                  <c:v>68.001000000000005</c:v>
                </c:pt>
                <c:pt idx="38">
                  <c:v>68.933000000000007</c:v>
                </c:pt>
                <c:pt idx="39">
                  <c:v>69.998999999999995</c:v>
                </c:pt>
                <c:pt idx="40">
                  <c:v>70.998999999999995</c:v>
                </c:pt>
                <c:pt idx="41">
                  <c:v>72.001000000000005</c:v>
                </c:pt>
                <c:pt idx="42">
                  <c:v>72.998999999999995</c:v>
                </c:pt>
                <c:pt idx="43">
                  <c:v>74.001000000000005</c:v>
                </c:pt>
                <c:pt idx="44">
                  <c:v>75.001000000000005</c:v>
                </c:pt>
                <c:pt idx="45">
                  <c:v>76.001000000000005</c:v>
                </c:pt>
                <c:pt idx="46">
                  <c:v>77.001000000000005</c:v>
                </c:pt>
                <c:pt idx="47">
                  <c:v>78.001000000000005</c:v>
                </c:pt>
                <c:pt idx="48">
                  <c:v>79.001000000000005</c:v>
                </c:pt>
                <c:pt idx="49">
                  <c:v>80.001000000000005</c:v>
                </c:pt>
                <c:pt idx="50">
                  <c:v>80.872999999999976</c:v>
                </c:pt>
                <c:pt idx="51">
                  <c:v>82.001000000000005</c:v>
                </c:pt>
                <c:pt idx="52">
                  <c:v>83.001000000000005</c:v>
                </c:pt>
                <c:pt idx="53">
                  <c:v>83.998999999999995</c:v>
                </c:pt>
                <c:pt idx="54">
                  <c:v>84.998999999999995</c:v>
                </c:pt>
                <c:pt idx="55">
                  <c:v>85.998999999999995</c:v>
                </c:pt>
                <c:pt idx="56">
                  <c:v>86.998999999999995</c:v>
                </c:pt>
                <c:pt idx="57">
                  <c:v>88.001000000000005</c:v>
                </c:pt>
                <c:pt idx="58">
                  <c:v>89.001000000000005</c:v>
                </c:pt>
                <c:pt idx="59">
                  <c:v>89.998999999999995</c:v>
                </c:pt>
                <c:pt idx="60">
                  <c:v>91.001000000000005</c:v>
                </c:pt>
                <c:pt idx="61">
                  <c:v>92.001000000000005</c:v>
                </c:pt>
                <c:pt idx="62">
                  <c:v>92.998999999999995</c:v>
                </c:pt>
                <c:pt idx="63">
                  <c:v>94.001000000000005</c:v>
                </c:pt>
                <c:pt idx="64">
                  <c:v>94.998999999999995</c:v>
                </c:pt>
                <c:pt idx="65">
                  <c:v>96.04</c:v>
                </c:pt>
                <c:pt idx="66">
                  <c:v>97.001000000000005</c:v>
                </c:pt>
                <c:pt idx="67">
                  <c:v>97.998999999999995</c:v>
                </c:pt>
                <c:pt idx="68">
                  <c:v>99.001000000000005</c:v>
                </c:pt>
                <c:pt idx="69">
                  <c:v>99.998999999999995</c:v>
                </c:pt>
              </c:numCache>
            </c:numRef>
          </c:xVal>
          <c:yVal>
            <c:numRef>
              <c:f>'[Acoustic Testing.xls]Sheet4'!$E$12:$E$81</c:f>
              <c:numCache>
                <c:formatCode>0.0000</c:formatCode>
                <c:ptCount val="70"/>
                <c:pt idx="0">
                  <c:v>1.1063829787234047</c:v>
                </c:pt>
                <c:pt idx="1">
                  <c:v>1.1034482758620692</c:v>
                </c:pt>
                <c:pt idx="2">
                  <c:v>1.1032258064516129</c:v>
                </c:pt>
                <c:pt idx="3">
                  <c:v>1.103030303030303</c:v>
                </c:pt>
                <c:pt idx="4">
                  <c:v>1.107142857142857</c:v>
                </c:pt>
                <c:pt idx="5">
                  <c:v>1.1111111111111109</c:v>
                </c:pt>
                <c:pt idx="6">
                  <c:v>1.1061452513966481</c:v>
                </c:pt>
                <c:pt idx="7">
                  <c:v>1.1117021276595744</c:v>
                </c:pt>
                <c:pt idx="8">
                  <c:v>1.1111111111111116</c:v>
                </c:pt>
                <c:pt idx="9">
                  <c:v>1.1176470588235299</c:v>
                </c:pt>
                <c:pt idx="10">
                  <c:v>1.1179245283018868</c:v>
                </c:pt>
                <c:pt idx="11">
                  <c:v>1.1278538812785392</c:v>
                </c:pt>
                <c:pt idx="12">
                  <c:v>1.1345291479820623</c:v>
                </c:pt>
                <c:pt idx="13">
                  <c:v>1.1357466063348416</c:v>
                </c:pt>
                <c:pt idx="14">
                  <c:v>1.1290322580645158</c:v>
                </c:pt>
                <c:pt idx="15">
                  <c:v>1.1495327102803738</c:v>
                </c:pt>
                <c:pt idx="16">
                  <c:v>1.1658767772511844</c:v>
                </c:pt>
                <c:pt idx="17">
                  <c:v>1.1804878048780498</c:v>
                </c:pt>
                <c:pt idx="18">
                  <c:v>1.193069306930693</c:v>
                </c:pt>
                <c:pt idx="19">
                  <c:v>1.2009803921568623</c:v>
                </c:pt>
                <c:pt idx="20">
                  <c:v>1.1999999999999993</c:v>
                </c:pt>
                <c:pt idx="21">
                  <c:v>1.2052401746724892</c:v>
                </c:pt>
                <c:pt idx="22">
                  <c:v>1.2098765432098761</c:v>
                </c:pt>
                <c:pt idx="23">
                  <c:v>1.2055335968379441</c:v>
                </c:pt>
                <c:pt idx="24">
                  <c:v>1.2101167315175101</c:v>
                </c:pt>
                <c:pt idx="25">
                  <c:v>1.2134831460674158</c:v>
                </c:pt>
                <c:pt idx="26">
                  <c:v>1.2181818181818183</c:v>
                </c:pt>
                <c:pt idx="27">
                  <c:v>1.2313167259786475</c:v>
                </c:pt>
                <c:pt idx="28">
                  <c:v>1.2526315789473681</c:v>
                </c:pt>
                <c:pt idx="29">
                  <c:v>1.2822299651567945</c:v>
                </c:pt>
                <c:pt idx="30">
                  <c:v>1.3079584775086506</c:v>
                </c:pt>
                <c:pt idx="31">
                  <c:v>1.3183391003460214</c:v>
                </c:pt>
                <c:pt idx="32">
                  <c:v>1.2837370242214539</c:v>
                </c:pt>
                <c:pt idx="33">
                  <c:v>1.1875000000000002</c:v>
                </c:pt>
                <c:pt idx="34">
                  <c:v>1.0456140350877194</c:v>
                </c:pt>
                <c:pt idx="35">
                  <c:v>0.8900709219858155</c:v>
                </c:pt>
                <c:pt idx="36">
                  <c:v>0.7777777777777779</c:v>
                </c:pt>
                <c:pt idx="37">
                  <c:v>0.71841155234657073</c:v>
                </c:pt>
                <c:pt idx="38">
                  <c:v>0.70000000000000029</c:v>
                </c:pt>
                <c:pt idx="39">
                  <c:v>0.73357664233576658</c:v>
                </c:pt>
                <c:pt idx="40">
                  <c:v>0.75547445255474488</c:v>
                </c:pt>
                <c:pt idx="41">
                  <c:v>0.78308823529411764</c:v>
                </c:pt>
                <c:pt idx="42">
                  <c:v>0.80442804428044279</c:v>
                </c:pt>
                <c:pt idx="43">
                  <c:v>0.82462686567164178</c:v>
                </c:pt>
                <c:pt idx="44">
                  <c:v>0.84210526315789491</c:v>
                </c:pt>
                <c:pt idx="45">
                  <c:v>0.85551330798479086</c:v>
                </c:pt>
                <c:pt idx="46">
                  <c:v>0.86770428015564205</c:v>
                </c:pt>
                <c:pt idx="47">
                  <c:v>0.88326848249027234</c:v>
                </c:pt>
                <c:pt idx="48">
                  <c:v>0.89454545454545464</c:v>
                </c:pt>
                <c:pt idx="49">
                  <c:v>0.90344827586206888</c:v>
                </c:pt>
                <c:pt idx="50">
                  <c:v>1</c:v>
                </c:pt>
                <c:pt idx="51">
                  <c:v>0.91496598639455795</c:v>
                </c:pt>
                <c:pt idx="52">
                  <c:v>0.92041522491349492</c:v>
                </c:pt>
                <c:pt idx="53">
                  <c:v>0.92579505300353415</c:v>
                </c:pt>
                <c:pt idx="54">
                  <c:v>0.93548387096774166</c:v>
                </c:pt>
                <c:pt idx="55">
                  <c:v>0.94244604316546754</c:v>
                </c:pt>
                <c:pt idx="56">
                  <c:v>0.94945848375451269</c:v>
                </c:pt>
                <c:pt idx="57">
                  <c:v>0.95636363636363653</c:v>
                </c:pt>
                <c:pt idx="58">
                  <c:v>0.95970695970695929</c:v>
                </c:pt>
                <c:pt idx="59">
                  <c:v>0.96309963099631013</c:v>
                </c:pt>
                <c:pt idx="60">
                  <c:v>0.97014925373134353</c:v>
                </c:pt>
                <c:pt idx="61">
                  <c:v>0.97003745318352086</c:v>
                </c:pt>
                <c:pt idx="62">
                  <c:v>0.97003745318352086</c:v>
                </c:pt>
                <c:pt idx="63">
                  <c:v>0.97037037037037055</c:v>
                </c:pt>
                <c:pt idx="64">
                  <c:v>0.96428571428571452</c:v>
                </c:pt>
                <c:pt idx="65">
                  <c:v>0.96787148594377526</c:v>
                </c:pt>
                <c:pt idx="66">
                  <c:v>0.96808510638297884</c:v>
                </c:pt>
                <c:pt idx="67">
                  <c:v>0.9713261648745517</c:v>
                </c:pt>
                <c:pt idx="68">
                  <c:v>0.97463768115942051</c:v>
                </c:pt>
                <c:pt idx="69">
                  <c:v>0.97454545454545483</c:v>
                </c:pt>
              </c:numCache>
            </c:numRef>
          </c:yVal>
          <c:smooth val="1"/>
        </c:ser>
        <c:ser>
          <c:idx val="2"/>
          <c:order val="2"/>
          <c:tx>
            <c:v>2009 Intake</c:v>
          </c:tx>
          <c:spPr>
            <a:ln w="12700">
              <a:solidFill>
                <a:srgbClr val="FFF58C"/>
              </a:solidFill>
              <a:prstDash val="sysDash"/>
            </a:ln>
          </c:spPr>
          <c:marker>
            <c:symbol val="none"/>
          </c:marker>
          <c:xVal>
            <c:numRef>
              <c:f>'[Acoustic Testing.xls]Sheet4'!$A$12:$A$81</c:f>
              <c:numCache>
                <c:formatCode>0</c:formatCode>
                <c:ptCount val="70"/>
                <c:pt idx="0">
                  <c:v>30.998999999999988</c:v>
                </c:pt>
                <c:pt idx="1">
                  <c:v>31.998999999999988</c:v>
                </c:pt>
                <c:pt idx="2">
                  <c:v>32.999000000000002</c:v>
                </c:pt>
                <c:pt idx="3">
                  <c:v>33.999000000000002</c:v>
                </c:pt>
                <c:pt idx="4">
                  <c:v>34.999000000000002</c:v>
                </c:pt>
                <c:pt idx="5">
                  <c:v>35.999000000000002</c:v>
                </c:pt>
                <c:pt idx="6">
                  <c:v>37.001000000000005</c:v>
                </c:pt>
                <c:pt idx="7">
                  <c:v>38.001000000000005</c:v>
                </c:pt>
                <c:pt idx="8">
                  <c:v>38.999000000000002</c:v>
                </c:pt>
                <c:pt idx="9">
                  <c:v>40.001000000000005</c:v>
                </c:pt>
                <c:pt idx="10">
                  <c:v>40.999000000000002</c:v>
                </c:pt>
                <c:pt idx="11">
                  <c:v>42.001000000000005</c:v>
                </c:pt>
                <c:pt idx="12">
                  <c:v>42.999000000000002</c:v>
                </c:pt>
                <c:pt idx="13">
                  <c:v>43.999000000000002</c:v>
                </c:pt>
                <c:pt idx="14">
                  <c:v>45.001000000000005</c:v>
                </c:pt>
                <c:pt idx="15">
                  <c:v>46.001000000000005</c:v>
                </c:pt>
                <c:pt idx="16">
                  <c:v>46.999000000000002</c:v>
                </c:pt>
                <c:pt idx="17">
                  <c:v>47.999000000000002</c:v>
                </c:pt>
                <c:pt idx="18">
                  <c:v>49.001000000000005</c:v>
                </c:pt>
                <c:pt idx="19">
                  <c:v>50.001000000000005</c:v>
                </c:pt>
                <c:pt idx="20">
                  <c:v>51.101000000000006</c:v>
                </c:pt>
                <c:pt idx="21">
                  <c:v>52.001000000000005</c:v>
                </c:pt>
                <c:pt idx="22">
                  <c:v>52.999000000000002</c:v>
                </c:pt>
                <c:pt idx="23">
                  <c:v>53.999000000000002</c:v>
                </c:pt>
                <c:pt idx="24">
                  <c:v>55.006</c:v>
                </c:pt>
                <c:pt idx="25">
                  <c:v>56.001000000000005</c:v>
                </c:pt>
                <c:pt idx="26">
                  <c:v>56.999000000000002</c:v>
                </c:pt>
                <c:pt idx="27">
                  <c:v>58.001000000000005</c:v>
                </c:pt>
                <c:pt idx="28">
                  <c:v>59.001000000000005</c:v>
                </c:pt>
                <c:pt idx="29">
                  <c:v>59.999000000000002</c:v>
                </c:pt>
                <c:pt idx="30">
                  <c:v>60.999000000000002</c:v>
                </c:pt>
                <c:pt idx="31">
                  <c:v>62.001000000000005</c:v>
                </c:pt>
                <c:pt idx="32">
                  <c:v>62.999000000000002</c:v>
                </c:pt>
                <c:pt idx="33">
                  <c:v>64.001000000000005</c:v>
                </c:pt>
                <c:pt idx="34">
                  <c:v>65.001000000000005</c:v>
                </c:pt>
                <c:pt idx="35">
                  <c:v>66.001000000000005</c:v>
                </c:pt>
                <c:pt idx="36">
                  <c:v>67.001000000000005</c:v>
                </c:pt>
                <c:pt idx="37">
                  <c:v>68.001000000000005</c:v>
                </c:pt>
                <c:pt idx="38">
                  <c:v>68.933000000000007</c:v>
                </c:pt>
                <c:pt idx="39">
                  <c:v>69.998999999999995</c:v>
                </c:pt>
                <c:pt idx="40">
                  <c:v>70.998999999999995</c:v>
                </c:pt>
                <c:pt idx="41">
                  <c:v>72.001000000000005</c:v>
                </c:pt>
                <c:pt idx="42">
                  <c:v>72.998999999999995</c:v>
                </c:pt>
                <c:pt idx="43">
                  <c:v>74.001000000000005</c:v>
                </c:pt>
                <c:pt idx="44">
                  <c:v>75.001000000000005</c:v>
                </c:pt>
                <c:pt idx="45">
                  <c:v>76.001000000000005</c:v>
                </c:pt>
                <c:pt idx="46">
                  <c:v>77.001000000000005</c:v>
                </c:pt>
                <c:pt idx="47">
                  <c:v>78.001000000000005</c:v>
                </c:pt>
                <c:pt idx="48">
                  <c:v>79.001000000000005</c:v>
                </c:pt>
                <c:pt idx="49">
                  <c:v>80.001000000000005</c:v>
                </c:pt>
                <c:pt idx="50">
                  <c:v>80.872999999999976</c:v>
                </c:pt>
                <c:pt idx="51">
                  <c:v>82.001000000000005</c:v>
                </c:pt>
                <c:pt idx="52">
                  <c:v>83.001000000000005</c:v>
                </c:pt>
                <c:pt idx="53">
                  <c:v>83.998999999999995</c:v>
                </c:pt>
                <c:pt idx="54">
                  <c:v>84.998999999999995</c:v>
                </c:pt>
                <c:pt idx="55">
                  <c:v>85.998999999999995</c:v>
                </c:pt>
                <c:pt idx="56">
                  <c:v>86.998999999999995</c:v>
                </c:pt>
                <c:pt idx="57">
                  <c:v>88.001000000000005</c:v>
                </c:pt>
                <c:pt idx="58">
                  <c:v>89.001000000000005</c:v>
                </c:pt>
                <c:pt idx="59">
                  <c:v>89.998999999999995</c:v>
                </c:pt>
                <c:pt idx="60">
                  <c:v>91.001000000000005</c:v>
                </c:pt>
                <c:pt idx="61">
                  <c:v>92.001000000000005</c:v>
                </c:pt>
                <c:pt idx="62">
                  <c:v>92.998999999999995</c:v>
                </c:pt>
                <c:pt idx="63">
                  <c:v>94.001000000000005</c:v>
                </c:pt>
                <c:pt idx="64">
                  <c:v>94.998999999999995</c:v>
                </c:pt>
                <c:pt idx="65">
                  <c:v>96.04</c:v>
                </c:pt>
                <c:pt idx="66">
                  <c:v>97.001000000000005</c:v>
                </c:pt>
                <c:pt idx="67">
                  <c:v>97.998999999999995</c:v>
                </c:pt>
                <c:pt idx="68">
                  <c:v>99.001000000000005</c:v>
                </c:pt>
                <c:pt idx="69">
                  <c:v>99.998999999999995</c:v>
                </c:pt>
              </c:numCache>
            </c:numRef>
          </c:xVal>
          <c:yVal>
            <c:numRef>
              <c:f>'[Acoustic Testing.xls]Sheet4'!$H$12:$H$81</c:f>
              <c:numCache>
                <c:formatCode>0.0000</c:formatCode>
                <c:ptCount val="70"/>
                <c:pt idx="0">
                  <c:v>1.1560283687943265</c:v>
                </c:pt>
                <c:pt idx="1">
                  <c:v>1.1241379310344832</c:v>
                </c:pt>
                <c:pt idx="2">
                  <c:v>1.1096774193548387</c:v>
                </c:pt>
                <c:pt idx="3">
                  <c:v>1.0787878787878791</c:v>
                </c:pt>
                <c:pt idx="4">
                  <c:v>1.0714285714285718</c:v>
                </c:pt>
                <c:pt idx="5">
                  <c:v>1.0877192982456134</c:v>
                </c:pt>
                <c:pt idx="6">
                  <c:v>1.0949720670391059</c:v>
                </c:pt>
                <c:pt idx="7">
                  <c:v>1.0957446808510638</c:v>
                </c:pt>
                <c:pt idx="8">
                  <c:v>1.0959595959595958</c:v>
                </c:pt>
                <c:pt idx="9">
                  <c:v>1.1127450980392157</c:v>
                </c:pt>
                <c:pt idx="10">
                  <c:v>1.1132075471698113</c:v>
                </c:pt>
                <c:pt idx="11">
                  <c:v>1.1232876712328772</c:v>
                </c:pt>
                <c:pt idx="12">
                  <c:v>1.1300448430493273</c:v>
                </c:pt>
                <c:pt idx="13">
                  <c:v>1.1402714932126696</c:v>
                </c:pt>
                <c:pt idx="14">
                  <c:v>1.138248847926268</c:v>
                </c:pt>
                <c:pt idx="15">
                  <c:v>1.1448598130841119</c:v>
                </c:pt>
                <c:pt idx="16">
                  <c:v>1.1563981042654032</c:v>
                </c:pt>
                <c:pt idx="17">
                  <c:v>1.1804878048780498</c:v>
                </c:pt>
                <c:pt idx="18">
                  <c:v>1.202970297029702</c:v>
                </c:pt>
                <c:pt idx="19">
                  <c:v>1.2303921568627456</c:v>
                </c:pt>
                <c:pt idx="20">
                  <c:v>1.2588235294117651</c:v>
                </c:pt>
                <c:pt idx="21">
                  <c:v>1.2751091703056763</c:v>
                </c:pt>
                <c:pt idx="22">
                  <c:v>1.3004115226337456</c:v>
                </c:pt>
                <c:pt idx="23">
                  <c:v>1.3162055335968386</c:v>
                </c:pt>
                <c:pt idx="24">
                  <c:v>1.3424124513618683</c:v>
                </c:pt>
                <c:pt idx="25">
                  <c:v>1.3707865168539328</c:v>
                </c:pt>
                <c:pt idx="26">
                  <c:v>1.4145454545454546</c:v>
                </c:pt>
                <c:pt idx="27">
                  <c:v>1.4946619217081849</c:v>
                </c:pt>
                <c:pt idx="28">
                  <c:v>1.6315789473684212</c:v>
                </c:pt>
                <c:pt idx="29">
                  <c:v>1.874564459930314</c:v>
                </c:pt>
                <c:pt idx="30">
                  <c:v>2.0588235294117641</c:v>
                </c:pt>
                <c:pt idx="31">
                  <c:v>1.173010380622838</c:v>
                </c:pt>
                <c:pt idx="32">
                  <c:v>0.41176470588235314</c:v>
                </c:pt>
                <c:pt idx="33">
                  <c:v>0.46527777777777796</c:v>
                </c:pt>
                <c:pt idx="34">
                  <c:v>0.60350877192982455</c:v>
                </c:pt>
                <c:pt idx="35">
                  <c:v>0.69503546099290769</c:v>
                </c:pt>
                <c:pt idx="36">
                  <c:v>0.75985663082437294</c:v>
                </c:pt>
                <c:pt idx="37">
                  <c:v>0.80505415162454863</c:v>
                </c:pt>
                <c:pt idx="38">
                  <c:v>0.83500000000000019</c:v>
                </c:pt>
                <c:pt idx="39">
                  <c:v>0.86496350364963492</c:v>
                </c:pt>
                <c:pt idx="40">
                  <c:v>0.88321167883211649</c:v>
                </c:pt>
                <c:pt idx="41">
                  <c:v>0.90073529411764697</c:v>
                </c:pt>
                <c:pt idx="42">
                  <c:v>0.91143911439114389</c:v>
                </c:pt>
                <c:pt idx="43">
                  <c:v>0.9253731343283581</c:v>
                </c:pt>
                <c:pt idx="44">
                  <c:v>0.9323308270676689</c:v>
                </c:pt>
                <c:pt idx="45">
                  <c:v>0.93916349809885924</c:v>
                </c:pt>
                <c:pt idx="46">
                  <c:v>0.95330739299610889</c:v>
                </c:pt>
                <c:pt idx="47">
                  <c:v>0.97276264591439687</c:v>
                </c:pt>
                <c:pt idx="48">
                  <c:v>0.97818181818181849</c:v>
                </c:pt>
                <c:pt idx="49">
                  <c:v>0.97241379310344822</c:v>
                </c:pt>
                <c:pt idx="50">
                  <c:v>1</c:v>
                </c:pt>
                <c:pt idx="51">
                  <c:v>0.96598639455782309</c:v>
                </c:pt>
                <c:pt idx="52">
                  <c:v>0.96539792387543266</c:v>
                </c:pt>
                <c:pt idx="53">
                  <c:v>0.96819787985865768</c:v>
                </c:pt>
                <c:pt idx="54">
                  <c:v>0.97491039426523296</c:v>
                </c:pt>
                <c:pt idx="55">
                  <c:v>0.97482014388489224</c:v>
                </c:pt>
                <c:pt idx="56">
                  <c:v>0.97472924187725629</c:v>
                </c:pt>
                <c:pt idx="57">
                  <c:v>0.97454545454545483</c:v>
                </c:pt>
                <c:pt idx="58">
                  <c:v>0.97802197802197821</c:v>
                </c:pt>
                <c:pt idx="59">
                  <c:v>0.97785977859778628</c:v>
                </c:pt>
                <c:pt idx="60">
                  <c:v>0.98134328358208955</c:v>
                </c:pt>
                <c:pt idx="61">
                  <c:v>0.98127340823970033</c:v>
                </c:pt>
                <c:pt idx="62">
                  <c:v>0.98127340823970033</c:v>
                </c:pt>
                <c:pt idx="63">
                  <c:v>0.98888888888888893</c:v>
                </c:pt>
                <c:pt idx="64">
                  <c:v>0.98571428571428532</c:v>
                </c:pt>
                <c:pt idx="65">
                  <c:v>0.99196787148594356</c:v>
                </c:pt>
                <c:pt idx="66">
                  <c:v>0.98936170212765939</c:v>
                </c:pt>
                <c:pt idx="67">
                  <c:v>0.99283154121863781</c:v>
                </c:pt>
                <c:pt idx="68">
                  <c:v>0.99637681159420288</c:v>
                </c:pt>
                <c:pt idx="69">
                  <c:v>0.99636363636363634</c:v>
                </c:pt>
              </c:numCache>
            </c:numRef>
          </c:yVal>
        </c:ser>
        <c:axId val="99204480"/>
        <c:axId val="99215232"/>
      </c:scatterChart>
      <c:valAx>
        <c:axId val="99204480"/>
        <c:scaling>
          <c:orientation val="minMax"/>
          <c:max val="100"/>
        </c:scaling>
        <c:axPos val="b"/>
        <c:title>
          <c:tx>
            <c:rich>
              <a:bodyPr/>
              <a:lstStyle/>
              <a:p>
                <a:pPr>
                  <a:defRPr sz="1000" b="1" i="0" u="none" strike="noStrike" baseline="0">
                    <a:solidFill>
                      <a:srgbClr val="000000"/>
                    </a:solidFill>
                    <a:latin typeface="Verdana"/>
                    <a:ea typeface="Verdana"/>
                    <a:cs typeface="Verdana"/>
                  </a:defRPr>
                </a:pPr>
                <a:r>
                  <a:rPr lang="en-US"/>
                  <a:t>Frequency (Hz)</a:t>
                </a:r>
              </a:p>
            </c:rich>
          </c:tx>
          <c:layout>
            <c:manualLayout>
              <c:xMode val="edge"/>
              <c:yMode val="edge"/>
              <c:x val="0.38179800221975602"/>
              <c:y val="0.94453507340946163"/>
            </c:manualLayout>
          </c:layout>
          <c:spPr>
            <a:noFill/>
            <a:ln w="25400">
              <a:noFill/>
            </a:ln>
          </c:spPr>
        </c:title>
        <c:numFmt formatCode="0"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99215232"/>
        <c:crosses val="autoZero"/>
        <c:crossBetween val="midCat"/>
      </c:valAx>
      <c:valAx>
        <c:axId val="99215232"/>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Verdana"/>
                    <a:ea typeface="Verdana"/>
                    <a:cs typeface="Verdana"/>
                  </a:defRPr>
                </a:pPr>
                <a:r>
                  <a:rPr lang="en-US"/>
                  <a:t>Inlet/Air Acoustic Amplitude</a:t>
                </a:r>
              </a:p>
            </c:rich>
          </c:tx>
          <c:layout>
            <c:manualLayout>
              <c:xMode val="edge"/>
              <c:yMode val="edge"/>
              <c:x val="2.0481814773153328E-4"/>
              <c:y val="0.24180923266944573"/>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99204480"/>
        <c:crosses val="autoZero"/>
        <c:crossBetween val="midCat"/>
      </c:valAx>
      <c:spPr>
        <a:solidFill>
          <a:srgbClr val="CDCDCD"/>
        </a:solidFill>
        <a:ln w="12700">
          <a:solidFill>
            <a:srgbClr val="808080"/>
          </a:solidFill>
          <a:prstDash val="solid"/>
        </a:ln>
      </c:spPr>
    </c:plotArea>
    <c:legend>
      <c:legendPos val="r"/>
      <c:layout>
        <c:manualLayout>
          <c:xMode val="edge"/>
          <c:yMode val="edge"/>
          <c:x val="0.8512763596004439"/>
          <c:y val="0.45350734094616629"/>
          <c:w val="0.14539400665926749"/>
          <c:h val="0.33969874942102823"/>
        </c:manualLayout>
      </c:layout>
      <c:spPr>
        <a:solidFill>
          <a:srgbClr val="FFFFFF"/>
        </a:solidFill>
        <a:ln w="25400">
          <a:noFill/>
        </a:ln>
      </c:spPr>
      <c:txPr>
        <a:bodyPr/>
        <a:lstStyle/>
        <a:p>
          <a:pPr>
            <a:defRPr sz="920" b="0" i="0" u="none" strike="noStrike" baseline="0">
              <a:solidFill>
                <a:srgbClr val="000000"/>
              </a:solidFill>
              <a:latin typeface="Verdana"/>
              <a:ea typeface="Verdana"/>
              <a:cs typeface="Verdana"/>
            </a:defRPr>
          </a:pPr>
          <a:endParaRPr lang="en-US"/>
        </a:p>
      </c:txPr>
    </c:legend>
    <c:plotVisOnly val="1"/>
    <c:dispBlanksAs val="gap"/>
  </c:chart>
  <c:spPr>
    <a:noFill/>
    <a:ln w="9525">
      <a:noFill/>
    </a:ln>
  </c:spPr>
  <c:txPr>
    <a:bodyPr/>
    <a:lstStyle/>
    <a:p>
      <a:pPr>
        <a:defRPr sz="1000" b="0" i="0" u="none" strike="noStrike" baseline="0">
          <a:solidFill>
            <a:srgbClr val="000000"/>
          </a:solidFill>
          <a:latin typeface="Verdana"/>
          <a:ea typeface="Verdana"/>
          <a:cs typeface="Verdana"/>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Temperature vs. Density</a:t>
            </a:r>
          </a:p>
        </c:rich>
      </c:tx>
      <c:layout/>
    </c:title>
    <c:plotArea>
      <c:layout/>
      <c:scatterChart>
        <c:scatterStyle val="smoothMarker"/>
        <c:ser>
          <c:idx val="0"/>
          <c:order val="0"/>
          <c:xVal>
            <c:numRef>
              <c:f>Sheet1!$F$4:$F$13</c:f>
              <c:numCache>
                <c:formatCode>General</c:formatCode>
                <c:ptCount val="10"/>
                <c:pt idx="0">
                  <c:v>1.3468012903999962</c:v>
                </c:pt>
                <c:pt idx="1">
                  <c:v>2.0156976544999998</c:v>
                </c:pt>
                <c:pt idx="2">
                  <c:v>2.6801494285</c:v>
                </c:pt>
                <c:pt idx="3">
                  <c:v>3.3402155077</c:v>
                </c:pt>
                <c:pt idx="4">
                  <c:v>3.9959531996999957</c:v>
                </c:pt>
                <c:pt idx="5">
                  <c:v>4.6474189495999836</c:v>
                </c:pt>
                <c:pt idx="6">
                  <c:v>5.2946681416999999</c:v>
                </c:pt>
                <c:pt idx="7">
                  <c:v>5.9377549836999997</c:v>
                </c:pt>
                <c:pt idx="8">
                  <c:v>6.5767326552999998</c:v>
                </c:pt>
                <c:pt idx="9">
                  <c:v>7.2116532873999999</c:v>
                </c:pt>
              </c:numCache>
            </c:numRef>
          </c:xVal>
          <c:yVal>
            <c:numRef>
              <c:f>Sheet1!$D$4:$D$13</c:f>
              <c:numCache>
                <c:formatCode>General</c:formatCode>
                <c:ptCount val="10"/>
                <c:pt idx="0">
                  <c:v>10</c:v>
                </c:pt>
                <c:pt idx="1">
                  <c:v>20</c:v>
                </c:pt>
                <c:pt idx="2">
                  <c:v>30</c:v>
                </c:pt>
                <c:pt idx="3">
                  <c:v>40</c:v>
                </c:pt>
                <c:pt idx="4">
                  <c:v>50</c:v>
                </c:pt>
                <c:pt idx="5">
                  <c:v>60</c:v>
                </c:pt>
                <c:pt idx="6">
                  <c:v>70</c:v>
                </c:pt>
                <c:pt idx="7">
                  <c:v>80</c:v>
                </c:pt>
                <c:pt idx="8">
                  <c:v>90</c:v>
                </c:pt>
                <c:pt idx="9">
                  <c:v>100</c:v>
                </c:pt>
              </c:numCache>
            </c:numRef>
          </c:yVal>
          <c:smooth val="1"/>
        </c:ser>
        <c:axId val="71882624"/>
        <c:axId val="80290176"/>
      </c:scatterChart>
      <c:valAx>
        <c:axId val="71882624"/>
        <c:scaling>
          <c:orientation val="minMax"/>
        </c:scaling>
        <c:axPos val="b"/>
        <c:title>
          <c:tx>
            <c:rich>
              <a:bodyPr/>
              <a:lstStyle/>
              <a:p>
                <a:pPr>
                  <a:defRPr/>
                </a:pPr>
                <a:r>
                  <a:rPr lang="en-US"/>
                  <a:t>% Decrease</a:t>
                </a:r>
                <a:r>
                  <a:rPr lang="en-US" baseline="0"/>
                  <a:t> in Density</a:t>
                </a:r>
                <a:endParaRPr lang="en-US"/>
              </a:p>
            </c:rich>
          </c:tx>
          <c:layout/>
        </c:title>
        <c:numFmt formatCode="General" sourceLinked="1"/>
        <c:majorTickMark val="none"/>
        <c:tickLblPos val="nextTo"/>
        <c:crossAx val="80290176"/>
        <c:crosses val="autoZero"/>
        <c:crossBetween val="midCat"/>
      </c:valAx>
      <c:valAx>
        <c:axId val="80290176"/>
        <c:scaling>
          <c:orientation val="minMax"/>
        </c:scaling>
        <c:axPos val="l"/>
        <c:majorGridlines/>
        <c:title>
          <c:tx>
            <c:rich>
              <a:bodyPr/>
              <a:lstStyle/>
              <a:p>
                <a:pPr>
                  <a:defRPr/>
                </a:pPr>
                <a:r>
                  <a:rPr lang="en-US"/>
                  <a:t>% ncrease in Temperature</a:t>
                </a:r>
              </a:p>
            </c:rich>
          </c:tx>
          <c:layout/>
        </c:title>
        <c:numFmt formatCode="General" sourceLinked="1"/>
        <c:majorTickMark val="none"/>
        <c:tickLblPos val="nextTo"/>
        <c:crossAx val="71882624"/>
        <c:crosses val="autoZero"/>
        <c:crossBetween val="midCat"/>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10F8A-C4DF-4AB9-ABDA-F93BB0C04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40</Pages>
  <Words>4800</Words>
  <Characters>25069</Characters>
  <Application>Microsoft Office Word</Application>
  <DocSecurity>4</DocSecurity>
  <Lines>208</Lines>
  <Paragraphs>59</Paragraphs>
  <ScaleCrop>false</ScaleCrop>
  <HeadingPairs>
    <vt:vector size="2" baseType="variant">
      <vt:variant>
        <vt:lpstr>Title</vt:lpstr>
      </vt:variant>
      <vt:variant>
        <vt:i4>1</vt:i4>
      </vt:variant>
    </vt:vector>
  </HeadingPairs>
  <TitlesOfParts>
    <vt:vector size="1" baseType="lpstr">
      <vt:lpstr>FSAE Formula Society of Automotive Engineers</vt:lpstr>
    </vt:vector>
  </TitlesOfParts>
  <Company>Preferred Company</Company>
  <LinksUpToDate>false</LinksUpToDate>
  <CharactersWithSpaces>29810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FSAE Formula Society of Automotive Engineers</dc:title>
  <dc:creator>Preferred User</dc:creator>
  <cp:lastModifiedBy>wilenbj</cp:lastModifiedBy>
  <cp:revision>2</cp:revision>
  <cp:lastPrinted>2010-03-08T23:45:00Z</cp:lastPrinted>
  <dcterms:created xsi:type="dcterms:W3CDTF">2010-06-07T22:15:00Z</dcterms:created>
  <dcterms:modified xsi:type="dcterms:W3CDTF">2010-06-07T22:15:00Z</dcterms:modified>
</cp:coreProperties>
</file>