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67D" w:rsidRPr="003A23FF" w:rsidRDefault="005222AB" w:rsidP="00BF7502">
      <w:pPr>
        <w:spacing w:line="240" w:lineRule="auto"/>
        <w:rPr>
          <w:b/>
          <w:color w:val="0070C0"/>
          <w:sz w:val="56"/>
          <w:szCs w:val="72"/>
        </w:rPr>
      </w:pPr>
      <w:r w:rsidRPr="003A23FF">
        <w:rPr>
          <w:b/>
          <w:color w:val="0070C0"/>
          <w:sz w:val="72"/>
          <w:szCs w:val="72"/>
        </w:rPr>
        <w:t>Netbook Passive Cooling</w:t>
      </w:r>
    </w:p>
    <w:p w:rsidR="00CC4156" w:rsidRPr="001A767D" w:rsidRDefault="00F022D4" w:rsidP="001A767D">
      <w:pPr>
        <w:spacing w:line="240" w:lineRule="auto"/>
        <w:rPr>
          <w:b/>
          <w:color w:val="00B0F0"/>
          <w:sz w:val="56"/>
          <w:szCs w:val="72"/>
        </w:rPr>
      </w:pPr>
      <w:r>
        <w:rPr>
          <w:noProof/>
          <w:sz w:val="36"/>
        </w:rPr>
        <w:drawing>
          <wp:anchor distT="0" distB="0" distL="114300" distR="114300" simplePos="0" relativeHeight="251653120" behindDoc="0" locked="0" layoutInCell="1" allowOverlap="1">
            <wp:simplePos x="0" y="0"/>
            <wp:positionH relativeFrom="column">
              <wp:posOffset>-257175</wp:posOffset>
            </wp:positionH>
            <wp:positionV relativeFrom="paragraph">
              <wp:posOffset>572135</wp:posOffset>
            </wp:positionV>
            <wp:extent cx="6638925" cy="2867025"/>
            <wp:effectExtent l="19050" t="0" r="9525" b="0"/>
            <wp:wrapTopAndBottom/>
            <wp:docPr id="29" name="Picture 14" descr="\\khensu\Home01\tuckerj\My Documents\capstone pics\New\Case assembly Exploded (no f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ensu\Home01\tuckerj\My Documents\capstone pics\New\Case assembly Exploded (no fins).jpg"/>
                    <pic:cNvPicPr>
                      <a:picLocks noChangeAspect="1" noChangeArrowheads="1"/>
                    </pic:cNvPicPr>
                  </pic:nvPicPr>
                  <pic:blipFill>
                    <a:blip r:embed="rId8" cstate="print"/>
                    <a:srcRect l="4160" t="6725" r="5440" b="21930"/>
                    <a:stretch>
                      <a:fillRect/>
                    </a:stretch>
                  </pic:blipFill>
                  <pic:spPr bwMode="auto">
                    <a:xfrm>
                      <a:off x="0" y="0"/>
                      <a:ext cx="6638925" cy="2867025"/>
                    </a:xfrm>
                    <a:prstGeom prst="rect">
                      <a:avLst/>
                    </a:prstGeom>
                    <a:ln>
                      <a:noFill/>
                    </a:ln>
                    <a:effectLst>
                      <a:softEdge rad="112500"/>
                    </a:effectLst>
                  </pic:spPr>
                </pic:pic>
              </a:graphicData>
            </a:graphic>
          </wp:anchor>
        </w:drawing>
      </w:r>
      <w:r w:rsidR="006A5191">
        <w:rPr>
          <w:sz w:val="36"/>
        </w:rPr>
        <w:t xml:space="preserve">ME 493 </w:t>
      </w:r>
      <w:r w:rsidR="000A65D7">
        <w:rPr>
          <w:sz w:val="36"/>
        </w:rPr>
        <w:t xml:space="preserve">Final </w:t>
      </w:r>
      <w:proofErr w:type="gramStart"/>
      <w:r w:rsidR="000A65D7">
        <w:rPr>
          <w:sz w:val="36"/>
        </w:rPr>
        <w:t>Report</w:t>
      </w:r>
      <w:proofErr w:type="gramEnd"/>
      <w:r w:rsidR="000A65D7">
        <w:rPr>
          <w:sz w:val="36"/>
        </w:rPr>
        <w:t xml:space="preserve"> - </w:t>
      </w:r>
      <w:r w:rsidR="00CC4156" w:rsidRPr="00C7181D">
        <w:rPr>
          <w:sz w:val="36"/>
        </w:rPr>
        <w:t>2010</w:t>
      </w:r>
    </w:p>
    <w:p w:rsidR="00870A15" w:rsidRPr="00C7181D" w:rsidRDefault="00870A15" w:rsidP="00F022D4">
      <w:pPr>
        <w:spacing w:line="360" w:lineRule="auto"/>
        <w:jc w:val="both"/>
        <w:rPr>
          <w:sz w:val="32"/>
        </w:rPr>
      </w:pPr>
    </w:p>
    <w:tbl>
      <w:tblPr>
        <w:tblW w:w="9828" w:type="dxa"/>
        <w:tblLook w:val="04A0"/>
      </w:tblPr>
      <w:tblGrid>
        <w:gridCol w:w="5328"/>
        <w:gridCol w:w="4500"/>
      </w:tblGrid>
      <w:tr w:rsidR="00BF7502" w:rsidTr="00BF2017">
        <w:trPr>
          <w:cantSplit/>
          <w:trHeight w:val="1134"/>
        </w:trPr>
        <w:tc>
          <w:tcPr>
            <w:tcW w:w="5328" w:type="dxa"/>
            <w:tcBorders>
              <w:top w:val="nil"/>
              <w:left w:val="nil"/>
              <w:bottom w:val="nil"/>
              <w:right w:val="nil"/>
            </w:tcBorders>
          </w:tcPr>
          <w:p w:rsidR="003A23FF" w:rsidRDefault="003A23FF" w:rsidP="00960839">
            <w:pPr>
              <w:pStyle w:val="NoSpacing"/>
              <w:rPr>
                <w:b/>
                <w:sz w:val="28"/>
              </w:rPr>
            </w:pPr>
          </w:p>
          <w:p w:rsidR="003A23FF" w:rsidRDefault="003A23FF" w:rsidP="00960839">
            <w:pPr>
              <w:pStyle w:val="NoSpacing"/>
              <w:rPr>
                <w:b/>
                <w:sz w:val="28"/>
              </w:rPr>
            </w:pPr>
          </w:p>
          <w:p w:rsidR="00BF7502" w:rsidRPr="00960839" w:rsidRDefault="00BF7502" w:rsidP="00960839">
            <w:pPr>
              <w:pStyle w:val="NoSpacing"/>
              <w:rPr>
                <w:sz w:val="28"/>
              </w:rPr>
            </w:pPr>
            <w:r w:rsidRPr="00960839">
              <w:rPr>
                <w:b/>
                <w:sz w:val="28"/>
              </w:rPr>
              <w:t>Team Members:</w:t>
            </w:r>
            <w:r w:rsidR="00372BC8">
              <w:rPr>
                <w:sz w:val="28"/>
              </w:rPr>
              <w:t xml:space="preserve">    </w:t>
            </w:r>
            <w:r w:rsidRPr="00960839">
              <w:rPr>
                <w:sz w:val="28"/>
              </w:rPr>
              <w:t>Jesse Crutchfield</w:t>
            </w:r>
          </w:p>
          <w:p w:rsidR="00BF7502" w:rsidRPr="00960839" w:rsidRDefault="00BF7502" w:rsidP="00960839">
            <w:pPr>
              <w:pStyle w:val="NoSpacing"/>
              <w:ind w:firstLine="2160"/>
              <w:rPr>
                <w:sz w:val="28"/>
              </w:rPr>
            </w:pPr>
            <w:r w:rsidRPr="00960839">
              <w:rPr>
                <w:sz w:val="28"/>
              </w:rPr>
              <w:t>Eduardo Guerrero</w:t>
            </w:r>
          </w:p>
          <w:p w:rsidR="00BF7502" w:rsidRPr="00960839" w:rsidRDefault="00BF7502" w:rsidP="00960839">
            <w:pPr>
              <w:pStyle w:val="NoSpacing"/>
              <w:ind w:firstLine="2160"/>
              <w:rPr>
                <w:sz w:val="28"/>
              </w:rPr>
            </w:pPr>
            <w:r w:rsidRPr="00960839">
              <w:rPr>
                <w:sz w:val="28"/>
              </w:rPr>
              <w:t>Ronald Payne</w:t>
            </w:r>
          </w:p>
          <w:p w:rsidR="00BF7502" w:rsidRPr="00960839" w:rsidRDefault="00BF7502" w:rsidP="00960839">
            <w:pPr>
              <w:pStyle w:val="NoSpacing"/>
              <w:ind w:firstLine="2160"/>
              <w:rPr>
                <w:sz w:val="28"/>
              </w:rPr>
            </w:pPr>
            <w:r w:rsidRPr="00960839">
              <w:rPr>
                <w:sz w:val="28"/>
              </w:rPr>
              <w:t>Gerard Stabley</w:t>
            </w:r>
          </w:p>
          <w:p w:rsidR="00BF7502" w:rsidRPr="00960839" w:rsidRDefault="00BF7502" w:rsidP="00960839">
            <w:pPr>
              <w:pStyle w:val="NoSpacing"/>
              <w:ind w:firstLine="2160"/>
              <w:rPr>
                <w:sz w:val="28"/>
              </w:rPr>
            </w:pPr>
            <w:r w:rsidRPr="00960839">
              <w:rPr>
                <w:sz w:val="28"/>
              </w:rPr>
              <w:t>Jeremy Tucker</w:t>
            </w:r>
          </w:p>
          <w:p w:rsidR="00BF7502" w:rsidRDefault="00BF7502" w:rsidP="00960839">
            <w:pPr>
              <w:pStyle w:val="NoSpacing"/>
              <w:rPr>
                <w:sz w:val="32"/>
              </w:rPr>
            </w:pPr>
          </w:p>
        </w:tc>
        <w:tc>
          <w:tcPr>
            <w:tcW w:w="4500" w:type="dxa"/>
            <w:tcBorders>
              <w:top w:val="nil"/>
              <w:left w:val="nil"/>
              <w:bottom w:val="nil"/>
              <w:right w:val="nil"/>
            </w:tcBorders>
          </w:tcPr>
          <w:p w:rsidR="003A23FF" w:rsidRDefault="003A23FF" w:rsidP="00960839">
            <w:pPr>
              <w:pStyle w:val="NoSpacing"/>
              <w:rPr>
                <w:b/>
                <w:sz w:val="28"/>
              </w:rPr>
            </w:pPr>
          </w:p>
          <w:p w:rsidR="003A23FF" w:rsidRDefault="003A23FF" w:rsidP="00960839">
            <w:pPr>
              <w:pStyle w:val="NoSpacing"/>
              <w:rPr>
                <w:b/>
                <w:sz w:val="28"/>
              </w:rPr>
            </w:pPr>
          </w:p>
          <w:p w:rsidR="00BF7502" w:rsidRPr="00960839" w:rsidRDefault="00960839" w:rsidP="00960839">
            <w:pPr>
              <w:pStyle w:val="NoSpacing"/>
              <w:rPr>
                <w:sz w:val="28"/>
              </w:rPr>
            </w:pPr>
            <w:r w:rsidRPr="00960839">
              <w:rPr>
                <w:b/>
                <w:sz w:val="28"/>
              </w:rPr>
              <w:t>Academic Advisor:</w:t>
            </w:r>
            <w:r w:rsidR="004D6F79">
              <w:rPr>
                <w:b/>
                <w:sz w:val="28"/>
              </w:rPr>
              <w:t xml:space="preserve"> </w:t>
            </w:r>
            <w:r w:rsidRPr="00960839">
              <w:rPr>
                <w:sz w:val="28"/>
              </w:rPr>
              <w:t xml:space="preserve"> Dr. Raul Cal</w:t>
            </w:r>
          </w:p>
          <w:p w:rsidR="00960839" w:rsidRDefault="00960839" w:rsidP="004D6F79">
            <w:pPr>
              <w:pStyle w:val="NoSpacing"/>
              <w:ind w:right="-180"/>
              <w:rPr>
                <w:sz w:val="28"/>
              </w:rPr>
            </w:pPr>
            <w:r w:rsidRPr="00960839">
              <w:rPr>
                <w:b/>
                <w:sz w:val="28"/>
              </w:rPr>
              <w:t>Industry Advisor:</w:t>
            </w:r>
            <w:r w:rsidRPr="00960839">
              <w:rPr>
                <w:sz w:val="28"/>
              </w:rPr>
              <w:t xml:space="preserve">    </w:t>
            </w:r>
            <w:r w:rsidR="004D6F79">
              <w:rPr>
                <w:sz w:val="28"/>
              </w:rPr>
              <w:t xml:space="preserve"> </w:t>
            </w:r>
            <w:r w:rsidRPr="00960839">
              <w:rPr>
                <w:sz w:val="28"/>
              </w:rPr>
              <w:t>Jered Wikander</w:t>
            </w:r>
          </w:p>
          <w:p w:rsidR="00BF2017" w:rsidRDefault="00BF2017" w:rsidP="00BF2017">
            <w:pPr>
              <w:pStyle w:val="NoSpacing"/>
              <w:ind w:right="-270"/>
              <w:rPr>
                <w:sz w:val="28"/>
              </w:rPr>
            </w:pPr>
            <w:r>
              <w:rPr>
                <w:b/>
                <w:sz w:val="28"/>
              </w:rPr>
              <w:t>Industry Sponsor:</w:t>
            </w:r>
            <w:r>
              <w:rPr>
                <w:sz w:val="28"/>
              </w:rPr>
              <w:t xml:space="preserve">    Intel Corporation</w:t>
            </w:r>
          </w:p>
          <w:p w:rsidR="00301083" w:rsidRDefault="00301083" w:rsidP="00BF2017">
            <w:pPr>
              <w:pStyle w:val="NoSpacing"/>
              <w:ind w:right="-270"/>
              <w:rPr>
                <w:sz w:val="28"/>
              </w:rPr>
            </w:pPr>
          </w:p>
          <w:p w:rsidR="00301083" w:rsidRPr="00BF2017" w:rsidRDefault="000A65D7" w:rsidP="00BF2017">
            <w:pPr>
              <w:pStyle w:val="NoSpacing"/>
              <w:ind w:right="-270"/>
              <w:rPr>
                <w:sz w:val="32"/>
              </w:rPr>
            </w:pPr>
            <w:r>
              <w:rPr>
                <w:sz w:val="28"/>
              </w:rPr>
              <w:t>June 7</w:t>
            </w:r>
            <w:r w:rsidR="00301083">
              <w:rPr>
                <w:sz w:val="28"/>
              </w:rPr>
              <w:t>, 2010</w:t>
            </w:r>
          </w:p>
        </w:tc>
      </w:tr>
    </w:tbl>
    <w:p w:rsidR="00F40975" w:rsidRDefault="00F40975" w:rsidP="00EC4F2B">
      <w:pPr>
        <w:spacing w:line="360" w:lineRule="auto"/>
        <w:rPr>
          <w:sz w:val="32"/>
        </w:rPr>
        <w:sectPr w:rsidR="00F40975" w:rsidSect="00F40975">
          <w:headerReference w:type="default" r:id="rId9"/>
          <w:pgSz w:w="12240" w:h="15840"/>
          <w:pgMar w:top="1440" w:right="1440" w:bottom="1440" w:left="1440" w:header="720" w:footer="720" w:gutter="0"/>
          <w:pgNumType w:start="0"/>
          <w:cols w:space="720"/>
          <w:docGrid w:linePitch="360"/>
        </w:sectPr>
      </w:pPr>
    </w:p>
    <w:p w:rsidR="008C185A" w:rsidRDefault="008C185A" w:rsidP="008C185A">
      <w:pPr>
        <w:spacing w:line="360" w:lineRule="auto"/>
        <w:rPr>
          <w:sz w:val="24"/>
          <w:szCs w:val="24"/>
        </w:rPr>
      </w:pPr>
      <w:r w:rsidRPr="00E23266">
        <w:rPr>
          <w:b/>
          <w:sz w:val="24"/>
          <w:szCs w:val="24"/>
        </w:rPr>
        <w:lastRenderedPageBreak/>
        <w:t>Executive Summary</w:t>
      </w:r>
    </w:p>
    <w:p w:rsidR="008C185A" w:rsidRDefault="008C185A" w:rsidP="008C185A">
      <w:pPr>
        <w:spacing w:line="360" w:lineRule="auto"/>
        <w:rPr>
          <w:sz w:val="24"/>
          <w:szCs w:val="24"/>
        </w:rPr>
      </w:pPr>
      <w:r w:rsidRPr="00E23266">
        <w:rPr>
          <w:sz w:val="24"/>
          <w:szCs w:val="24"/>
        </w:rPr>
        <w:t>The design and selection of comp</w:t>
      </w:r>
      <w:r>
        <w:rPr>
          <w:sz w:val="24"/>
          <w:szCs w:val="24"/>
        </w:rPr>
        <w:t xml:space="preserve">onents to be used for a Passive </w:t>
      </w:r>
      <w:r w:rsidRPr="00E23266">
        <w:rPr>
          <w:sz w:val="24"/>
          <w:szCs w:val="24"/>
        </w:rPr>
        <w:t xml:space="preserve">Netbook Cooling System has been </w:t>
      </w:r>
      <w:r>
        <w:rPr>
          <w:sz w:val="24"/>
          <w:szCs w:val="24"/>
        </w:rPr>
        <w:t xml:space="preserve">completed by the Portland State </w:t>
      </w:r>
      <w:r w:rsidRPr="00E23266">
        <w:rPr>
          <w:sz w:val="24"/>
          <w:szCs w:val="24"/>
        </w:rPr>
        <w:t>University design team.  Intel provid</w:t>
      </w:r>
      <w:r>
        <w:rPr>
          <w:sz w:val="24"/>
          <w:szCs w:val="24"/>
        </w:rPr>
        <w:t xml:space="preserve">ed the design specification for </w:t>
      </w:r>
      <w:r w:rsidRPr="00E23266">
        <w:rPr>
          <w:sz w:val="24"/>
          <w:szCs w:val="24"/>
        </w:rPr>
        <w:t>the system and the final prototype will be used in their rese</w:t>
      </w:r>
      <w:r>
        <w:rPr>
          <w:sz w:val="24"/>
          <w:szCs w:val="24"/>
        </w:rPr>
        <w:t xml:space="preserve">arch of </w:t>
      </w:r>
      <w:r w:rsidRPr="00E23266">
        <w:rPr>
          <w:sz w:val="24"/>
          <w:szCs w:val="24"/>
        </w:rPr>
        <w:t>alternative cooling so</w:t>
      </w:r>
      <w:r>
        <w:rPr>
          <w:sz w:val="24"/>
          <w:szCs w:val="24"/>
        </w:rPr>
        <w:t xml:space="preserve">lutions for electronic devices. </w:t>
      </w:r>
    </w:p>
    <w:p w:rsidR="008C185A" w:rsidRPr="00E23266" w:rsidRDefault="008C185A" w:rsidP="008C185A">
      <w:pPr>
        <w:spacing w:line="360" w:lineRule="auto"/>
        <w:rPr>
          <w:sz w:val="24"/>
          <w:szCs w:val="24"/>
        </w:rPr>
      </w:pPr>
      <w:r w:rsidRPr="00E23266">
        <w:rPr>
          <w:sz w:val="24"/>
          <w:szCs w:val="24"/>
        </w:rPr>
        <w:t xml:space="preserve"> A </w:t>
      </w:r>
      <w:r>
        <w:rPr>
          <w:sz w:val="24"/>
          <w:szCs w:val="24"/>
        </w:rPr>
        <w:t xml:space="preserve">thorough </w:t>
      </w:r>
      <w:r w:rsidRPr="00E23266">
        <w:rPr>
          <w:sz w:val="24"/>
          <w:szCs w:val="24"/>
        </w:rPr>
        <w:t>research and review of several de</w:t>
      </w:r>
      <w:r>
        <w:rPr>
          <w:sz w:val="24"/>
          <w:szCs w:val="24"/>
        </w:rPr>
        <w:t xml:space="preserve">sign concepts was completed.  A </w:t>
      </w:r>
      <w:r w:rsidRPr="00E23266">
        <w:rPr>
          <w:sz w:val="24"/>
          <w:szCs w:val="24"/>
        </w:rPr>
        <w:t>decision matrix, based on the origin</w:t>
      </w:r>
      <w:r>
        <w:rPr>
          <w:sz w:val="24"/>
          <w:szCs w:val="24"/>
        </w:rPr>
        <w:t xml:space="preserve">al design criteria, was used to </w:t>
      </w:r>
      <w:r w:rsidRPr="00E23266">
        <w:rPr>
          <w:sz w:val="24"/>
          <w:szCs w:val="24"/>
        </w:rPr>
        <w:t>evaluate the candidate design concep</w:t>
      </w:r>
      <w:r>
        <w:rPr>
          <w:sz w:val="24"/>
          <w:szCs w:val="24"/>
        </w:rPr>
        <w:t>ts and select a primary design.</w:t>
      </w:r>
      <w:r w:rsidR="001B4D33">
        <w:rPr>
          <w:sz w:val="24"/>
          <w:szCs w:val="24"/>
        </w:rPr>
        <w:t xml:space="preserve"> </w:t>
      </w:r>
      <w:r w:rsidR="007149EA">
        <w:rPr>
          <w:sz w:val="24"/>
          <w:szCs w:val="24"/>
        </w:rPr>
        <w:t xml:space="preserve"> </w:t>
      </w:r>
      <w:r w:rsidR="007149EA" w:rsidRPr="00E23266">
        <w:rPr>
          <w:sz w:val="24"/>
          <w:szCs w:val="24"/>
        </w:rPr>
        <w:t xml:space="preserve">The </w:t>
      </w:r>
      <w:r w:rsidR="007149EA">
        <w:rPr>
          <w:sz w:val="24"/>
          <w:szCs w:val="24"/>
        </w:rPr>
        <w:t>final</w:t>
      </w:r>
      <w:r w:rsidR="007149EA" w:rsidRPr="00E23266">
        <w:rPr>
          <w:sz w:val="24"/>
          <w:szCs w:val="24"/>
        </w:rPr>
        <w:t xml:space="preserve"> design incorporates a</w:t>
      </w:r>
      <w:r w:rsidR="007149EA">
        <w:rPr>
          <w:sz w:val="24"/>
          <w:szCs w:val="24"/>
        </w:rPr>
        <w:t xml:space="preserve"> copper heat sink with a graphite heat spreader to effectively cool the Netbook without additional power requirements</w:t>
      </w:r>
      <w:r w:rsidR="007149EA" w:rsidRPr="00E23266">
        <w:rPr>
          <w:sz w:val="24"/>
          <w:szCs w:val="24"/>
        </w:rPr>
        <w:t>.</w:t>
      </w:r>
      <w:r w:rsidR="007149EA">
        <w:rPr>
          <w:sz w:val="24"/>
          <w:szCs w:val="24"/>
        </w:rPr>
        <w:t xml:space="preserve">  </w:t>
      </w:r>
      <w:r w:rsidRPr="00E23266">
        <w:rPr>
          <w:sz w:val="24"/>
          <w:szCs w:val="24"/>
        </w:rPr>
        <w:t xml:space="preserve">A detailed analysis of the </w:t>
      </w:r>
      <w:r w:rsidR="001B4D33">
        <w:rPr>
          <w:sz w:val="24"/>
          <w:szCs w:val="24"/>
        </w:rPr>
        <w:t>final</w:t>
      </w:r>
      <w:r w:rsidRPr="00E23266">
        <w:rPr>
          <w:sz w:val="24"/>
          <w:szCs w:val="24"/>
        </w:rPr>
        <w:t xml:space="preserve"> design was</w:t>
      </w:r>
      <w:r w:rsidR="001B4D33">
        <w:rPr>
          <w:sz w:val="24"/>
          <w:szCs w:val="24"/>
        </w:rPr>
        <w:t xml:space="preserve"> completed and compared to the baseline test results</w:t>
      </w:r>
      <w:r w:rsidR="007149EA">
        <w:rPr>
          <w:sz w:val="24"/>
          <w:szCs w:val="24"/>
        </w:rPr>
        <w:t xml:space="preserve">.  The temperature of the </w:t>
      </w:r>
      <w:r w:rsidR="00A8698E">
        <w:rPr>
          <w:sz w:val="24"/>
          <w:szCs w:val="24"/>
        </w:rPr>
        <w:t>CPU and GMCH</w:t>
      </w:r>
      <w:r w:rsidR="007149EA">
        <w:rPr>
          <w:sz w:val="24"/>
          <w:szCs w:val="24"/>
        </w:rPr>
        <w:t xml:space="preserve"> increased by</w:t>
      </w:r>
      <w:r w:rsidR="00A8698E">
        <w:rPr>
          <w:sz w:val="24"/>
          <w:szCs w:val="24"/>
        </w:rPr>
        <w:t xml:space="preserve"> 2</w:t>
      </w:r>
      <w:r w:rsidR="00A8698E">
        <w:rPr>
          <w:rFonts w:cstheme="minorHAnsi"/>
          <w:sz w:val="24"/>
          <w:szCs w:val="24"/>
        </w:rPr>
        <w:t>°</w:t>
      </w:r>
      <w:r w:rsidR="00A8698E">
        <w:rPr>
          <w:sz w:val="24"/>
          <w:szCs w:val="24"/>
        </w:rPr>
        <w:t>C and 3</w:t>
      </w:r>
      <w:r w:rsidR="00A8698E">
        <w:rPr>
          <w:rFonts w:cstheme="minorHAnsi"/>
          <w:sz w:val="24"/>
          <w:szCs w:val="24"/>
        </w:rPr>
        <w:t>°</w:t>
      </w:r>
      <w:r w:rsidR="00A8698E">
        <w:rPr>
          <w:sz w:val="24"/>
          <w:szCs w:val="24"/>
        </w:rPr>
        <w:t>C, respectively, with the passive cooling solution installed.  The skin temperature of the netbook increased by up to 11.4</w:t>
      </w:r>
      <w:r w:rsidR="00A8698E">
        <w:rPr>
          <w:rFonts w:cstheme="minorHAnsi"/>
          <w:sz w:val="24"/>
          <w:szCs w:val="24"/>
        </w:rPr>
        <w:t>°</w:t>
      </w:r>
      <w:r w:rsidR="00A8698E">
        <w:rPr>
          <w:sz w:val="24"/>
          <w:szCs w:val="24"/>
        </w:rPr>
        <w:t xml:space="preserve">C, but remained within the acceptable comfort range. </w:t>
      </w:r>
    </w:p>
    <w:p w:rsidR="004D6F79" w:rsidRDefault="004D6F79" w:rsidP="004D6F79">
      <w:pPr>
        <w:spacing w:line="360" w:lineRule="auto"/>
        <w:rPr>
          <w:sz w:val="32"/>
        </w:rPr>
      </w:pPr>
    </w:p>
    <w:p w:rsidR="004D6F79" w:rsidRDefault="004D6F79" w:rsidP="004D6F79">
      <w:pPr>
        <w:spacing w:line="360" w:lineRule="auto"/>
        <w:rPr>
          <w:sz w:val="32"/>
        </w:rPr>
      </w:pPr>
    </w:p>
    <w:p w:rsidR="004D6F79" w:rsidRDefault="004D6F79" w:rsidP="004D6F79">
      <w:pPr>
        <w:spacing w:line="360" w:lineRule="auto"/>
        <w:rPr>
          <w:sz w:val="32"/>
        </w:rPr>
      </w:pPr>
    </w:p>
    <w:p w:rsidR="004D6F79" w:rsidRDefault="004D6F79" w:rsidP="004D6F79">
      <w:pPr>
        <w:spacing w:line="360" w:lineRule="auto"/>
        <w:rPr>
          <w:sz w:val="32"/>
        </w:rPr>
      </w:pPr>
    </w:p>
    <w:p w:rsidR="004D6F79" w:rsidRDefault="004D6F79" w:rsidP="004D6F79">
      <w:pPr>
        <w:spacing w:line="360" w:lineRule="auto"/>
        <w:rPr>
          <w:sz w:val="32"/>
        </w:rPr>
      </w:pPr>
    </w:p>
    <w:p w:rsidR="004D6F79" w:rsidRDefault="004D6F79" w:rsidP="004D6F79">
      <w:pPr>
        <w:spacing w:line="360" w:lineRule="auto"/>
        <w:rPr>
          <w:sz w:val="32"/>
        </w:rPr>
      </w:pPr>
    </w:p>
    <w:p w:rsidR="004D6F79" w:rsidRDefault="004D6F79" w:rsidP="004D6F79">
      <w:pPr>
        <w:spacing w:line="360" w:lineRule="auto"/>
        <w:rPr>
          <w:sz w:val="32"/>
        </w:rPr>
      </w:pPr>
    </w:p>
    <w:p w:rsidR="00A52E04" w:rsidRDefault="00A52E04">
      <w:pPr>
        <w:pStyle w:val="TOC1"/>
        <w:tabs>
          <w:tab w:val="right" w:leader="dot" w:pos="9350"/>
        </w:tabs>
        <w:rPr>
          <w:sz w:val="32"/>
        </w:rPr>
      </w:pPr>
    </w:p>
    <w:p w:rsidR="00A52E04" w:rsidRDefault="00A52E04">
      <w:pPr>
        <w:pStyle w:val="TOC1"/>
        <w:tabs>
          <w:tab w:val="right" w:leader="dot" w:pos="9350"/>
        </w:tabs>
        <w:rPr>
          <w:b/>
          <w:sz w:val="24"/>
          <w:szCs w:val="24"/>
        </w:rPr>
      </w:pPr>
    </w:p>
    <w:p w:rsidR="00487E5E" w:rsidRDefault="00487E5E">
      <w:pPr>
        <w:pStyle w:val="TOC1"/>
        <w:tabs>
          <w:tab w:val="right" w:leader="dot" w:pos="9350"/>
        </w:tabs>
        <w:rPr>
          <w:b/>
          <w:sz w:val="24"/>
          <w:szCs w:val="24"/>
        </w:rPr>
      </w:pPr>
      <w:r>
        <w:rPr>
          <w:b/>
          <w:sz w:val="24"/>
          <w:szCs w:val="24"/>
        </w:rPr>
        <w:lastRenderedPageBreak/>
        <w:t>Table of Contents</w:t>
      </w:r>
    </w:p>
    <w:p w:rsidR="00487E5E" w:rsidRPr="00487E5E" w:rsidRDefault="00487E5E" w:rsidP="00487E5E"/>
    <w:p w:rsidR="00A7633F" w:rsidRDefault="009762FB">
      <w:pPr>
        <w:pStyle w:val="TOC1"/>
        <w:tabs>
          <w:tab w:val="right" w:leader="dot" w:pos="9350"/>
        </w:tabs>
        <w:rPr>
          <w:rFonts w:eastAsiaTheme="minorEastAsia"/>
          <w:noProof/>
        </w:rPr>
      </w:pPr>
      <w:r>
        <w:rPr>
          <w:b/>
          <w:sz w:val="24"/>
          <w:szCs w:val="24"/>
        </w:rPr>
        <w:fldChar w:fldCharType="begin"/>
      </w:r>
      <w:r w:rsidR="00487E5E">
        <w:rPr>
          <w:b/>
          <w:sz w:val="24"/>
          <w:szCs w:val="24"/>
        </w:rPr>
        <w:instrText xml:space="preserve"> TOC \o "1-3" \h \z \u </w:instrText>
      </w:r>
      <w:r>
        <w:rPr>
          <w:b/>
          <w:sz w:val="24"/>
          <w:szCs w:val="24"/>
        </w:rPr>
        <w:fldChar w:fldCharType="separate"/>
      </w:r>
      <w:hyperlink w:anchor="_Toc263680482" w:history="1">
        <w:r w:rsidR="00A7633F" w:rsidRPr="00631605">
          <w:rPr>
            <w:rStyle w:val="Hyperlink"/>
            <w:noProof/>
          </w:rPr>
          <w:t>Introduction</w:t>
        </w:r>
        <w:r w:rsidR="00A7633F">
          <w:rPr>
            <w:noProof/>
            <w:webHidden/>
          </w:rPr>
          <w:tab/>
        </w:r>
        <w:r>
          <w:rPr>
            <w:noProof/>
            <w:webHidden/>
          </w:rPr>
          <w:fldChar w:fldCharType="begin"/>
        </w:r>
        <w:r w:rsidR="00A7633F">
          <w:rPr>
            <w:noProof/>
            <w:webHidden/>
          </w:rPr>
          <w:instrText xml:space="preserve"> PAGEREF _Toc263680482 \h </w:instrText>
        </w:r>
        <w:r>
          <w:rPr>
            <w:noProof/>
            <w:webHidden/>
          </w:rPr>
        </w:r>
        <w:r>
          <w:rPr>
            <w:noProof/>
            <w:webHidden/>
          </w:rPr>
          <w:fldChar w:fldCharType="separate"/>
        </w:r>
        <w:r w:rsidR="00A52E04">
          <w:rPr>
            <w:noProof/>
            <w:webHidden/>
          </w:rPr>
          <w:t>3</w:t>
        </w:r>
        <w:r>
          <w:rPr>
            <w:noProof/>
            <w:webHidden/>
          </w:rPr>
          <w:fldChar w:fldCharType="end"/>
        </w:r>
      </w:hyperlink>
    </w:p>
    <w:p w:rsidR="00A7633F" w:rsidRDefault="009762FB">
      <w:pPr>
        <w:pStyle w:val="TOC1"/>
        <w:tabs>
          <w:tab w:val="right" w:leader="dot" w:pos="9350"/>
        </w:tabs>
        <w:rPr>
          <w:rFonts w:eastAsiaTheme="minorEastAsia"/>
          <w:noProof/>
        </w:rPr>
      </w:pPr>
      <w:hyperlink w:anchor="_Toc263680483" w:history="1">
        <w:r w:rsidR="00A7633F" w:rsidRPr="00631605">
          <w:rPr>
            <w:rStyle w:val="Hyperlink"/>
            <w:noProof/>
          </w:rPr>
          <w:t>Mission Statement</w:t>
        </w:r>
        <w:r w:rsidR="00A7633F">
          <w:rPr>
            <w:noProof/>
            <w:webHidden/>
          </w:rPr>
          <w:tab/>
        </w:r>
        <w:r>
          <w:rPr>
            <w:noProof/>
            <w:webHidden/>
          </w:rPr>
          <w:fldChar w:fldCharType="begin"/>
        </w:r>
        <w:r w:rsidR="00A7633F">
          <w:rPr>
            <w:noProof/>
            <w:webHidden/>
          </w:rPr>
          <w:instrText xml:space="preserve"> PAGEREF _Toc263680483 \h </w:instrText>
        </w:r>
        <w:r>
          <w:rPr>
            <w:noProof/>
            <w:webHidden/>
          </w:rPr>
        </w:r>
        <w:r>
          <w:rPr>
            <w:noProof/>
            <w:webHidden/>
          </w:rPr>
          <w:fldChar w:fldCharType="separate"/>
        </w:r>
        <w:r w:rsidR="00A52E04">
          <w:rPr>
            <w:noProof/>
            <w:webHidden/>
          </w:rPr>
          <w:t>3</w:t>
        </w:r>
        <w:r>
          <w:rPr>
            <w:noProof/>
            <w:webHidden/>
          </w:rPr>
          <w:fldChar w:fldCharType="end"/>
        </w:r>
      </w:hyperlink>
    </w:p>
    <w:p w:rsidR="00A7633F" w:rsidRDefault="009762FB">
      <w:pPr>
        <w:pStyle w:val="TOC1"/>
        <w:tabs>
          <w:tab w:val="right" w:leader="dot" w:pos="9350"/>
        </w:tabs>
        <w:rPr>
          <w:rFonts w:eastAsiaTheme="minorEastAsia"/>
          <w:noProof/>
        </w:rPr>
      </w:pPr>
      <w:hyperlink w:anchor="_Toc263680484" w:history="1">
        <w:r w:rsidR="00A7633F" w:rsidRPr="00631605">
          <w:rPr>
            <w:rStyle w:val="Hyperlink"/>
            <w:noProof/>
          </w:rPr>
          <w:t>Main Design Requirements</w:t>
        </w:r>
        <w:r w:rsidR="00A7633F">
          <w:rPr>
            <w:noProof/>
            <w:webHidden/>
          </w:rPr>
          <w:tab/>
        </w:r>
        <w:r>
          <w:rPr>
            <w:noProof/>
            <w:webHidden/>
          </w:rPr>
          <w:fldChar w:fldCharType="begin"/>
        </w:r>
        <w:r w:rsidR="00A7633F">
          <w:rPr>
            <w:noProof/>
            <w:webHidden/>
          </w:rPr>
          <w:instrText xml:space="preserve"> PAGEREF _Toc263680484 \h </w:instrText>
        </w:r>
        <w:r>
          <w:rPr>
            <w:noProof/>
            <w:webHidden/>
          </w:rPr>
        </w:r>
        <w:r>
          <w:rPr>
            <w:noProof/>
            <w:webHidden/>
          </w:rPr>
          <w:fldChar w:fldCharType="separate"/>
        </w:r>
        <w:r w:rsidR="00A52E04">
          <w:rPr>
            <w:noProof/>
            <w:webHidden/>
          </w:rPr>
          <w:t>3</w:t>
        </w:r>
        <w:r>
          <w:rPr>
            <w:noProof/>
            <w:webHidden/>
          </w:rPr>
          <w:fldChar w:fldCharType="end"/>
        </w:r>
      </w:hyperlink>
    </w:p>
    <w:p w:rsidR="00A7633F" w:rsidRDefault="009762FB">
      <w:pPr>
        <w:pStyle w:val="TOC1"/>
        <w:tabs>
          <w:tab w:val="right" w:leader="dot" w:pos="9350"/>
        </w:tabs>
        <w:rPr>
          <w:rFonts w:eastAsiaTheme="minorEastAsia"/>
          <w:noProof/>
        </w:rPr>
      </w:pPr>
      <w:hyperlink w:anchor="_Toc263680485" w:history="1">
        <w:r w:rsidR="00A7633F" w:rsidRPr="00631605">
          <w:rPr>
            <w:rStyle w:val="Hyperlink"/>
            <w:noProof/>
          </w:rPr>
          <w:t>Selection Process</w:t>
        </w:r>
        <w:r w:rsidR="00A7633F">
          <w:rPr>
            <w:noProof/>
            <w:webHidden/>
          </w:rPr>
          <w:tab/>
        </w:r>
        <w:r>
          <w:rPr>
            <w:noProof/>
            <w:webHidden/>
          </w:rPr>
          <w:fldChar w:fldCharType="begin"/>
        </w:r>
        <w:r w:rsidR="00A7633F">
          <w:rPr>
            <w:noProof/>
            <w:webHidden/>
          </w:rPr>
          <w:instrText xml:space="preserve"> PAGEREF _Toc263680485 \h </w:instrText>
        </w:r>
        <w:r>
          <w:rPr>
            <w:noProof/>
            <w:webHidden/>
          </w:rPr>
        </w:r>
        <w:r>
          <w:rPr>
            <w:noProof/>
            <w:webHidden/>
          </w:rPr>
          <w:fldChar w:fldCharType="separate"/>
        </w:r>
        <w:r w:rsidR="00A52E04">
          <w:rPr>
            <w:noProof/>
            <w:webHidden/>
          </w:rPr>
          <w:t>4</w:t>
        </w:r>
        <w:r>
          <w:rPr>
            <w:noProof/>
            <w:webHidden/>
          </w:rPr>
          <w:fldChar w:fldCharType="end"/>
        </w:r>
      </w:hyperlink>
    </w:p>
    <w:p w:rsidR="00A7633F" w:rsidRDefault="009762FB">
      <w:pPr>
        <w:pStyle w:val="TOC2"/>
        <w:tabs>
          <w:tab w:val="right" w:leader="dot" w:pos="9350"/>
        </w:tabs>
        <w:rPr>
          <w:rFonts w:eastAsiaTheme="minorEastAsia"/>
          <w:noProof/>
        </w:rPr>
      </w:pPr>
      <w:hyperlink w:anchor="_Toc263680486" w:history="1">
        <w:r w:rsidR="00A7633F" w:rsidRPr="00631605">
          <w:rPr>
            <w:rStyle w:val="Hyperlink"/>
            <w:noProof/>
          </w:rPr>
          <w:t>Pulse Thermal Loop</w:t>
        </w:r>
        <w:r w:rsidR="00A7633F">
          <w:rPr>
            <w:noProof/>
            <w:webHidden/>
          </w:rPr>
          <w:tab/>
        </w:r>
        <w:r>
          <w:rPr>
            <w:noProof/>
            <w:webHidden/>
          </w:rPr>
          <w:fldChar w:fldCharType="begin"/>
        </w:r>
        <w:r w:rsidR="00A7633F">
          <w:rPr>
            <w:noProof/>
            <w:webHidden/>
          </w:rPr>
          <w:instrText xml:space="preserve"> PAGEREF _Toc263680486 \h </w:instrText>
        </w:r>
        <w:r>
          <w:rPr>
            <w:noProof/>
            <w:webHidden/>
          </w:rPr>
        </w:r>
        <w:r>
          <w:rPr>
            <w:noProof/>
            <w:webHidden/>
          </w:rPr>
          <w:fldChar w:fldCharType="separate"/>
        </w:r>
        <w:r w:rsidR="00A52E04">
          <w:rPr>
            <w:noProof/>
            <w:webHidden/>
          </w:rPr>
          <w:t>4</w:t>
        </w:r>
        <w:r>
          <w:rPr>
            <w:noProof/>
            <w:webHidden/>
          </w:rPr>
          <w:fldChar w:fldCharType="end"/>
        </w:r>
      </w:hyperlink>
    </w:p>
    <w:p w:rsidR="00A7633F" w:rsidRDefault="009762FB">
      <w:pPr>
        <w:pStyle w:val="TOC2"/>
        <w:tabs>
          <w:tab w:val="right" w:leader="dot" w:pos="9350"/>
        </w:tabs>
        <w:rPr>
          <w:rFonts w:eastAsiaTheme="minorEastAsia"/>
          <w:noProof/>
        </w:rPr>
      </w:pPr>
      <w:hyperlink w:anchor="_Toc263680487" w:history="1">
        <w:r w:rsidR="00A7633F" w:rsidRPr="00631605">
          <w:rPr>
            <w:rStyle w:val="Hyperlink"/>
            <w:noProof/>
          </w:rPr>
          <w:t>Loop Heat Pipes</w:t>
        </w:r>
        <w:r w:rsidR="00A7633F">
          <w:rPr>
            <w:noProof/>
            <w:webHidden/>
          </w:rPr>
          <w:tab/>
        </w:r>
        <w:r>
          <w:rPr>
            <w:noProof/>
            <w:webHidden/>
          </w:rPr>
          <w:fldChar w:fldCharType="begin"/>
        </w:r>
        <w:r w:rsidR="00A7633F">
          <w:rPr>
            <w:noProof/>
            <w:webHidden/>
          </w:rPr>
          <w:instrText xml:space="preserve"> PAGEREF _Toc263680487 \h </w:instrText>
        </w:r>
        <w:r>
          <w:rPr>
            <w:noProof/>
            <w:webHidden/>
          </w:rPr>
        </w:r>
        <w:r>
          <w:rPr>
            <w:noProof/>
            <w:webHidden/>
          </w:rPr>
          <w:fldChar w:fldCharType="separate"/>
        </w:r>
        <w:r w:rsidR="00A52E04">
          <w:rPr>
            <w:noProof/>
            <w:webHidden/>
          </w:rPr>
          <w:t>5</w:t>
        </w:r>
        <w:r>
          <w:rPr>
            <w:noProof/>
            <w:webHidden/>
          </w:rPr>
          <w:fldChar w:fldCharType="end"/>
        </w:r>
      </w:hyperlink>
    </w:p>
    <w:p w:rsidR="00A7633F" w:rsidRDefault="009762FB">
      <w:pPr>
        <w:pStyle w:val="TOC2"/>
        <w:tabs>
          <w:tab w:val="right" w:leader="dot" w:pos="9350"/>
        </w:tabs>
        <w:rPr>
          <w:rFonts w:eastAsiaTheme="minorEastAsia"/>
          <w:noProof/>
        </w:rPr>
      </w:pPr>
      <w:hyperlink w:anchor="_Toc263680488" w:history="1">
        <w:r w:rsidR="00A7633F" w:rsidRPr="00631605">
          <w:rPr>
            <w:rStyle w:val="Hyperlink"/>
            <w:noProof/>
          </w:rPr>
          <w:t>Case Integrated Heat Sink</w:t>
        </w:r>
        <w:r w:rsidR="00A7633F">
          <w:rPr>
            <w:noProof/>
            <w:webHidden/>
          </w:rPr>
          <w:tab/>
        </w:r>
        <w:r>
          <w:rPr>
            <w:noProof/>
            <w:webHidden/>
          </w:rPr>
          <w:fldChar w:fldCharType="begin"/>
        </w:r>
        <w:r w:rsidR="00A7633F">
          <w:rPr>
            <w:noProof/>
            <w:webHidden/>
          </w:rPr>
          <w:instrText xml:space="preserve"> PAGEREF _Toc263680488 \h </w:instrText>
        </w:r>
        <w:r>
          <w:rPr>
            <w:noProof/>
            <w:webHidden/>
          </w:rPr>
        </w:r>
        <w:r>
          <w:rPr>
            <w:noProof/>
            <w:webHidden/>
          </w:rPr>
          <w:fldChar w:fldCharType="separate"/>
        </w:r>
        <w:r w:rsidR="00A52E04">
          <w:rPr>
            <w:noProof/>
            <w:webHidden/>
          </w:rPr>
          <w:t>6</w:t>
        </w:r>
        <w:r>
          <w:rPr>
            <w:noProof/>
            <w:webHidden/>
          </w:rPr>
          <w:fldChar w:fldCharType="end"/>
        </w:r>
      </w:hyperlink>
    </w:p>
    <w:p w:rsidR="00A7633F" w:rsidRDefault="009762FB">
      <w:pPr>
        <w:pStyle w:val="TOC1"/>
        <w:tabs>
          <w:tab w:val="right" w:leader="dot" w:pos="9350"/>
        </w:tabs>
        <w:rPr>
          <w:rFonts w:eastAsiaTheme="minorEastAsia"/>
          <w:noProof/>
        </w:rPr>
      </w:pPr>
      <w:hyperlink w:anchor="_Toc263680489" w:history="1">
        <w:r w:rsidR="00A7633F" w:rsidRPr="00631605">
          <w:rPr>
            <w:rStyle w:val="Hyperlink"/>
            <w:noProof/>
          </w:rPr>
          <w:t>Final Design</w:t>
        </w:r>
        <w:r w:rsidR="00A7633F">
          <w:rPr>
            <w:noProof/>
            <w:webHidden/>
          </w:rPr>
          <w:tab/>
        </w:r>
        <w:r>
          <w:rPr>
            <w:noProof/>
            <w:webHidden/>
          </w:rPr>
          <w:fldChar w:fldCharType="begin"/>
        </w:r>
        <w:r w:rsidR="00A7633F">
          <w:rPr>
            <w:noProof/>
            <w:webHidden/>
          </w:rPr>
          <w:instrText xml:space="preserve"> PAGEREF _Toc263680489 \h </w:instrText>
        </w:r>
        <w:r>
          <w:rPr>
            <w:noProof/>
            <w:webHidden/>
          </w:rPr>
        </w:r>
        <w:r>
          <w:rPr>
            <w:noProof/>
            <w:webHidden/>
          </w:rPr>
          <w:fldChar w:fldCharType="separate"/>
        </w:r>
        <w:r w:rsidR="00A52E04">
          <w:rPr>
            <w:noProof/>
            <w:webHidden/>
          </w:rPr>
          <w:t>7</w:t>
        </w:r>
        <w:r>
          <w:rPr>
            <w:noProof/>
            <w:webHidden/>
          </w:rPr>
          <w:fldChar w:fldCharType="end"/>
        </w:r>
      </w:hyperlink>
    </w:p>
    <w:p w:rsidR="00A7633F" w:rsidRDefault="009762FB">
      <w:pPr>
        <w:pStyle w:val="TOC2"/>
        <w:tabs>
          <w:tab w:val="right" w:leader="dot" w:pos="9350"/>
        </w:tabs>
        <w:rPr>
          <w:rFonts w:eastAsiaTheme="minorEastAsia"/>
          <w:noProof/>
        </w:rPr>
      </w:pPr>
      <w:hyperlink w:anchor="_Toc263680490" w:history="1">
        <w:r w:rsidR="00A7633F" w:rsidRPr="00631605">
          <w:rPr>
            <w:rStyle w:val="Hyperlink"/>
            <w:noProof/>
          </w:rPr>
          <w:t>Copper Heat Sink</w:t>
        </w:r>
        <w:r w:rsidR="00A7633F">
          <w:rPr>
            <w:noProof/>
            <w:webHidden/>
          </w:rPr>
          <w:tab/>
        </w:r>
        <w:r>
          <w:rPr>
            <w:noProof/>
            <w:webHidden/>
          </w:rPr>
          <w:fldChar w:fldCharType="begin"/>
        </w:r>
        <w:r w:rsidR="00A7633F">
          <w:rPr>
            <w:noProof/>
            <w:webHidden/>
          </w:rPr>
          <w:instrText xml:space="preserve"> PAGEREF _Toc263680490 \h </w:instrText>
        </w:r>
        <w:r>
          <w:rPr>
            <w:noProof/>
            <w:webHidden/>
          </w:rPr>
        </w:r>
        <w:r>
          <w:rPr>
            <w:noProof/>
            <w:webHidden/>
          </w:rPr>
          <w:fldChar w:fldCharType="separate"/>
        </w:r>
        <w:r w:rsidR="00A52E04">
          <w:rPr>
            <w:noProof/>
            <w:webHidden/>
          </w:rPr>
          <w:t>7</w:t>
        </w:r>
        <w:r>
          <w:rPr>
            <w:noProof/>
            <w:webHidden/>
          </w:rPr>
          <w:fldChar w:fldCharType="end"/>
        </w:r>
      </w:hyperlink>
    </w:p>
    <w:p w:rsidR="00A7633F" w:rsidRDefault="009762FB">
      <w:pPr>
        <w:pStyle w:val="TOC2"/>
        <w:tabs>
          <w:tab w:val="right" w:leader="dot" w:pos="9350"/>
        </w:tabs>
        <w:rPr>
          <w:rFonts w:eastAsiaTheme="minorEastAsia"/>
          <w:noProof/>
        </w:rPr>
      </w:pPr>
      <w:hyperlink w:anchor="_Toc263680491" w:history="1">
        <w:r w:rsidR="00A7633F" w:rsidRPr="00631605">
          <w:rPr>
            <w:rStyle w:val="Hyperlink"/>
            <w:noProof/>
          </w:rPr>
          <w:t>Graphite Heat Spreader</w:t>
        </w:r>
        <w:r w:rsidR="00A7633F">
          <w:rPr>
            <w:noProof/>
            <w:webHidden/>
          </w:rPr>
          <w:tab/>
        </w:r>
        <w:r>
          <w:rPr>
            <w:noProof/>
            <w:webHidden/>
          </w:rPr>
          <w:fldChar w:fldCharType="begin"/>
        </w:r>
        <w:r w:rsidR="00A7633F">
          <w:rPr>
            <w:noProof/>
            <w:webHidden/>
          </w:rPr>
          <w:instrText xml:space="preserve"> PAGEREF _Toc263680491 \h </w:instrText>
        </w:r>
        <w:r>
          <w:rPr>
            <w:noProof/>
            <w:webHidden/>
          </w:rPr>
        </w:r>
        <w:r>
          <w:rPr>
            <w:noProof/>
            <w:webHidden/>
          </w:rPr>
          <w:fldChar w:fldCharType="separate"/>
        </w:r>
        <w:r w:rsidR="00A52E04">
          <w:rPr>
            <w:noProof/>
            <w:webHidden/>
          </w:rPr>
          <w:t>9</w:t>
        </w:r>
        <w:r>
          <w:rPr>
            <w:noProof/>
            <w:webHidden/>
          </w:rPr>
          <w:fldChar w:fldCharType="end"/>
        </w:r>
      </w:hyperlink>
    </w:p>
    <w:p w:rsidR="00A7633F" w:rsidRDefault="009762FB">
      <w:pPr>
        <w:pStyle w:val="TOC1"/>
        <w:tabs>
          <w:tab w:val="right" w:leader="dot" w:pos="9350"/>
        </w:tabs>
        <w:rPr>
          <w:rFonts w:eastAsiaTheme="minorEastAsia"/>
          <w:noProof/>
        </w:rPr>
      </w:pPr>
      <w:hyperlink w:anchor="_Toc263680492" w:history="1">
        <w:r w:rsidR="00A7633F" w:rsidRPr="00631605">
          <w:rPr>
            <w:rStyle w:val="Hyperlink"/>
            <w:noProof/>
          </w:rPr>
          <w:t>Final Design Evaluation</w:t>
        </w:r>
        <w:r w:rsidR="00A7633F">
          <w:rPr>
            <w:noProof/>
            <w:webHidden/>
          </w:rPr>
          <w:tab/>
        </w:r>
        <w:r>
          <w:rPr>
            <w:noProof/>
            <w:webHidden/>
          </w:rPr>
          <w:fldChar w:fldCharType="begin"/>
        </w:r>
        <w:r w:rsidR="00A7633F">
          <w:rPr>
            <w:noProof/>
            <w:webHidden/>
          </w:rPr>
          <w:instrText xml:space="preserve"> PAGEREF _Toc263680492 \h </w:instrText>
        </w:r>
        <w:r>
          <w:rPr>
            <w:noProof/>
            <w:webHidden/>
          </w:rPr>
        </w:r>
        <w:r>
          <w:rPr>
            <w:noProof/>
            <w:webHidden/>
          </w:rPr>
          <w:fldChar w:fldCharType="separate"/>
        </w:r>
        <w:r w:rsidR="00A52E04">
          <w:rPr>
            <w:noProof/>
            <w:webHidden/>
          </w:rPr>
          <w:t>9</w:t>
        </w:r>
        <w:r>
          <w:rPr>
            <w:noProof/>
            <w:webHidden/>
          </w:rPr>
          <w:fldChar w:fldCharType="end"/>
        </w:r>
      </w:hyperlink>
    </w:p>
    <w:p w:rsidR="00A7633F" w:rsidRDefault="009762FB">
      <w:pPr>
        <w:pStyle w:val="TOC1"/>
        <w:tabs>
          <w:tab w:val="right" w:leader="dot" w:pos="9350"/>
        </w:tabs>
        <w:rPr>
          <w:rFonts w:eastAsiaTheme="minorEastAsia"/>
          <w:noProof/>
        </w:rPr>
      </w:pPr>
      <w:hyperlink w:anchor="_Toc263680493" w:history="1">
        <w:r w:rsidR="00A7633F" w:rsidRPr="00631605">
          <w:rPr>
            <w:rStyle w:val="Hyperlink"/>
            <w:noProof/>
          </w:rPr>
          <w:t>Conclusion</w:t>
        </w:r>
        <w:r w:rsidR="00A7633F">
          <w:rPr>
            <w:noProof/>
            <w:webHidden/>
          </w:rPr>
          <w:tab/>
        </w:r>
        <w:r>
          <w:rPr>
            <w:noProof/>
            <w:webHidden/>
          </w:rPr>
          <w:fldChar w:fldCharType="begin"/>
        </w:r>
        <w:r w:rsidR="00A7633F">
          <w:rPr>
            <w:noProof/>
            <w:webHidden/>
          </w:rPr>
          <w:instrText xml:space="preserve"> PAGEREF _Toc263680493 \h </w:instrText>
        </w:r>
        <w:r>
          <w:rPr>
            <w:noProof/>
            <w:webHidden/>
          </w:rPr>
        </w:r>
        <w:r>
          <w:rPr>
            <w:noProof/>
            <w:webHidden/>
          </w:rPr>
          <w:fldChar w:fldCharType="separate"/>
        </w:r>
        <w:r w:rsidR="00A52E04">
          <w:rPr>
            <w:noProof/>
            <w:webHidden/>
          </w:rPr>
          <w:t>12</w:t>
        </w:r>
        <w:r>
          <w:rPr>
            <w:noProof/>
            <w:webHidden/>
          </w:rPr>
          <w:fldChar w:fldCharType="end"/>
        </w:r>
      </w:hyperlink>
    </w:p>
    <w:p w:rsidR="00A7633F" w:rsidRDefault="009762FB">
      <w:pPr>
        <w:pStyle w:val="TOC1"/>
        <w:tabs>
          <w:tab w:val="right" w:leader="dot" w:pos="9350"/>
        </w:tabs>
        <w:rPr>
          <w:rFonts w:eastAsiaTheme="minorEastAsia"/>
          <w:noProof/>
        </w:rPr>
      </w:pPr>
      <w:hyperlink w:anchor="_Toc263680494" w:history="1">
        <w:r w:rsidR="00A7633F" w:rsidRPr="00631605">
          <w:rPr>
            <w:rStyle w:val="Hyperlink"/>
            <w:noProof/>
          </w:rPr>
          <w:t>References</w:t>
        </w:r>
        <w:r w:rsidR="00A7633F">
          <w:rPr>
            <w:noProof/>
            <w:webHidden/>
          </w:rPr>
          <w:tab/>
        </w:r>
        <w:r>
          <w:rPr>
            <w:noProof/>
            <w:webHidden/>
          </w:rPr>
          <w:fldChar w:fldCharType="begin"/>
        </w:r>
        <w:r w:rsidR="00A7633F">
          <w:rPr>
            <w:noProof/>
            <w:webHidden/>
          </w:rPr>
          <w:instrText xml:space="preserve"> PAGEREF _Toc263680494 \h </w:instrText>
        </w:r>
        <w:r>
          <w:rPr>
            <w:noProof/>
            <w:webHidden/>
          </w:rPr>
        </w:r>
        <w:r>
          <w:rPr>
            <w:noProof/>
            <w:webHidden/>
          </w:rPr>
          <w:fldChar w:fldCharType="separate"/>
        </w:r>
        <w:r w:rsidR="00A52E04">
          <w:rPr>
            <w:noProof/>
            <w:webHidden/>
          </w:rPr>
          <w:t>13</w:t>
        </w:r>
        <w:r>
          <w:rPr>
            <w:noProof/>
            <w:webHidden/>
          </w:rPr>
          <w:fldChar w:fldCharType="end"/>
        </w:r>
      </w:hyperlink>
    </w:p>
    <w:p w:rsidR="00A7633F" w:rsidRDefault="009762FB">
      <w:pPr>
        <w:pStyle w:val="TOC1"/>
        <w:tabs>
          <w:tab w:val="right" w:leader="dot" w:pos="9350"/>
        </w:tabs>
        <w:rPr>
          <w:rFonts w:eastAsiaTheme="minorEastAsia"/>
          <w:noProof/>
        </w:rPr>
      </w:pPr>
      <w:hyperlink w:anchor="_Toc263680495" w:history="1">
        <w:r w:rsidR="00A7633F" w:rsidRPr="00631605">
          <w:rPr>
            <w:rStyle w:val="Hyperlink"/>
            <w:noProof/>
          </w:rPr>
          <w:t>Appendix A: Product Design Specifications</w:t>
        </w:r>
        <w:r w:rsidR="00A7633F">
          <w:rPr>
            <w:noProof/>
            <w:webHidden/>
          </w:rPr>
          <w:tab/>
        </w:r>
        <w:r>
          <w:rPr>
            <w:noProof/>
            <w:webHidden/>
          </w:rPr>
          <w:fldChar w:fldCharType="begin"/>
        </w:r>
        <w:r w:rsidR="00A7633F">
          <w:rPr>
            <w:noProof/>
            <w:webHidden/>
          </w:rPr>
          <w:instrText xml:space="preserve"> PAGEREF _Toc263680495 \h </w:instrText>
        </w:r>
        <w:r>
          <w:rPr>
            <w:noProof/>
            <w:webHidden/>
          </w:rPr>
        </w:r>
        <w:r>
          <w:rPr>
            <w:noProof/>
            <w:webHidden/>
          </w:rPr>
          <w:fldChar w:fldCharType="separate"/>
        </w:r>
        <w:r w:rsidR="00A52E04">
          <w:rPr>
            <w:noProof/>
            <w:webHidden/>
          </w:rPr>
          <w:t>14</w:t>
        </w:r>
        <w:r>
          <w:rPr>
            <w:noProof/>
            <w:webHidden/>
          </w:rPr>
          <w:fldChar w:fldCharType="end"/>
        </w:r>
      </w:hyperlink>
    </w:p>
    <w:p w:rsidR="00A7633F" w:rsidRDefault="009762FB">
      <w:pPr>
        <w:pStyle w:val="TOC1"/>
        <w:tabs>
          <w:tab w:val="right" w:leader="dot" w:pos="9350"/>
        </w:tabs>
        <w:rPr>
          <w:rFonts w:eastAsiaTheme="minorEastAsia"/>
          <w:noProof/>
        </w:rPr>
      </w:pPr>
      <w:hyperlink w:anchor="_Toc263680496" w:history="1">
        <w:r w:rsidR="00A7633F" w:rsidRPr="00631605">
          <w:rPr>
            <w:rStyle w:val="Hyperlink"/>
            <w:noProof/>
          </w:rPr>
          <w:t>Appendix B: Manufacturing and Assembly</w:t>
        </w:r>
        <w:r w:rsidR="00A7633F">
          <w:rPr>
            <w:noProof/>
            <w:webHidden/>
          </w:rPr>
          <w:tab/>
        </w:r>
        <w:r>
          <w:rPr>
            <w:noProof/>
            <w:webHidden/>
          </w:rPr>
          <w:fldChar w:fldCharType="begin"/>
        </w:r>
        <w:r w:rsidR="00A7633F">
          <w:rPr>
            <w:noProof/>
            <w:webHidden/>
          </w:rPr>
          <w:instrText xml:space="preserve"> PAGEREF _Toc263680496 \h </w:instrText>
        </w:r>
        <w:r>
          <w:rPr>
            <w:noProof/>
            <w:webHidden/>
          </w:rPr>
        </w:r>
        <w:r>
          <w:rPr>
            <w:noProof/>
            <w:webHidden/>
          </w:rPr>
          <w:fldChar w:fldCharType="separate"/>
        </w:r>
        <w:r w:rsidR="00A52E04">
          <w:rPr>
            <w:noProof/>
            <w:webHidden/>
          </w:rPr>
          <w:t>15</w:t>
        </w:r>
        <w:r>
          <w:rPr>
            <w:noProof/>
            <w:webHidden/>
          </w:rPr>
          <w:fldChar w:fldCharType="end"/>
        </w:r>
      </w:hyperlink>
    </w:p>
    <w:p w:rsidR="00A7633F" w:rsidRDefault="009762FB">
      <w:pPr>
        <w:pStyle w:val="TOC1"/>
        <w:tabs>
          <w:tab w:val="right" w:leader="dot" w:pos="9350"/>
        </w:tabs>
        <w:rPr>
          <w:rFonts w:eastAsiaTheme="minorEastAsia"/>
          <w:noProof/>
        </w:rPr>
      </w:pPr>
      <w:hyperlink w:anchor="_Toc263680497" w:history="1">
        <w:r w:rsidR="00A7633F" w:rsidRPr="00631605">
          <w:rPr>
            <w:rStyle w:val="Hyperlink"/>
            <w:noProof/>
          </w:rPr>
          <w:t>Appendix C: Component Research</w:t>
        </w:r>
        <w:r w:rsidR="00A7633F">
          <w:rPr>
            <w:noProof/>
            <w:webHidden/>
          </w:rPr>
          <w:tab/>
        </w:r>
        <w:r>
          <w:rPr>
            <w:noProof/>
            <w:webHidden/>
          </w:rPr>
          <w:fldChar w:fldCharType="begin"/>
        </w:r>
        <w:r w:rsidR="00A7633F">
          <w:rPr>
            <w:noProof/>
            <w:webHidden/>
          </w:rPr>
          <w:instrText xml:space="preserve"> PAGEREF _Toc263680497 \h </w:instrText>
        </w:r>
        <w:r>
          <w:rPr>
            <w:noProof/>
            <w:webHidden/>
          </w:rPr>
        </w:r>
        <w:r>
          <w:rPr>
            <w:noProof/>
            <w:webHidden/>
          </w:rPr>
          <w:fldChar w:fldCharType="separate"/>
        </w:r>
        <w:r w:rsidR="00A52E04">
          <w:rPr>
            <w:noProof/>
            <w:webHidden/>
          </w:rPr>
          <w:t>17</w:t>
        </w:r>
        <w:r>
          <w:rPr>
            <w:noProof/>
            <w:webHidden/>
          </w:rPr>
          <w:fldChar w:fldCharType="end"/>
        </w:r>
      </w:hyperlink>
    </w:p>
    <w:p w:rsidR="00A7633F" w:rsidRDefault="009762FB">
      <w:pPr>
        <w:pStyle w:val="TOC1"/>
        <w:tabs>
          <w:tab w:val="right" w:leader="dot" w:pos="9350"/>
        </w:tabs>
        <w:rPr>
          <w:rFonts w:eastAsiaTheme="minorEastAsia"/>
          <w:noProof/>
        </w:rPr>
      </w:pPr>
      <w:hyperlink w:anchor="_Toc263680498" w:history="1">
        <w:r w:rsidR="00A7633F" w:rsidRPr="00631605">
          <w:rPr>
            <w:rStyle w:val="Hyperlink"/>
            <w:noProof/>
          </w:rPr>
          <w:t>Appendix D: Calculations</w:t>
        </w:r>
        <w:r w:rsidR="00A7633F">
          <w:rPr>
            <w:noProof/>
            <w:webHidden/>
          </w:rPr>
          <w:tab/>
        </w:r>
        <w:r>
          <w:rPr>
            <w:noProof/>
            <w:webHidden/>
          </w:rPr>
          <w:fldChar w:fldCharType="begin"/>
        </w:r>
        <w:r w:rsidR="00A7633F">
          <w:rPr>
            <w:noProof/>
            <w:webHidden/>
          </w:rPr>
          <w:instrText xml:space="preserve"> PAGEREF _Toc263680498 \h </w:instrText>
        </w:r>
        <w:r>
          <w:rPr>
            <w:noProof/>
            <w:webHidden/>
          </w:rPr>
        </w:r>
        <w:r>
          <w:rPr>
            <w:noProof/>
            <w:webHidden/>
          </w:rPr>
          <w:fldChar w:fldCharType="separate"/>
        </w:r>
        <w:r w:rsidR="00A52E04">
          <w:rPr>
            <w:noProof/>
            <w:webHidden/>
          </w:rPr>
          <w:t>18</w:t>
        </w:r>
        <w:r>
          <w:rPr>
            <w:noProof/>
            <w:webHidden/>
          </w:rPr>
          <w:fldChar w:fldCharType="end"/>
        </w:r>
      </w:hyperlink>
    </w:p>
    <w:p w:rsidR="00A7633F" w:rsidRDefault="009762FB">
      <w:pPr>
        <w:pStyle w:val="TOC1"/>
        <w:tabs>
          <w:tab w:val="right" w:leader="dot" w:pos="9350"/>
        </w:tabs>
        <w:rPr>
          <w:rFonts w:eastAsiaTheme="minorEastAsia"/>
          <w:noProof/>
        </w:rPr>
      </w:pPr>
      <w:hyperlink w:anchor="_Toc263680499" w:history="1">
        <w:r w:rsidR="00A7633F" w:rsidRPr="00631605">
          <w:rPr>
            <w:rStyle w:val="Hyperlink"/>
            <w:noProof/>
          </w:rPr>
          <w:t>Appendix E: Experimental Results</w:t>
        </w:r>
        <w:r w:rsidR="00A7633F">
          <w:rPr>
            <w:noProof/>
            <w:webHidden/>
          </w:rPr>
          <w:tab/>
        </w:r>
        <w:r>
          <w:rPr>
            <w:noProof/>
            <w:webHidden/>
          </w:rPr>
          <w:fldChar w:fldCharType="begin"/>
        </w:r>
        <w:r w:rsidR="00A7633F">
          <w:rPr>
            <w:noProof/>
            <w:webHidden/>
          </w:rPr>
          <w:instrText xml:space="preserve"> PAGEREF _Toc263680499 \h </w:instrText>
        </w:r>
        <w:r>
          <w:rPr>
            <w:noProof/>
            <w:webHidden/>
          </w:rPr>
        </w:r>
        <w:r>
          <w:rPr>
            <w:noProof/>
            <w:webHidden/>
          </w:rPr>
          <w:fldChar w:fldCharType="separate"/>
        </w:r>
        <w:r w:rsidR="00A52E04">
          <w:rPr>
            <w:noProof/>
            <w:webHidden/>
          </w:rPr>
          <w:t>31</w:t>
        </w:r>
        <w:r>
          <w:rPr>
            <w:noProof/>
            <w:webHidden/>
          </w:rPr>
          <w:fldChar w:fldCharType="end"/>
        </w:r>
      </w:hyperlink>
    </w:p>
    <w:p w:rsidR="00A7633F" w:rsidRDefault="009762FB">
      <w:pPr>
        <w:pStyle w:val="TOC1"/>
        <w:tabs>
          <w:tab w:val="right" w:leader="dot" w:pos="9350"/>
        </w:tabs>
        <w:rPr>
          <w:rFonts w:eastAsiaTheme="minorEastAsia"/>
          <w:noProof/>
        </w:rPr>
      </w:pPr>
      <w:hyperlink w:anchor="_Toc263680500" w:history="1">
        <w:r w:rsidR="00A7633F" w:rsidRPr="00631605">
          <w:rPr>
            <w:rStyle w:val="Hyperlink"/>
            <w:noProof/>
          </w:rPr>
          <w:t>Appendix F: Detailed Drawings and BOM</w:t>
        </w:r>
        <w:r w:rsidR="00A7633F">
          <w:rPr>
            <w:noProof/>
            <w:webHidden/>
          </w:rPr>
          <w:tab/>
        </w:r>
        <w:r>
          <w:rPr>
            <w:noProof/>
            <w:webHidden/>
          </w:rPr>
          <w:fldChar w:fldCharType="begin"/>
        </w:r>
        <w:r w:rsidR="00A7633F">
          <w:rPr>
            <w:noProof/>
            <w:webHidden/>
          </w:rPr>
          <w:instrText xml:space="preserve"> PAGEREF _Toc263680500 \h </w:instrText>
        </w:r>
        <w:r>
          <w:rPr>
            <w:noProof/>
            <w:webHidden/>
          </w:rPr>
        </w:r>
        <w:r>
          <w:rPr>
            <w:noProof/>
            <w:webHidden/>
          </w:rPr>
          <w:fldChar w:fldCharType="separate"/>
        </w:r>
        <w:r w:rsidR="00A52E04">
          <w:rPr>
            <w:noProof/>
            <w:webHidden/>
          </w:rPr>
          <w:t>37</w:t>
        </w:r>
        <w:r>
          <w:rPr>
            <w:noProof/>
            <w:webHidden/>
          </w:rPr>
          <w:fldChar w:fldCharType="end"/>
        </w:r>
      </w:hyperlink>
    </w:p>
    <w:p w:rsidR="00487E5E" w:rsidRDefault="009762FB" w:rsidP="004D6F79">
      <w:pPr>
        <w:spacing w:line="360" w:lineRule="auto"/>
        <w:rPr>
          <w:b/>
          <w:sz w:val="24"/>
          <w:szCs w:val="24"/>
        </w:rPr>
      </w:pPr>
      <w:r>
        <w:rPr>
          <w:b/>
          <w:sz w:val="24"/>
          <w:szCs w:val="24"/>
        </w:rPr>
        <w:fldChar w:fldCharType="end"/>
      </w:r>
    </w:p>
    <w:p w:rsidR="00487E5E" w:rsidRDefault="00487E5E" w:rsidP="004D6F79">
      <w:pPr>
        <w:spacing w:line="360" w:lineRule="auto"/>
        <w:rPr>
          <w:b/>
          <w:sz w:val="24"/>
          <w:szCs w:val="24"/>
        </w:rPr>
      </w:pPr>
    </w:p>
    <w:p w:rsidR="00487E5E" w:rsidRDefault="00487E5E" w:rsidP="004D6F79">
      <w:pPr>
        <w:spacing w:line="360" w:lineRule="auto"/>
        <w:rPr>
          <w:b/>
          <w:sz w:val="24"/>
          <w:szCs w:val="24"/>
        </w:rPr>
      </w:pPr>
    </w:p>
    <w:p w:rsidR="00487E5E" w:rsidRDefault="00487E5E" w:rsidP="004D6F79">
      <w:pPr>
        <w:spacing w:line="360" w:lineRule="auto"/>
        <w:rPr>
          <w:b/>
          <w:sz w:val="24"/>
          <w:szCs w:val="24"/>
        </w:rPr>
      </w:pPr>
    </w:p>
    <w:p w:rsidR="003012B7" w:rsidRDefault="003012B7" w:rsidP="004D6F79">
      <w:pPr>
        <w:spacing w:line="360" w:lineRule="auto"/>
        <w:rPr>
          <w:b/>
          <w:sz w:val="24"/>
          <w:szCs w:val="24"/>
        </w:rPr>
        <w:sectPr w:rsidR="003012B7" w:rsidSect="007434B8">
          <w:headerReference w:type="default" r:id="rId10"/>
          <w:pgSz w:w="12240" w:h="15840"/>
          <w:pgMar w:top="1440" w:right="1440" w:bottom="1440" w:left="1440" w:header="720" w:footer="720" w:gutter="0"/>
          <w:pgNumType w:fmt="lowerRoman" w:start="1"/>
          <w:cols w:space="720"/>
          <w:docGrid w:linePitch="360"/>
        </w:sectPr>
      </w:pPr>
    </w:p>
    <w:p w:rsidR="008C185A" w:rsidRPr="00487E5E" w:rsidRDefault="008C185A" w:rsidP="00ED2F47">
      <w:pPr>
        <w:pStyle w:val="Heading1"/>
      </w:pPr>
      <w:bookmarkStart w:id="0" w:name="_Toc263680482"/>
      <w:r w:rsidRPr="00487E5E">
        <w:lastRenderedPageBreak/>
        <w:t>Introduction</w:t>
      </w:r>
      <w:bookmarkEnd w:id="0"/>
      <w:r w:rsidRPr="00487E5E">
        <w:t xml:space="preserve"> </w:t>
      </w:r>
    </w:p>
    <w:p w:rsidR="008C185A" w:rsidRDefault="008C185A" w:rsidP="008C185A">
      <w:pPr>
        <w:spacing w:before="240" w:line="360" w:lineRule="auto"/>
        <w:rPr>
          <w:sz w:val="24"/>
          <w:szCs w:val="24"/>
        </w:rPr>
      </w:pPr>
      <w:r>
        <w:rPr>
          <w:sz w:val="24"/>
          <w:szCs w:val="24"/>
        </w:rPr>
        <w:t xml:space="preserve">As electronic devices have shrunk in size over the years, removal of waste heat has become increasingly important and challenging. </w:t>
      </w:r>
      <w:r w:rsidR="00177866">
        <w:rPr>
          <w:sz w:val="24"/>
          <w:szCs w:val="24"/>
        </w:rPr>
        <w:t xml:space="preserve"> </w:t>
      </w:r>
      <w:r w:rsidR="00C34156">
        <w:rPr>
          <w:sz w:val="24"/>
          <w:szCs w:val="24"/>
        </w:rPr>
        <w:t>P</w:t>
      </w:r>
      <w:r w:rsidR="00C34156" w:rsidRPr="004D6F79">
        <w:rPr>
          <w:sz w:val="24"/>
          <w:szCs w:val="24"/>
        </w:rPr>
        <w:t>rocessor density an</w:t>
      </w:r>
      <w:r w:rsidR="0037495B">
        <w:rPr>
          <w:sz w:val="24"/>
          <w:szCs w:val="24"/>
        </w:rPr>
        <w:t xml:space="preserve">d complexity have increased, requiring more sophisticated </w:t>
      </w:r>
      <w:r w:rsidR="00C34156" w:rsidRPr="004D6F79">
        <w:rPr>
          <w:sz w:val="24"/>
          <w:szCs w:val="24"/>
        </w:rPr>
        <w:t>c</w:t>
      </w:r>
      <w:r w:rsidR="0037495B">
        <w:rPr>
          <w:sz w:val="24"/>
          <w:szCs w:val="24"/>
        </w:rPr>
        <w:t xml:space="preserve">ooling techniques </w:t>
      </w:r>
      <w:r w:rsidR="00C34156" w:rsidRPr="004D6F79">
        <w:rPr>
          <w:sz w:val="24"/>
          <w:szCs w:val="24"/>
        </w:rPr>
        <w:t xml:space="preserve">to remove heat from critical </w:t>
      </w:r>
      <w:r w:rsidR="00C3727C">
        <w:rPr>
          <w:sz w:val="24"/>
          <w:szCs w:val="24"/>
        </w:rPr>
        <w:t>components</w:t>
      </w:r>
      <w:r w:rsidR="002B4615">
        <w:rPr>
          <w:sz w:val="24"/>
          <w:szCs w:val="24"/>
        </w:rPr>
        <w:t xml:space="preserve"> </w:t>
      </w:r>
      <w:r w:rsidR="0037495B">
        <w:rPr>
          <w:sz w:val="24"/>
          <w:szCs w:val="24"/>
        </w:rPr>
        <w:t>and maintain safe skin temperatures.</w:t>
      </w:r>
      <w:r w:rsidR="00C34156" w:rsidRPr="004D6F79">
        <w:rPr>
          <w:sz w:val="24"/>
          <w:szCs w:val="24"/>
        </w:rPr>
        <w:t xml:space="preserve"> </w:t>
      </w:r>
      <w:r w:rsidR="00177866">
        <w:rPr>
          <w:sz w:val="24"/>
          <w:szCs w:val="24"/>
        </w:rPr>
        <w:t xml:space="preserve"> </w:t>
      </w:r>
      <w:r>
        <w:rPr>
          <w:sz w:val="24"/>
          <w:szCs w:val="24"/>
        </w:rPr>
        <w:t>The</w:t>
      </w:r>
      <w:r w:rsidRPr="004D6F79">
        <w:rPr>
          <w:sz w:val="24"/>
          <w:szCs w:val="24"/>
        </w:rPr>
        <w:t xml:space="preserve"> issue is most</w:t>
      </w:r>
      <w:r>
        <w:rPr>
          <w:sz w:val="24"/>
          <w:szCs w:val="24"/>
        </w:rPr>
        <w:t xml:space="preserve"> apparent in personal computers</w:t>
      </w:r>
      <w:r w:rsidRPr="004D6F79">
        <w:rPr>
          <w:sz w:val="24"/>
          <w:szCs w:val="24"/>
        </w:rPr>
        <w:t xml:space="preserve"> wh</w:t>
      </w:r>
      <w:r>
        <w:rPr>
          <w:sz w:val="24"/>
          <w:szCs w:val="24"/>
        </w:rPr>
        <w:t>ere</w:t>
      </w:r>
      <w:r w:rsidRPr="004D6F79">
        <w:rPr>
          <w:sz w:val="24"/>
          <w:szCs w:val="24"/>
        </w:rPr>
        <w:t xml:space="preserve"> devices have become smaller, faster</w:t>
      </w:r>
      <w:r>
        <w:rPr>
          <w:sz w:val="24"/>
          <w:szCs w:val="24"/>
        </w:rPr>
        <w:t>,</w:t>
      </w:r>
      <w:r w:rsidRPr="004D6F79">
        <w:rPr>
          <w:sz w:val="24"/>
          <w:szCs w:val="24"/>
        </w:rPr>
        <w:t xml:space="preserve"> and </w:t>
      </w:r>
      <w:r w:rsidR="002B4615">
        <w:rPr>
          <w:sz w:val="24"/>
          <w:szCs w:val="24"/>
        </w:rPr>
        <w:t xml:space="preserve">increasingly </w:t>
      </w:r>
      <w:r w:rsidRPr="004D6F79">
        <w:rPr>
          <w:sz w:val="24"/>
          <w:szCs w:val="24"/>
        </w:rPr>
        <w:t xml:space="preserve">integrated into people's lives.  </w:t>
      </w:r>
    </w:p>
    <w:p w:rsidR="008C185A" w:rsidRDefault="008C185A" w:rsidP="008C185A">
      <w:pPr>
        <w:spacing w:line="360" w:lineRule="auto"/>
        <w:rPr>
          <w:sz w:val="24"/>
          <w:szCs w:val="24"/>
        </w:rPr>
      </w:pPr>
      <w:r>
        <w:rPr>
          <w:sz w:val="24"/>
          <w:szCs w:val="24"/>
        </w:rPr>
        <w:t>The majority</w:t>
      </w:r>
      <w:r w:rsidRPr="004D6F79">
        <w:rPr>
          <w:sz w:val="24"/>
          <w:szCs w:val="24"/>
        </w:rPr>
        <w:t xml:space="preserve"> of the cooling solutions currently employed are </w:t>
      </w:r>
      <w:r w:rsidR="0037495B">
        <w:rPr>
          <w:sz w:val="24"/>
          <w:szCs w:val="24"/>
        </w:rPr>
        <w:t>actively powered</w:t>
      </w:r>
      <w:r w:rsidRPr="004D6F79">
        <w:rPr>
          <w:sz w:val="24"/>
          <w:szCs w:val="24"/>
        </w:rPr>
        <w:t>, such as fan</w:t>
      </w:r>
      <w:r>
        <w:rPr>
          <w:sz w:val="24"/>
          <w:szCs w:val="24"/>
        </w:rPr>
        <w:t>s</w:t>
      </w:r>
      <w:r w:rsidRPr="004D6F79">
        <w:rPr>
          <w:sz w:val="24"/>
          <w:szCs w:val="24"/>
        </w:rPr>
        <w:t xml:space="preserve">.  </w:t>
      </w:r>
      <w:r w:rsidR="00BB7E1D">
        <w:rPr>
          <w:sz w:val="24"/>
          <w:szCs w:val="24"/>
        </w:rPr>
        <w:t>Such solutions</w:t>
      </w:r>
      <w:r w:rsidRPr="004D6F79">
        <w:rPr>
          <w:sz w:val="24"/>
          <w:szCs w:val="24"/>
        </w:rPr>
        <w:t xml:space="preserve"> have several disadvantages that are undesirable </w:t>
      </w:r>
      <w:r w:rsidR="0037495B">
        <w:rPr>
          <w:sz w:val="24"/>
          <w:szCs w:val="24"/>
        </w:rPr>
        <w:t>to both</w:t>
      </w:r>
      <w:r w:rsidRPr="004D6F79">
        <w:rPr>
          <w:sz w:val="24"/>
          <w:szCs w:val="24"/>
        </w:rPr>
        <w:t xml:space="preserve"> </w:t>
      </w:r>
      <w:r w:rsidR="0037495B">
        <w:rPr>
          <w:sz w:val="24"/>
          <w:szCs w:val="24"/>
        </w:rPr>
        <w:t xml:space="preserve">device </w:t>
      </w:r>
      <w:r>
        <w:rPr>
          <w:sz w:val="24"/>
          <w:szCs w:val="24"/>
        </w:rPr>
        <w:t>manufacturers and users. </w:t>
      </w:r>
      <w:r w:rsidR="00177866">
        <w:rPr>
          <w:sz w:val="24"/>
          <w:szCs w:val="24"/>
        </w:rPr>
        <w:t xml:space="preserve"> </w:t>
      </w:r>
      <w:r>
        <w:rPr>
          <w:sz w:val="24"/>
          <w:szCs w:val="24"/>
        </w:rPr>
        <w:t xml:space="preserve">Fans </w:t>
      </w:r>
      <w:r w:rsidRPr="004D6F79">
        <w:rPr>
          <w:sz w:val="24"/>
          <w:szCs w:val="24"/>
        </w:rPr>
        <w:t xml:space="preserve">add complexity, are often noisy, and reduce battery life.  </w:t>
      </w:r>
    </w:p>
    <w:p w:rsidR="008C185A" w:rsidRPr="001B72A2" w:rsidRDefault="008C185A" w:rsidP="008C185A">
      <w:pPr>
        <w:spacing w:line="360" w:lineRule="auto"/>
        <w:rPr>
          <w:sz w:val="24"/>
          <w:szCs w:val="24"/>
        </w:rPr>
      </w:pPr>
      <w:r w:rsidRPr="004D6F79">
        <w:rPr>
          <w:sz w:val="24"/>
          <w:szCs w:val="24"/>
        </w:rPr>
        <w:t>A</w:t>
      </w:r>
      <w:r>
        <w:rPr>
          <w:sz w:val="24"/>
          <w:szCs w:val="24"/>
        </w:rPr>
        <w:t>n ideal</w:t>
      </w:r>
      <w:r w:rsidRPr="004D6F79">
        <w:rPr>
          <w:sz w:val="24"/>
          <w:szCs w:val="24"/>
        </w:rPr>
        <w:t xml:space="preserve"> passive system would </w:t>
      </w:r>
      <w:r w:rsidR="006E00AB">
        <w:rPr>
          <w:sz w:val="24"/>
          <w:szCs w:val="24"/>
        </w:rPr>
        <w:t>provide</w:t>
      </w:r>
      <w:r w:rsidR="006E00AB" w:rsidRPr="004D6F79">
        <w:rPr>
          <w:sz w:val="24"/>
          <w:szCs w:val="24"/>
        </w:rPr>
        <w:t xml:space="preserve"> </w:t>
      </w:r>
      <w:r w:rsidR="006E00AB">
        <w:rPr>
          <w:sz w:val="24"/>
          <w:szCs w:val="24"/>
        </w:rPr>
        <w:t>the required cooling</w:t>
      </w:r>
      <w:r w:rsidR="006E00AB" w:rsidRPr="004D6F79">
        <w:rPr>
          <w:sz w:val="24"/>
          <w:szCs w:val="24"/>
        </w:rPr>
        <w:t xml:space="preserve"> </w:t>
      </w:r>
      <w:r w:rsidR="006E00AB">
        <w:rPr>
          <w:sz w:val="24"/>
          <w:szCs w:val="24"/>
        </w:rPr>
        <w:t xml:space="preserve">while </w:t>
      </w:r>
      <w:r w:rsidRPr="004D6F79">
        <w:rPr>
          <w:sz w:val="24"/>
          <w:szCs w:val="24"/>
        </w:rPr>
        <w:t>eliminat</w:t>
      </w:r>
      <w:r w:rsidR="00EF7CC8">
        <w:rPr>
          <w:sz w:val="24"/>
          <w:szCs w:val="24"/>
        </w:rPr>
        <w:t>ing noise, reducing</w:t>
      </w:r>
      <w:r w:rsidRPr="004D6F79">
        <w:rPr>
          <w:sz w:val="24"/>
          <w:szCs w:val="24"/>
        </w:rPr>
        <w:t xml:space="preserve"> power consumption, and extend</w:t>
      </w:r>
      <w:r w:rsidR="00EF7CC8">
        <w:rPr>
          <w:sz w:val="24"/>
          <w:szCs w:val="24"/>
        </w:rPr>
        <w:t>ing</w:t>
      </w:r>
      <w:r w:rsidRPr="004D6F79">
        <w:rPr>
          <w:sz w:val="24"/>
          <w:szCs w:val="24"/>
        </w:rPr>
        <w:t xml:space="preserve"> battery life.  </w:t>
      </w:r>
      <w:r>
        <w:rPr>
          <w:sz w:val="24"/>
          <w:szCs w:val="24"/>
        </w:rPr>
        <w:t xml:space="preserve">Current passive </w:t>
      </w:r>
      <w:r w:rsidRPr="004D6F79">
        <w:rPr>
          <w:sz w:val="24"/>
          <w:szCs w:val="24"/>
        </w:rPr>
        <w:t>technologies</w:t>
      </w:r>
      <w:r>
        <w:rPr>
          <w:sz w:val="24"/>
          <w:szCs w:val="24"/>
        </w:rPr>
        <w:t xml:space="preserve"> like</w:t>
      </w:r>
      <w:r w:rsidRPr="004D6F79">
        <w:rPr>
          <w:sz w:val="24"/>
          <w:szCs w:val="24"/>
        </w:rPr>
        <w:t xml:space="preserve"> </w:t>
      </w:r>
      <w:r>
        <w:rPr>
          <w:sz w:val="24"/>
          <w:szCs w:val="24"/>
        </w:rPr>
        <w:t>heat sinks</w:t>
      </w:r>
      <w:r w:rsidRPr="004D6F79">
        <w:rPr>
          <w:sz w:val="24"/>
          <w:szCs w:val="24"/>
        </w:rPr>
        <w:t xml:space="preserve"> </w:t>
      </w:r>
      <w:r>
        <w:rPr>
          <w:sz w:val="24"/>
          <w:szCs w:val="24"/>
        </w:rPr>
        <w:t>and heat pipes have been well integrated with fans; h</w:t>
      </w:r>
      <w:r w:rsidRPr="004D6F79">
        <w:rPr>
          <w:sz w:val="24"/>
          <w:szCs w:val="24"/>
        </w:rPr>
        <w:t xml:space="preserve">owever, the ideal solution would </w:t>
      </w:r>
      <w:r>
        <w:rPr>
          <w:sz w:val="24"/>
          <w:szCs w:val="24"/>
        </w:rPr>
        <w:t>dissipate waste</w:t>
      </w:r>
      <w:r w:rsidRPr="004D6F79">
        <w:rPr>
          <w:sz w:val="24"/>
          <w:szCs w:val="24"/>
        </w:rPr>
        <w:t xml:space="preserve"> heat</w:t>
      </w:r>
      <w:r>
        <w:rPr>
          <w:sz w:val="24"/>
          <w:szCs w:val="24"/>
        </w:rPr>
        <w:t xml:space="preserve"> without</w:t>
      </w:r>
      <w:r w:rsidRPr="004D6F79">
        <w:rPr>
          <w:sz w:val="24"/>
          <w:szCs w:val="24"/>
        </w:rPr>
        <w:t xml:space="preserve"> </w:t>
      </w:r>
      <w:r>
        <w:rPr>
          <w:sz w:val="24"/>
          <w:szCs w:val="24"/>
        </w:rPr>
        <w:t xml:space="preserve">the </w:t>
      </w:r>
      <w:r w:rsidRPr="004D6F79">
        <w:rPr>
          <w:sz w:val="24"/>
          <w:szCs w:val="24"/>
        </w:rPr>
        <w:t xml:space="preserve">aid of a powered component.  </w:t>
      </w:r>
      <w:r>
        <w:rPr>
          <w:sz w:val="24"/>
          <w:szCs w:val="24"/>
        </w:rPr>
        <w:t>Such a solution would particularly benefit</w:t>
      </w:r>
      <w:r w:rsidRPr="004D6F79">
        <w:rPr>
          <w:sz w:val="24"/>
          <w:szCs w:val="24"/>
        </w:rPr>
        <w:t xml:space="preserve"> portable devices </w:t>
      </w:r>
      <w:r w:rsidR="006E00AB">
        <w:rPr>
          <w:sz w:val="24"/>
          <w:szCs w:val="24"/>
        </w:rPr>
        <w:t>with limited battery power</w:t>
      </w:r>
      <w:r w:rsidRPr="004D6F79">
        <w:rPr>
          <w:sz w:val="24"/>
          <w:szCs w:val="24"/>
        </w:rPr>
        <w:t xml:space="preserve">.  </w:t>
      </w:r>
    </w:p>
    <w:p w:rsidR="008C185A" w:rsidRPr="00487E5E" w:rsidRDefault="008C185A" w:rsidP="00ED2F47">
      <w:pPr>
        <w:pStyle w:val="Heading1"/>
      </w:pPr>
      <w:bookmarkStart w:id="1" w:name="_Toc263680483"/>
      <w:r w:rsidRPr="00487E5E">
        <w:t>Mission Statement</w:t>
      </w:r>
      <w:bookmarkEnd w:id="1"/>
    </w:p>
    <w:p w:rsidR="00CE0968" w:rsidRDefault="008C185A" w:rsidP="0050485F">
      <w:pPr>
        <w:spacing w:before="240" w:line="360" w:lineRule="auto"/>
        <w:rPr>
          <w:i/>
          <w:sz w:val="24"/>
          <w:szCs w:val="24"/>
          <w:u w:val="single"/>
        </w:rPr>
      </w:pPr>
      <w:r w:rsidRPr="004D6F79">
        <w:rPr>
          <w:sz w:val="24"/>
          <w:szCs w:val="24"/>
        </w:rPr>
        <w:t xml:space="preserve">The </w:t>
      </w:r>
      <w:r>
        <w:rPr>
          <w:sz w:val="24"/>
          <w:szCs w:val="24"/>
        </w:rPr>
        <w:t>design</w:t>
      </w:r>
      <w:r w:rsidRPr="004D6F79">
        <w:rPr>
          <w:sz w:val="24"/>
          <w:szCs w:val="24"/>
        </w:rPr>
        <w:t xml:space="preserve"> team wi</w:t>
      </w:r>
      <w:r>
        <w:rPr>
          <w:sz w:val="24"/>
          <w:szCs w:val="24"/>
        </w:rPr>
        <w:t>ll design, fabricate, and test</w:t>
      </w:r>
      <w:r w:rsidRPr="004D6F79">
        <w:rPr>
          <w:sz w:val="24"/>
          <w:szCs w:val="24"/>
        </w:rPr>
        <w:t xml:space="preserve"> a passive cooling solution </w:t>
      </w:r>
      <w:r w:rsidR="00921F87">
        <w:rPr>
          <w:sz w:val="24"/>
          <w:szCs w:val="24"/>
        </w:rPr>
        <w:t>which will</w:t>
      </w:r>
      <w:r w:rsidR="00921F87" w:rsidRPr="004D6F79">
        <w:rPr>
          <w:sz w:val="24"/>
          <w:szCs w:val="24"/>
        </w:rPr>
        <w:t xml:space="preserve"> </w:t>
      </w:r>
      <w:r w:rsidRPr="004D6F79">
        <w:rPr>
          <w:sz w:val="24"/>
          <w:szCs w:val="24"/>
        </w:rPr>
        <w:t>replace the actively cooled system of a</w:t>
      </w:r>
      <w:r>
        <w:rPr>
          <w:sz w:val="24"/>
          <w:szCs w:val="24"/>
        </w:rPr>
        <w:t>n</w:t>
      </w:r>
      <w:r w:rsidRPr="004D6F79">
        <w:rPr>
          <w:sz w:val="24"/>
          <w:szCs w:val="24"/>
        </w:rPr>
        <w:t xml:space="preserve"> MSI Wind netbook computer.  The passive solution will provide </w:t>
      </w:r>
      <w:r w:rsidR="00D1416E">
        <w:rPr>
          <w:sz w:val="24"/>
          <w:szCs w:val="24"/>
        </w:rPr>
        <w:t>similar</w:t>
      </w:r>
      <w:r w:rsidRPr="004D6F79">
        <w:rPr>
          <w:sz w:val="24"/>
          <w:szCs w:val="24"/>
        </w:rPr>
        <w:t xml:space="preserve"> cooling capability as the current active solution </w:t>
      </w:r>
      <w:r w:rsidR="00921F87">
        <w:rPr>
          <w:sz w:val="24"/>
          <w:szCs w:val="24"/>
        </w:rPr>
        <w:t>and</w:t>
      </w:r>
      <w:r w:rsidR="00921F87" w:rsidRPr="004D6F79">
        <w:rPr>
          <w:sz w:val="24"/>
          <w:szCs w:val="24"/>
        </w:rPr>
        <w:t xml:space="preserve"> </w:t>
      </w:r>
      <w:r w:rsidRPr="004D6F79">
        <w:rPr>
          <w:sz w:val="24"/>
          <w:szCs w:val="24"/>
        </w:rPr>
        <w:t xml:space="preserve">its performance </w:t>
      </w:r>
      <w:r w:rsidR="00921F87">
        <w:rPr>
          <w:sz w:val="24"/>
          <w:szCs w:val="24"/>
        </w:rPr>
        <w:t xml:space="preserve">will be </w:t>
      </w:r>
      <w:r>
        <w:rPr>
          <w:sz w:val="24"/>
          <w:szCs w:val="24"/>
        </w:rPr>
        <w:t xml:space="preserve">measured by component temperatures, total heat dissipation, </w:t>
      </w:r>
      <w:r w:rsidRPr="004D6F79">
        <w:rPr>
          <w:sz w:val="24"/>
          <w:szCs w:val="24"/>
        </w:rPr>
        <w:t>and skin temperatures.</w:t>
      </w:r>
      <w:r>
        <w:rPr>
          <w:sz w:val="24"/>
          <w:szCs w:val="24"/>
        </w:rPr>
        <w:t xml:space="preserve"> </w:t>
      </w:r>
      <w:r w:rsidR="00320751">
        <w:rPr>
          <w:sz w:val="24"/>
          <w:szCs w:val="24"/>
        </w:rPr>
        <w:t xml:space="preserve"> </w:t>
      </w:r>
      <w:r w:rsidRPr="004D6F79">
        <w:rPr>
          <w:sz w:val="24"/>
          <w:szCs w:val="24"/>
        </w:rPr>
        <w:t>The final product is to be delivered on June 2, 2010 during the final week of classes as part of the final Capstone presentations.</w:t>
      </w:r>
      <w:r>
        <w:rPr>
          <w:sz w:val="24"/>
          <w:szCs w:val="24"/>
        </w:rPr>
        <w:t xml:space="preserve"> </w:t>
      </w:r>
      <w:r w:rsidR="00320751">
        <w:rPr>
          <w:sz w:val="24"/>
          <w:szCs w:val="24"/>
        </w:rPr>
        <w:t xml:space="preserve"> </w:t>
      </w:r>
      <w:r w:rsidRPr="004D6F79">
        <w:rPr>
          <w:sz w:val="24"/>
          <w:szCs w:val="24"/>
        </w:rPr>
        <w:t>An analysis and comparison of the thermal performance of the actively and passively cooled solution will also be completed.</w:t>
      </w:r>
      <w:r>
        <w:rPr>
          <w:sz w:val="24"/>
          <w:szCs w:val="24"/>
        </w:rPr>
        <w:t xml:space="preserve"> The final design may provide Intel with a possible passive cooling solution candidate for further research, development, and optimization.</w:t>
      </w:r>
    </w:p>
    <w:p w:rsidR="0050485F" w:rsidRPr="002B4615" w:rsidRDefault="0050485F" w:rsidP="00ED2F47">
      <w:pPr>
        <w:pStyle w:val="Heading1"/>
      </w:pPr>
      <w:bookmarkStart w:id="2" w:name="_Toc263680484"/>
      <w:r w:rsidRPr="002B4615">
        <w:t>Main Design Requirements</w:t>
      </w:r>
      <w:bookmarkEnd w:id="2"/>
    </w:p>
    <w:p w:rsidR="00FF385C" w:rsidRDefault="0090296B" w:rsidP="0050485F">
      <w:pPr>
        <w:spacing w:before="240" w:line="360" w:lineRule="auto"/>
        <w:rPr>
          <w:sz w:val="24"/>
          <w:szCs w:val="24"/>
        </w:rPr>
      </w:pPr>
      <w:r>
        <w:rPr>
          <w:sz w:val="24"/>
          <w:szCs w:val="24"/>
        </w:rPr>
        <w:t>A detailed description of the Product Design Speci</w:t>
      </w:r>
      <w:r w:rsidR="00573B3A">
        <w:rPr>
          <w:sz w:val="24"/>
          <w:szCs w:val="24"/>
        </w:rPr>
        <w:t xml:space="preserve">fications can be found in Appendix A.  </w:t>
      </w:r>
      <w:r w:rsidR="00D1416E">
        <w:rPr>
          <w:sz w:val="24"/>
          <w:szCs w:val="24"/>
        </w:rPr>
        <w:t>The main requirements of</w:t>
      </w:r>
      <w:r w:rsidR="00FF385C">
        <w:rPr>
          <w:sz w:val="24"/>
          <w:szCs w:val="24"/>
        </w:rPr>
        <w:t xml:space="preserve"> this design project are:</w:t>
      </w:r>
    </w:p>
    <w:p w:rsidR="0050485F" w:rsidRPr="00FF385C" w:rsidRDefault="00234918" w:rsidP="00FF385C">
      <w:pPr>
        <w:pStyle w:val="ListParagraph"/>
        <w:numPr>
          <w:ilvl w:val="0"/>
          <w:numId w:val="13"/>
        </w:numPr>
        <w:spacing w:before="240" w:line="360" w:lineRule="auto"/>
        <w:rPr>
          <w:sz w:val="24"/>
          <w:szCs w:val="24"/>
        </w:rPr>
      </w:pPr>
      <w:r>
        <w:rPr>
          <w:sz w:val="24"/>
          <w:szCs w:val="24"/>
        </w:rPr>
        <w:lastRenderedPageBreak/>
        <w:t>The design must not consume any power from the netbook.</w:t>
      </w:r>
    </w:p>
    <w:p w:rsidR="00FF385C" w:rsidRPr="00FF385C" w:rsidRDefault="00FF385C" w:rsidP="00FF385C">
      <w:pPr>
        <w:pStyle w:val="ListParagraph"/>
        <w:numPr>
          <w:ilvl w:val="0"/>
          <w:numId w:val="13"/>
        </w:numPr>
        <w:spacing w:before="240" w:line="360" w:lineRule="auto"/>
        <w:rPr>
          <w:sz w:val="24"/>
          <w:szCs w:val="24"/>
        </w:rPr>
      </w:pPr>
      <w:r w:rsidRPr="00FF385C">
        <w:rPr>
          <w:sz w:val="24"/>
          <w:szCs w:val="24"/>
        </w:rPr>
        <w:t>Component temperatures must not exceed their maximum junction temperatures (</w:t>
      </w:r>
      <w:proofErr w:type="spellStart"/>
      <w:r w:rsidRPr="00FF385C">
        <w:rPr>
          <w:sz w:val="24"/>
          <w:szCs w:val="24"/>
        </w:rPr>
        <w:t>T</w:t>
      </w:r>
      <w:r w:rsidRPr="00FF385C">
        <w:rPr>
          <w:sz w:val="24"/>
          <w:szCs w:val="24"/>
          <w:vertAlign w:val="subscript"/>
        </w:rPr>
        <w:t>j</w:t>
      </w:r>
      <w:proofErr w:type="spellEnd"/>
      <w:r w:rsidRPr="00FF385C">
        <w:rPr>
          <w:sz w:val="24"/>
          <w:szCs w:val="24"/>
        </w:rPr>
        <w:t>) which range from 90</w:t>
      </w:r>
      <w:r w:rsidRPr="00FF385C">
        <w:rPr>
          <w:rFonts w:cstheme="minorHAnsi"/>
          <w:sz w:val="24"/>
          <w:szCs w:val="24"/>
        </w:rPr>
        <w:t>°</w:t>
      </w:r>
      <w:r w:rsidRPr="00FF385C">
        <w:rPr>
          <w:sz w:val="24"/>
          <w:szCs w:val="24"/>
        </w:rPr>
        <w:t>C to 100</w:t>
      </w:r>
      <w:r w:rsidRPr="00FF385C">
        <w:rPr>
          <w:rFonts w:cstheme="minorHAnsi"/>
          <w:sz w:val="24"/>
          <w:szCs w:val="24"/>
        </w:rPr>
        <w:t>°</w:t>
      </w:r>
      <w:r w:rsidRPr="00FF385C">
        <w:rPr>
          <w:sz w:val="24"/>
          <w:szCs w:val="24"/>
        </w:rPr>
        <w:t>C</w:t>
      </w:r>
      <w:r>
        <w:rPr>
          <w:sz w:val="24"/>
          <w:szCs w:val="24"/>
        </w:rPr>
        <w:t xml:space="preserve"> [</w:t>
      </w:r>
      <w:r w:rsidR="00234918">
        <w:rPr>
          <w:sz w:val="24"/>
          <w:szCs w:val="24"/>
        </w:rPr>
        <w:t>Appendix C]</w:t>
      </w:r>
      <w:r w:rsidRPr="00FF385C">
        <w:rPr>
          <w:sz w:val="24"/>
          <w:szCs w:val="24"/>
        </w:rPr>
        <w:t>.</w:t>
      </w:r>
    </w:p>
    <w:p w:rsidR="00FF385C" w:rsidRPr="00FF385C" w:rsidRDefault="00FF385C" w:rsidP="00FF385C">
      <w:pPr>
        <w:pStyle w:val="ListParagraph"/>
        <w:numPr>
          <w:ilvl w:val="0"/>
          <w:numId w:val="13"/>
        </w:numPr>
        <w:spacing w:before="240" w:line="360" w:lineRule="auto"/>
        <w:rPr>
          <w:sz w:val="24"/>
          <w:szCs w:val="24"/>
        </w:rPr>
      </w:pPr>
      <w:r w:rsidRPr="00FF385C">
        <w:rPr>
          <w:sz w:val="24"/>
          <w:szCs w:val="24"/>
        </w:rPr>
        <w:t>The surface, or skin, temperature of the netbook must not exceed comfortable levels, generally considered to be 55</w:t>
      </w:r>
      <w:r w:rsidRPr="00FF385C">
        <w:rPr>
          <w:rFonts w:cstheme="minorHAnsi"/>
          <w:sz w:val="24"/>
          <w:szCs w:val="24"/>
        </w:rPr>
        <w:t>°</w:t>
      </w:r>
      <w:r w:rsidRPr="00FF385C">
        <w:rPr>
          <w:sz w:val="24"/>
          <w:szCs w:val="24"/>
        </w:rPr>
        <w:t>C.</w:t>
      </w:r>
    </w:p>
    <w:p w:rsidR="002B4615" w:rsidRPr="00234918" w:rsidRDefault="00234918" w:rsidP="00FF385C">
      <w:pPr>
        <w:pStyle w:val="ListParagraph"/>
        <w:numPr>
          <w:ilvl w:val="0"/>
          <w:numId w:val="13"/>
        </w:numPr>
        <w:spacing w:before="240" w:line="360" w:lineRule="auto"/>
        <w:rPr>
          <w:sz w:val="24"/>
          <w:szCs w:val="24"/>
        </w:rPr>
      </w:pPr>
      <w:r w:rsidRPr="00234918">
        <w:rPr>
          <w:sz w:val="24"/>
          <w:szCs w:val="24"/>
        </w:rPr>
        <w:t xml:space="preserve">The form factor, </w:t>
      </w:r>
      <w:r w:rsidR="00FF385C" w:rsidRPr="00234918">
        <w:rPr>
          <w:sz w:val="24"/>
          <w:szCs w:val="24"/>
        </w:rPr>
        <w:t>exterior dimensions</w:t>
      </w:r>
      <w:r w:rsidRPr="00234918">
        <w:rPr>
          <w:sz w:val="24"/>
          <w:szCs w:val="24"/>
        </w:rPr>
        <w:t xml:space="preserve"> and appearance</w:t>
      </w:r>
      <w:r w:rsidR="00FF385C" w:rsidRPr="00234918">
        <w:rPr>
          <w:sz w:val="24"/>
          <w:szCs w:val="24"/>
        </w:rPr>
        <w:t>,</w:t>
      </w:r>
      <w:r w:rsidRPr="00234918">
        <w:rPr>
          <w:sz w:val="24"/>
          <w:szCs w:val="24"/>
        </w:rPr>
        <w:t xml:space="preserve"> of the</w:t>
      </w:r>
      <w:r w:rsidR="00FF385C" w:rsidRPr="00234918">
        <w:rPr>
          <w:sz w:val="24"/>
          <w:szCs w:val="24"/>
        </w:rPr>
        <w:t xml:space="preserve"> </w:t>
      </w:r>
      <w:r w:rsidRPr="00234918">
        <w:rPr>
          <w:sz w:val="24"/>
          <w:szCs w:val="24"/>
        </w:rPr>
        <w:t xml:space="preserve">netbook </w:t>
      </w:r>
      <w:r w:rsidR="00FF385C" w:rsidRPr="00234918">
        <w:rPr>
          <w:sz w:val="24"/>
          <w:szCs w:val="24"/>
        </w:rPr>
        <w:t>should be modified as little as possible.</w:t>
      </w:r>
    </w:p>
    <w:p w:rsidR="002B4615" w:rsidRPr="00ED2F47" w:rsidRDefault="002B4615" w:rsidP="00ED2F47">
      <w:pPr>
        <w:pStyle w:val="Heading1"/>
      </w:pPr>
      <w:bookmarkStart w:id="3" w:name="_Toc263680485"/>
      <w:r w:rsidRPr="00ED2F47">
        <w:t>Selection Process</w:t>
      </w:r>
      <w:bookmarkEnd w:id="3"/>
    </w:p>
    <w:p w:rsidR="002B4615" w:rsidRPr="002B4615" w:rsidRDefault="004A2507" w:rsidP="002B4615">
      <w:pPr>
        <w:pStyle w:val="NoSpacing"/>
        <w:spacing w:before="240" w:line="360" w:lineRule="auto"/>
        <w:rPr>
          <w:sz w:val="24"/>
          <w:szCs w:val="24"/>
        </w:rPr>
      </w:pPr>
      <w:r>
        <w:rPr>
          <w:sz w:val="24"/>
          <w:szCs w:val="24"/>
        </w:rPr>
        <w:t>In addition to the main design requirements above,</w:t>
      </w:r>
      <w:r w:rsidR="002B4615" w:rsidRPr="002B4615">
        <w:rPr>
          <w:sz w:val="24"/>
          <w:szCs w:val="24"/>
        </w:rPr>
        <w:t xml:space="preserve"> the customer indicated a desire for a design or implementation of technologies that are not currently used to passively cool a netbook. Given the above criteria, the internal and external searches led to the following concepts.</w:t>
      </w:r>
    </w:p>
    <w:p w:rsidR="00ED2F47" w:rsidRPr="00234918" w:rsidRDefault="00ED2F47" w:rsidP="00234918">
      <w:pPr>
        <w:pStyle w:val="Heading2"/>
      </w:pPr>
      <w:bookmarkStart w:id="4" w:name="_Toc263680486"/>
      <w:r w:rsidRPr="00234918">
        <w:t>Pulse Thermal Loop</w:t>
      </w:r>
      <w:bookmarkEnd w:id="4"/>
    </w:p>
    <w:p w:rsidR="002B4615" w:rsidRPr="002B4615" w:rsidRDefault="002B4615" w:rsidP="002B4615">
      <w:pPr>
        <w:spacing w:before="240" w:line="360" w:lineRule="auto"/>
        <w:rPr>
          <w:sz w:val="24"/>
          <w:szCs w:val="24"/>
        </w:rPr>
      </w:pPr>
      <w:r w:rsidRPr="002B4615">
        <w:rPr>
          <w:sz w:val="24"/>
          <w:szCs w:val="24"/>
        </w:rPr>
        <w:t>One of the early solutions considered was the Passive Thermal Loop (PTL) design by Dr. Mark Weislogel.</w:t>
      </w:r>
      <w:r w:rsidR="004A2507">
        <w:rPr>
          <w:sz w:val="24"/>
          <w:szCs w:val="24"/>
        </w:rPr>
        <w:t xml:space="preserve"> </w:t>
      </w:r>
      <w:r w:rsidRPr="002B4615">
        <w:rPr>
          <w:sz w:val="24"/>
          <w:szCs w:val="24"/>
        </w:rPr>
        <w:t xml:space="preserve"> The PTL belongs to a class of heat transport devices that are capable of transporting higher heat loads over greater distances than traditional heat pipes</w:t>
      </w:r>
      <w:r w:rsidRPr="004A2507">
        <w:rPr>
          <w:sz w:val="24"/>
          <w:szCs w:val="24"/>
        </w:rPr>
        <w:t xml:space="preserve">. </w:t>
      </w:r>
      <w:r w:rsidR="004A2507">
        <w:rPr>
          <w:sz w:val="24"/>
          <w:szCs w:val="24"/>
        </w:rPr>
        <w:t xml:space="preserve"> </w:t>
      </w:r>
      <w:fldSimple w:instr=" REF _Ref262742448 \h  \* MERGEFORMAT ">
        <w:r w:rsidRPr="004A2507">
          <w:rPr>
            <w:sz w:val="24"/>
            <w:szCs w:val="24"/>
          </w:rPr>
          <w:t xml:space="preserve">Figure </w:t>
        </w:r>
        <w:r w:rsidRPr="004A2507">
          <w:rPr>
            <w:noProof/>
            <w:sz w:val="24"/>
            <w:szCs w:val="24"/>
          </w:rPr>
          <w:t>1</w:t>
        </w:r>
      </w:fldSimple>
      <w:r w:rsidRPr="002B4615">
        <w:rPr>
          <w:sz w:val="24"/>
          <w:szCs w:val="24"/>
        </w:rPr>
        <w:t xml:space="preserve"> shows a schematic of the PTL with all main components including control valves, check valves, evaporators and condensers. The check valves ensure that the working fluid flows only one way. </w:t>
      </w:r>
      <w:r w:rsidR="001849D3">
        <w:rPr>
          <w:sz w:val="24"/>
          <w:szCs w:val="24"/>
        </w:rPr>
        <w:t xml:space="preserve"> </w:t>
      </w:r>
      <w:r w:rsidRPr="002B4615">
        <w:rPr>
          <w:sz w:val="24"/>
          <w:szCs w:val="24"/>
        </w:rPr>
        <w:t>Such systems are able to transport maximum heat fluxes of approximately 5.9W/cm</w:t>
      </w:r>
      <w:r w:rsidRPr="002B4615">
        <w:rPr>
          <w:sz w:val="24"/>
          <w:szCs w:val="24"/>
          <w:vertAlign w:val="superscript"/>
        </w:rPr>
        <w:t>2</w:t>
      </w:r>
      <w:r w:rsidRPr="002B4615">
        <w:rPr>
          <w:sz w:val="24"/>
          <w:szCs w:val="24"/>
        </w:rPr>
        <w:t xml:space="preserve"> which would easily meet the design </w:t>
      </w:r>
      <w:r w:rsidRPr="004A2507">
        <w:rPr>
          <w:sz w:val="24"/>
          <w:szCs w:val="24"/>
        </w:rPr>
        <w:t>criteria [1].</w:t>
      </w:r>
      <w:r w:rsidRPr="002B4615">
        <w:rPr>
          <w:sz w:val="24"/>
          <w:szCs w:val="24"/>
        </w:rPr>
        <w:t xml:space="preserve">  </w:t>
      </w:r>
    </w:p>
    <w:p w:rsidR="002B4615" w:rsidRPr="002B4615" w:rsidRDefault="002B4615" w:rsidP="002B4615">
      <w:pPr>
        <w:autoSpaceDE w:val="0"/>
        <w:autoSpaceDN w:val="0"/>
        <w:adjustRightInd w:val="0"/>
        <w:spacing w:after="0" w:line="360" w:lineRule="auto"/>
        <w:rPr>
          <w:rFonts w:cstheme="minorHAnsi"/>
          <w:sz w:val="24"/>
          <w:szCs w:val="24"/>
        </w:rPr>
      </w:pPr>
    </w:p>
    <w:p w:rsidR="00E31A37" w:rsidRDefault="002B4615" w:rsidP="00E31A37">
      <w:pPr>
        <w:keepNext/>
        <w:spacing w:after="0" w:line="360" w:lineRule="auto"/>
        <w:jc w:val="center"/>
      </w:pPr>
      <w:r w:rsidRPr="002B4615">
        <w:rPr>
          <w:noProof/>
          <w:sz w:val="24"/>
          <w:szCs w:val="24"/>
        </w:rPr>
        <w:lastRenderedPageBreak/>
        <w:drawing>
          <wp:inline distT="0" distB="0" distL="0" distR="0">
            <wp:extent cx="2347295" cy="2050631"/>
            <wp:effectExtent l="19050" t="19050" r="14905" b="25819"/>
            <wp:docPr id="8" name="Picture 1" descr="Weislog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6" descr="Weislogel.bmp"/>
                    <pic:cNvPicPr>
                      <a:picLocks noChangeAspect="1"/>
                    </pic:cNvPicPr>
                  </pic:nvPicPr>
                  <pic:blipFill>
                    <a:blip r:embed="rId11" cstate="print"/>
                    <a:srcRect b="9124"/>
                    <a:stretch>
                      <a:fillRect/>
                    </a:stretch>
                  </pic:blipFill>
                  <pic:spPr bwMode="auto">
                    <a:xfrm>
                      <a:off x="0" y="0"/>
                      <a:ext cx="2347295" cy="2050631"/>
                    </a:xfrm>
                    <a:prstGeom prst="rect">
                      <a:avLst/>
                    </a:prstGeom>
                    <a:noFill/>
                    <a:ln w="9525">
                      <a:solidFill>
                        <a:schemeClr val="tx1"/>
                      </a:solidFill>
                      <a:miter lim="800000"/>
                      <a:headEnd/>
                      <a:tailEnd/>
                    </a:ln>
                  </pic:spPr>
                </pic:pic>
              </a:graphicData>
            </a:graphic>
          </wp:inline>
        </w:drawing>
      </w:r>
    </w:p>
    <w:p w:rsidR="002B4615" w:rsidRPr="002B4615" w:rsidRDefault="00E31A37" w:rsidP="00E31A37">
      <w:pPr>
        <w:pStyle w:val="Caption"/>
        <w:jc w:val="center"/>
        <w:rPr>
          <w:sz w:val="24"/>
          <w:szCs w:val="24"/>
        </w:rPr>
      </w:pPr>
      <w:r>
        <w:t xml:space="preserve">Figure </w:t>
      </w:r>
      <w:fldSimple w:instr=" SEQ Figure \* ARABIC ">
        <w:r w:rsidR="00AA4CF6">
          <w:rPr>
            <w:noProof/>
          </w:rPr>
          <w:t>1</w:t>
        </w:r>
      </w:fldSimple>
      <w:r>
        <w:t xml:space="preserve"> </w:t>
      </w:r>
      <w:r w:rsidRPr="00756CDE">
        <w:t>Schematic of main components of the Weislogel Pulse Thermal Loop (courtesy Dr. Mark Weislogel)</w:t>
      </w:r>
    </w:p>
    <w:p w:rsidR="002B4615" w:rsidRPr="002B4615" w:rsidRDefault="002B4615" w:rsidP="002B4615">
      <w:pPr>
        <w:autoSpaceDE w:val="0"/>
        <w:autoSpaceDN w:val="0"/>
        <w:adjustRightInd w:val="0"/>
        <w:spacing w:after="0" w:line="360" w:lineRule="auto"/>
        <w:rPr>
          <w:sz w:val="24"/>
          <w:szCs w:val="24"/>
        </w:rPr>
      </w:pPr>
      <w:bookmarkStart w:id="5" w:name="_Toc255823962"/>
      <w:r w:rsidRPr="002B4615">
        <w:rPr>
          <w:sz w:val="24"/>
          <w:szCs w:val="24"/>
        </w:rPr>
        <w:t>While the design would be novel, further investigation revealed some dis</w:t>
      </w:r>
      <w:r w:rsidR="004A2507">
        <w:rPr>
          <w:sz w:val="24"/>
          <w:szCs w:val="24"/>
        </w:rPr>
        <w:t>advantages with PTLs.  P</w:t>
      </w:r>
      <w:r w:rsidRPr="002B4615">
        <w:rPr>
          <w:sz w:val="24"/>
          <w:szCs w:val="24"/>
        </w:rPr>
        <w:t>assively contro</w:t>
      </w:r>
      <w:r w:rsidR="004A2507">
        <w:rPr>
          <w:sz w:val="24"/>
          <w:szCs w:val="24"/>
        </w:rPr>
        <w:t>l</w:t>
      </w:r>
      <w:r w:rsidRPr="002B4615">
        <w:rPr>
          <w:sz w:val="24"/>
          <w:szCs w:val="24"/>
        </w:rPr>
        <w:t>l</w:t>
      </w:r>
      <w:r w:rsidR="004A2507">
        <w:rPr>
          <w:sz w:val="24"/>
          <w:szCs w:val="24"/>
        </w:rPr>
        <w:t>ing valve switching has not</w:t>
      </w:r>
      <w:r w:rsidRPr="002B4615">
        <w:rPr>
          <w:sz w:val="24"/>
          <w:szCs w:val="24"/>
        </w:rPr>
        <w:t xml:space="preserve"> been reliably </w:t>
      </w:r>
      <w:r w:rsidR="004A2507">
        <w:rPr>
          <w:sz w:val="24"/>
          <w:szCs w:val="24"/>
        </w:rPr>
        <w:t xml:space="preserve">demonstrated </w:t>
      </w:r>
      <w:r w:rsidRPr="002B4615">
        <w:rPr>
          <w:sz w:val="24"/>
          <w:szCs w:val="24"/>
        </w:rPr>
        <w:t xml:space="preserve">and </w:t>
      </w:r>
      <w:r w:rsidR="004A2507">
        <w:rPr>
          <w:sz w:val="24"/>
          <w:szCs w:val="24"/>
        </w:rPr>
        <w:t xml:space="preserve">the </w:t>
      </w:r>
      <w:r w:rsidRPr="002B4615">
        <w:rPr>
          <w:sz w:val="24"/>
          <w:szCs w:val="24"/>
        </w:rPr>
        <w:t xml:space="preserve">use of actively controlled solenoids would violate one the main </w:t>
      </w:r>
      <w:r w:rsidR="004A2507">
        <w:rPr>
          <w:sz w:val="24"/>
          <w:szCs w:val="24"/>
        </w:rPr>
        <w:t>design</w:t>
      </w:r>
      <w:r w:rsidRPr="002B4615">
        <w:rPr>
          <w:sz w:val="24"/>
          <w:szCs w:val="24"/>
        </w:rPr>
        <w:t xml:space="preserve"> requirements. </w:t>
      </w:r>
      <w:r w:rsidR="004A2507">
        <w:rPr>
          <w:sz w:val="24"/>
          <w:szCs w:val="24"/>
        </w:rPr>
        <w:t xml:space="preserve"> </w:t>
      </w:r>
      <w:r w:rsidRPr="002B4615">
        <w:rPr>
          <w:sz w:val="24"/>
          <w:szCs w:val="24"/>
        </w:rPr>
        <w:t>Also reported were pulse induced pressure waves which have resulted in vibration or noise.</w:t>
      </w:r>
    </w:p>
    <w:p w:rsidR="00ED2F47" w:rsidRDefault="00ED2F47" w:rsidP="00ED2F47">
      <w:pPr>
        <w:pStyle w:val="Heading2"/>
      </w:pPr>
      <w:bookmarkStart w:id="6" w:name="_Toc263680487"/>
      <w:bookmarkEnd w:id="5"/>
      <w:r>
        <w:t>Loop Heat Pipes</w:t>
      </w:r>
      <w:bookmarkEnd w:id="6"/>
    </w:p>
    <w:p w:rsidR="002B4615" w:rsidRPr="002B4615" w:rsidRDefault="002B4615" w:rsidP="0070529C">
      <w:pPr>
        <w:spacing w:before="240" w:line="360" w:lineRule="auto"/>
        <w:rPr>
          <w:rFonts w:cstheme="minorHAnsi"/>
          <w:sz w:val="24"/>
          <w:szCs w:val="24"/>
        </w:rPr>
      </w:pPr>
      <w:r w:rsidRPr="002B4615">
        <w:rPr>
          <w:rFonts w:cstheme="minorHAnsi"/>
          <w:sz w:val="24"/>
          <w:szCs w:val="24"/>
        </w:rPr>
        <w:t xml:space="preserve">Also considered were loop heat pipes which utilize thermal conductivity and phase change to transport heat from one location to another. </w:t>
      </w:r>
      <w:r w:rsidR="004A2507">
        <w:rPr>
          <w:rFonts w:cstheme="minorHAnsi"/>
          <w:sz w:val="24"/>
          <w:szCs w:val="24"/>
        </w:rPr>
        <w:t xml:space="preserve"> </w:t>
      </w:r>
      <w:r w:rsidRPr="002B4615">
        <w:rPr>
          <w:rFonts w:cstheme="minorHAnsi"/>
          <w:sz w:val="24"/>
          <w:szCs w:val="24"/>
        </w:rPr>
        <w:t xml:space="preserve">Heat pipes effectively transfer heat but they are not generally capable of dissipating it from the condenser without assistance from </w:t>
      </w:r>
      <w:r w:rsidR="00B15247">
        <w:rPr>
          <w:rFonts w:cstheme="minorHAnsi"/>
          <w:sz w:val="24"/>
          <w:szCs w:val="24"/>
        </w:rPr>
        <w:t>an</w:t>
      </w:r>
      <w:r w:rsidRPr="002B4615">
        <w:rPr>
          <w:rFonts w:cstheme="minorHAnsi"/>
          <w:sz w:val="24"/>
          <w:szCs w:val="24"/>
        </w:rPr>
        <w:t xml:space="preserve">other device. </w:t>
      </w:r>
      <w:r w:rsidR="00B15247">
        <w:rPr>
          <w:rFonts w:cstheme="minorHAnsi"/>
          <w:sz w:val="24"/>
          <w:szCs w:val="24"/>
        </w:rPr>
        <w:t xml:space="preserve"> A design c</w:t>
      </w:r>
      <w:r w:rsidRPr="002B4615">
        <w:rPr>
          <w:rFonts w:cstheme="minorHAnsi"/>
          <w:sz w:val="24"/>
          <w:szCs w:val="24"/>
        </w:rPr>
        <w:t>oupling the condenser s</w:t>
      </w:r>
      <w:r w:rsidR="00B15247">
        <w:rPr>
          <w:rFonts w:cstheme="minorHAnsi"/>
          <w:sz w:val="24"/>
          <w:szCs w:val="24"/>
        </w:rPr>
        <w:t xml:space="preserve">ection of the heat pipe to </w:t>
      </w:r>
      <w:r w:rsidR="00B15247" w:rsidRPr="002B4615">
        <w:rPr>
          <w:rFonts w:cstheme="minorHAnsi"/>
          <w:sz w:val="24"/>
          <w:szCs w:val="24"/>
        </w:rPr>
        <w:t>a chimney stack on the back of the</w:t>
      </w:r>
      <w:r w:rsidR="00B15247">
        <w:rPr>
          <w:rFonts w:cstheme="minorHAnsi"/>
          <w:sz w:val="24"/>
          <w:szCs w:val="24"/>
        </w:rPr>
        <w:t xml:space="preserve"> netbook</w:t>
      </w:r>
      <w:r w:rsidR="00B15247" w:rsidRPr="002B4615">
        <w:rPr>
          <w:rFonts w:cstheme="minorHAnsi"/>
          <w:sz w:val="24"/>
          <w:szCs w:val="24"/>
        </w:rPr>
        <w:t xml:space="preserve"> screen</w:t>
      </w:r>
      <w:r w:rsidR="00B15247">
        <w:rPr>
          <w:rFonts w:cstheme="minorHAnsi"/>
          <w:sz w:val="24"/>
          <w:szCs w:val="24"/>
        </w:rPr>
        <w:t xml:space="preserve"> </w:t>
      </w:r>
      <w:r w:rsidRPr="002B4615">
        <w:rPr>
          <w:rFonts w:cstheme="minorHAnsi"/>
          <w:sz w:val="24"/>
          <w:szCs w:val="24"/>
        </w:rPr>
        <w:t>was considered</w:t>
      </w:r>
      <w:r w:rsidR="003E6F93">
        <w:rPr>
          <w:rFonts w:cstheme="minorHAnsi"/>
          <w:sz w:val="24"/>
          <w:szCs w:val="24"/>
        </w:rPr>
        <w:t>.</w:t>
      </w:r>
      <w:r w:rsidRPr="002B4615">
        <w:rPr>
          <w:rFonts w:cstheme="minorHAnsi"/>
          <w:sz w:val="24"/>
          <w:szCs w:val="24"/>
        </w:rPr>
        <w:t xml:space="preserve"> </w:t>
      </w:r>
      <w:r w:rsidR="003E6F93">
        <w:rPr>
          <w:rFonts w:cstheme="minorHAnsi"/>
          <w:sz w:val="24"/>
          <w:szCs w:val="24"/>
        </w:rPr>
        <w:t xml:space="preserve"> </w:t>
      </w:r>
      <w:r w:rsidRPr="004A2507">
        <w:rPr>
          <w:rFonts w:cstheme="minorHAnsi"/>
          <w:sz w:val="24"/>
          <w:szCs w:val="24"/>
        </w:rPr>
        <w:t>Figure 2 shows</w:t>
      </w:r>
      <w:r w:rsidRPr="002B4615">
        <w:rPr>
          <w:rFonts w:cstheme="minorHAnsi"/>
          <w:sz w:val="24"/>
          <w:szCs w:val="24"/>
        </w:rPr>
        <w:t xml:space="preserve"> a model of the stack</w:t>
      </w:r>
      <w:r w:rsidR="003E6F93">
        <w:rPr>
          <w:rFonts w:cstheme="minorHAnsi"/>
          <w:sz w:val="24"/>
          <w:szCs w:val="24"/>
        </w:rPr>
        <w:t>.</w:t>
      </w:r>
      <w:r w:rsidRPr="002B4615">
        <w:rPr>
          <w:rFonts w:cstheme="minorHAnsi"/>
          <w:sz w:val="24"/>
          <w:szCs w:val="24"/>
        </w:rPr>
        <w:t xml:space="preserve"> </w:t>
      </w:r>
      <w:r w:rsidR="003E6F93">
        <w:rPr>
          <w:rFonts w:cstheme="minorHAnsi"/>
          <w:sz w:val="24"/>
          <w:szCs w:val="24"/>
        </w:rPr>
        <w:t xml:space="preserve"> T</w:t>
      </w:r>
      <w:r w:rsidRPr="002B4615">
        <w:rPr>
          <w:rFonts w:cstheme="minorHAnsi"/>
          <w:sz w:val="24"/>
          <w:szCs w:val="24"/>
        </w:rPr>
        <w:t xml:space="preserve">he design would require a heat pipe with a flexible section to deal with the </w:t>
      </w:r>
      <w:r w:rsidR="003E6F93">
        <w:rPr>
          <w:rFonts w:cstheme="minorHAnsi"/>
          <w:sz w:val="24"/>
          <w:szCs w:val="24"/>
        </w:rPr>
        <w:t xml:space="preserve">netbook lid </w:t>
      </w:r>
      <w:r w:rsidRPr="002B4615">
        <w:rPr>
          <w:rFonts w:cstheme="minorHAnsi"/>
          <w:sz w:val="24"/>
          <w:szCs w:val="24"/>
        </w:rPr>
        <w:t>hinge</w:t>
      </w:r>
      <w:r w:rsidR="003E6F93">
        <w:rPr>
          <w:rFonts w:cstheme="minorHAnsi"/>
          <w:sz w:val="24"/>
          <w:szCs w:val="24"/>
        </w:rPr>
        <w:t>,</w:t>
      </w:r>
      <w:r w:rsidRPr="002B4615">
        <w:rPr>
          <w:rFonts w:cstheme="minorHAnsi"/>
          <w:sz w:val="24"/>
          <w:szCs w:val="24"/>
        </w:rPr>
        <w:t xml:space="preserve"> which was </w:t>
      </w:r>
      <w:r w:rsidR="004A2507" w:rsidRPr="002B4615">
        <w:rPr>
          <w:rFonts w:cstheme="minorHAnsi"/>
          <w:sz w:val="24"/>
          <w:szCs w:val="24"/>
        </w:rPr>
        <w:t xml:space="preserve">not </w:t>
      </w:r>
      <w:r w:rsidRPr="002B4615">
        <w:rPr>
          <w:rFonts w:cstheme="minorHAnsi"/>
          <w:sz w:val="24"/>
          <w:szCs w:val="24"/>
        </w:rPr>
        <w:t>deemed</w:t>
      </w:r>
      <w:r w:rsidR="004A2507">
        <w:rPr>
          <w:rFonts w:cstheme="minorHAnsi"/>
          <w:sz w:val="24"/>
          <w:szCs w:val="24"/>
        </w:rPr>
        <w:t xml:space="preserve"> to be</w:t>
      </w:r>
      <w:r w:rsidRPr="002B4615">
        <w:rPr>
          <w:rFonts w:cstheme="minorHAnsi"/>
          <w:sz w:val="24"/>
          <w:szCs w:val="24"/>
        </w:rPr>
        <w:t xml:space="preserve"> feasible.</w:t>
      </w:r>
    </w:p>
    <w:p w:rsidR="00E31A37" w:rsidRDefault="002B4615" w:rsidP="00E31A37">
      <w:pPr>
        <w:pStyle w:val="Heading1"/>
        <w:jc w:val="center"/>
      </w:pPr>
      <w:bookmarkStart w:id="7" w:name="_Toc255823971"/>
      <w:r w:rsidRPr="002B4615">
        <w:rPr>
          <w:noProof/>
          <w:lang w:eastAsia="en-US"/>
        </w:rPr>
        <w:drawing>
          <wp:inline distT="0" distB="0" distL="0" distR="0">
            <wp:extent cx="2914650" cy="1896054"/>
            <wp:effectExtent l="19050" t="19050" r="19050" b="27996"/>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14542" cy="1895984"/>
                    </a:xfrm>
                    <a:prstGeom prst="rect">
                      <a:avLst/>
                    </a:prstGeom>
                    <a:noFill/>
                    <a:ln w="9525">
                      <a:solidFill>
                        <a:schemeClr val="tx1"/>
                      </a:solidFill>
                      <a:miter lim="800000"/>
                      <a:headEnd/>
                      <a:tailEnd/>
                    </a:ln>
                  </pic:spPr>
                </pic:pic>
              </a:graphicData>
            </a:graphic>
          </wp:inline>
        </w:drawing>
      </w:r>
    </w:p>
    <w:p w:rsidR="002B4615" w:rsidRPr="002B4615" w:rsidRDefault="00E31A37" w:rsidP="00E31A37">
      <w:pPr>
        <w:pStyle w:val="Caption"/>
        <w:jc w:val="center"/>
      </w:pPr>
      <w:r>
        <w:t xml:space="preserve">Figure </w:t>
      </w:r>
      <w:fldSimple w:instr=" SEQ Figure \* ARABIC ">
        <w:r w:rsidR="00AA4CF6">
          <w:rPr>
            <w:noProof/>
          </w:rPr>
          <w:t>2</w:t>
        </w:r>
      </w:fldSimple>
      <w:r>
        <w:t xml:space="preserve"> </w:t>
      </w:r>
      <w:r w:rsidRPr="00BB5506">
        <w:t>Screen chimney stack array coupled to a condenser or heat sink</w:t>
      </w:r>
    </w:p>
    <w:p w:rsidR="00ED2F47" w:rsidRDefault="00ED2F47" w:rsidP="00ED2F47">
      <w:pPr>
        <w:pStyle w:val="Heading2"/>
      </w:pPr>
      <w:bookmarkStart w:id="8" w:name="_Toc263680488"/>
      <w:bookmarkEnd w:id="7"/>
      <w:r>
        <w:lastRenderedPageBreak/>
        <w:t>Case Integrated Heat Sink</w:t>
      </w:r>
      <w:bookmarkEnd w:id="8"/>
    </w:p>
    <w:p w:rsidR="003B532D" w:rsidRDefault="00AA4CF6" w:rsidP="003B532D">
      <w:pPr>
        <w:spacing w:before="240" w:line="360" w:lineRule="auto"/>
        <w:rPr>
          <w:rFonts w:cstheme="minorHAnsi"/>
          <w:sz w:val="24"/>
          <w:szCs w:val="24"/>
        </w:rPr>
      </w:pPr>
      <w:r>
        <w:rPr>
          <w:rFonts w:cstheme="minorHAnsi"/>
          <w:noProof/>
          <w:sz w:val="24"/>
          <w:szCs w:val="24"/>
        </w:rPr>
        <w:drawing>
          <wp:anchor distT="0" distB="0" distL="114300" distR="114300" simplePos="0" relativeHeight="251663360" behindDoc="0" locked="0" layoutInCell="1" allowOverlap="1">
            <wp:simplePos x="0" y="0"/>
            <wp:positionH relativeFrom="column">
              <wp:posOffset>9525</wp:posOffset>
            </wp:positionH>
            <wp:positionV relativeFrom="paragraph">
              <wp:posOffset>1843405</wp:posOffset>
            </wp:positionV>
            <wp:extent cx="2626360" cy="2133600"/>
            <wp:effectExtent l="19050" t="0" r="2540" b="0"/>
            <wp:wrapSquare wrapText="bothSides"/>
            <wp:docPr id="47" name="Picture 47" descr="\\khensu\Home01\tuckerj\My Documents\capstone pics\Case_Heat_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hensu\Home01\tuckerj\My Documents\capstone pics\Case_Heat_Sink.jpg"/>
                    <pic:cNvPicPr>
                      <a:picLocks noChangeAspect="1" noChangeArrowheads="1"/>
                    </pic:cNvPicPr>
                  </pic:nvPicPr>
                  <pic:blipFill>
                    <a:blip r:embed="rId13" cstate="print"/>
                    <a:srcRect/>
                    <a:stretch>
                      <a:fillRect/>
                    </a:stretch>
                  </pic:blipFill>
                  <pic:spPr bwMode="auto">
                    <a:xfrm>
                      <a:off x="0" y="0"/>
                      <a:ext cx="2626360" cy="2133600"/>
                    </a:xfrm>
                    <a:prstGeom prst="rect">
                      <a:avLst/>
                    </a:prstGeom>
                    <a:noFill/>
                    <a:ln w="9525">
                      <a:noFill/>
                      <a:miter lim="800000"/>
                      <a:headEnd/>
                      <a:tailEnd/>
                    </a:ln>
                  </pic:spPr>
                </pic:pic>
              </a:graphicData>
            </a:graphic>
          </wp:anchor>
        </w:drawing>
      </w:r>
      <w:r w:rsidR="003B532D" w:rsidRPr="003B532D">
        <w:rPr>
          <w:rFonts w:cstheme="minorHAnsi"/>
          <w:sz w:val="24"/>
          <w:szCs w:val="24"/>
        </w:rPr>
        <w:t xml:space="preserve">Converting the base of the case into a heat sink was another option that was explored. </w:t>
      </w:r>
      <w:r w:rsidR="00E31A37">
        <w:rPr>
          <w:rFonts w:cstheme="minorHAnsi"/>
          <w:sz w:val="24"/>
          <w:szCs w:val="24"/>
        </w:rPr>
        <w:t xml:space="preserve"> </w:t>
      </w:r>
      <w:r w:rsidR="003B532D" w:rsidRPr="003B532D">
        <w:rPr>
          <w:rFonts w:cstheme="minorHAnsi"/>
          <w:sz w:val="24"/>
          <w:szCs w:val="24"/>
        </w:rPr>
        <w:t xml:space="preserve">An aluminum shell that directly connects to the components would provide convective surfaces on the exterior, interior of the case, and a fin array in the area previously occupied by the fan. </w:t>
      </w:r>
      <w:r w:rsidR="00E31A37">
        <w:rPr>
          <w:rFonts w:cstheme="minorHAnsi"/>
          <w:sz w:val="24"/>
          <w:szCs w:val="24"/>
        </w:rPr>
        <w:t xml:space="preserve"> </w:t>
      </w:r>
      <w:r w:rsidR="003B532D" w:rsidRPr="003B532D">
        <w:rPr>
          <w:rFonts w:cstheme="minorHAnsi"/>
          <w:sz w:val="24"/>
          <w:szCs w:val="24"/>
        </w:rPr>
        <w:t xml:space="preserve">Initial finite element analysis results </w:t>
      </w:r>
      <w:r w:rsidR="00921F87">
        <w:rPr>
          <w:rFonts w:cstheme="minorHAnsi"/>
          <w:sz w:val="24"/>
          <w:szCs w:val="24"/>
        </w:rPr>
        <w:t xml:space="preserve">showed greater </w:t>
      </w:r>
      <w:r w:rsidR="003B532D" w:rsidRPr="003B532D">
        <w:rPr>
          <w:rFonts w:cstheme="minorHAnsi"/>
          <w:sz w:val="24"/>
          <w:szCs w:val="24"/>
        </w:rPr>
        <w:t>effective</w:t>
      </w:r>
      <w:r w:rsidR="00921F87">
        <w:rPr>
          <w:rFonts w:cstheme="minorHAnsi"/>
          <w:sz w:val="24"/>
          <w:szCs w:val="24"/>
        </w:rPr>
        <w:t>ness</w:t>
      </w:r>
      <w:r w:rsidR="003B532D" w:rsidRPr="003B532D">
        <w:rPr>
          <w:rFonts w:cstheme="minorHAnsi"/>
          <w:sz w:val="24"/>
          <w:szCs w:val="24"/>
        </w:rPr>
        <w:t xml:space="preserve"> than the internal heat sink. </w:t>
      </w:r>
      <w:r w:rsidR="00E31A37">
        <w:rPr>
          <w:rFonts w:cstheme="minorHAnsi"/>
          <w:sz w:val="24"/>
          <w:szCs w:val="24"/>
        </w:rPr>
        <w:t xml:space="preserve"> </w:t>
      </w:r>
      <w:r w:rsidR="003B532D" w:rsidRPr="003B532D">
        <w:rPr>
          <w:rFonts w:cstheme="minorHAnsi"/>
          <w:sz w:val="24"/>
          <w:szCs w:val="24"/>
        </w:rPr>
        <w:t>However, changes to the product’s appearance, difficulty of manufacturing, and increased surface temperatures ruled out the case</w:t>
      </w:r>
      <w:r w:rsidR="00E31A37">
        <w:rPr>
          <w:rFonts w:cstheme="minorHAnsi"/>
          <w:sz w:val="24"/>
          <w:szCs w:val="24"/>
        </w:rPr>
        <w:t xml:space="preserve"> integrated</w:t>
      </w:r>
      <w:r w:rsidR="003B532D" w:rsidRPr="003B532D">
        <w:rPr>
          <w:rFonts w:cstheme="minorHAnsi"/>
          <w:sz w:val="24"/>
          <w:szCs w:val="24"/>
        </w:rPr>
        <w:t xml:space="preserve"> heat sink in our selection process.</w:t>
      </w:r>
    </w:p>
    <w:p w:rsidR="00496839" w:rsidRPr="00AA4CF6" w:rsidRDefault="009762FB" w:rsidP="00AA4CF6">
      <w:pPr>
        <w:keepNext/>
        <w:spacing w:before="240" w:line="360" w:lineRule="auto"/>
      </w:pPr>
      <w:r>
        <w:rPr>
          <w:noProof/>
        </w:rPr>
        <w:pict>
          <v:shapetype id="_x0000_t202" coordsize="21600,21600" o:spt="202" path="m,l,21600r21600,l21600,xe">
            <v:stroke joinstyle="miter"/>
            <v:path gradientshapeok="t" o:connecttype="rect"/>
          </v:shapetype>
          <v:shape id="_x0000_s1054" type="#_x0000_t202" style="position:absolute;margin-left:-3in;margin-top:140.35pt;width:206.8pt;height:14.25pt;z-index:251665408;mso-position-horizontal-relative:text;mso-position-vertical-relative:text" stroked="f">
            <v:textbox inset="0,0,0,0">
              <w:txbxContent>
                <w:p w:rsidR="00604554" w:rsidRPr="00514ABE" w:rsidRDefault="00604554" w:rsidP="00AA4CF6">
                  <w:pPr>
                    <w:pStyle w:val="Caption"/>
                    <w:jc w:val="center"/>
                    <w:rPr>
                      <w:rFonts w:cstheme="minorHAnsi"/>
                      <w:noProof/>
                      <w:sz w:val="24"/>
                      <w:szCs w:val="24"/>
                    </w:rPr>
                  </w:pPr>
                  <w:r>
                    <w:t xml:space="preserve">Figure </w:t>
                  </w:r>
                  <w:fldSimple w:instr=" SEQ Figure \* ARABIC ">
                    <w:r>
                      <w:rPr>
                        <w:noProof/>
                      </w:rPr>
                      <w:t>3</w:t>
                    </w:r>
                  </w:fldSimple>
                  <w:r>
                    <w:t xml:space="preserve"> Solid model of case-integrated heat sink</w:t>
                  </w:r>
                </w:p>
              </w:txbxContent>
            </v:textbox>
            <w10:wrap type="square"/>
          </v:shape>
        </w:pict>
      </w:r>
      <w:r w:rsidR="00496839" w:rsidRPr="0047099A">
        <w:rPr>
          <w:sz w:val="24"/>
          <w:szCs w:val="24"/>
        </w:rPr>
        <w:t>Two key areas of the passive cooling solution were defined by the design team; heat dissipation and heat transportation.</w:t>
      </w:r>
      <w:r w:rsidR="00E31A37">
        <w:rPr>
          <w:sz w:val="24"/>
          <w:szCs w:val="24"/>
        </w:rPr>
        <w:t xml:space="preserve"> </w:t>
      </w:r>
      <w:r w:rsidR="00496839" w:rsidRPr="0047099A">
        <w:rPr>
          <w:sz w:val="24"/>
          <w:szCs w:val="24"/>
        </w:rPr>
        <w:t xml:space="preserve"> The two areas of design were combined into four possible passive cooling solutions as defined in the decision matrix summarized in Table </w:t>
      </w:r>
      <w:r w:rsidR="00E31A37">
        <w:rPr>
          <w:sz w:val="24"/>
          <w:szCs w:val="24"/>
        </w:rPr>
        <w:t>1</w:t>
      </w:r>
      <w:r w:rsidR="00496839" w:rsidRPr="0047099A">
        <w:rPr>
          <w:sz w:val="24"/>
          <w:szCs w:val="24"/>
        </w:rPr>
        <w:t xml:space="preserve">. </w:t>
      </w:r>
      <w:r w:rsidR="00E31A37">
        <w:rPr>
          <w:sz w:val="24"/>
          <w:szCs w:val="24"/>
        </w:rPr>
        <w:t xml:space="preserve"> </w:t>
      </w:r>
      <w:r w:rsidR="00496839" w:rsidRPr="0047099A">
        <w:rPr>
          <w:sz w:val="24"/>
          <w:szCs w:val="24"/>
        </w:rPr>
        <w:t>Design parameters and their importance were defined using the PDS</w:t>
      </w:r>
      <w:r w:rsidR="00E31A37">
        <w:rPr>
          <w:sz w:val="24"/>
          <w:szCs w:val="24"/>
        </w:rPr>
        <w:t xml:space="preserve"> [Appendix A]</w:t>
      </w:r>
      <w:r w:rsidR="00496839" w:rsidRPr="0047099A">
        <w:rPr>
          <w:sz w:val="24"/>
          <w:szCs w:val="24"/>
        </w:rPr>
        <w:t>, which were then used to rate the possible solutions.</w:t>
      </w:r>
    </w:p>
    <w:p w:rsidR="008F7ED2" w:rsidRDefault="008F7ED2" w:rsidP="008F7ED2">
      <w:pPr>
        <w:pStyle w:val="Caption"/>
        <w:keepNext/>
      </w:pPr>
      <w:r>
        <w:t xml:space="preserve">Table </w:t>
      </w:r>
      <w:fldSimple w:instr=" SEQ Table \* ARABIC ">
        <w:r>
          <w:rPr>
            <w:noProof/>
          </w:rPr>
          <w:t>1</w:t>
        </w:r>
      </w:fldSimple>
      <w:r>
        <w:t xml:space="preserve"> Decision Matrix for candidate design solutions</w:t>
      </w:r>
    </w:p>
    <w:tbl>
      <w:tblPr>
        <w:tblW w:w="9555" w:type="dxa"/>
        <w:tblInd w:w="93" w:type="dxa"/>
        <w:tblLayout w:type="fixed"/>
        <w:tblLook w:val="04A0"/>
      </w:tblPr>
      <w:tblGrid>
        <w:gridCol w:w="2625"/>
        <w:gridCol w:w="774"/>
        <w:gridCol w:w="1890"/>
        <w:gridCol w:w="1620"/>
        <w:gridCol w:w="1350"/>
        <w:gridCol w:w="1296"/>
      </w:tblGrid>
      <w:tr w:rsidR="000A57F6" w:rsidRPr="00851D8D" w:rsidTr="000A57F6">
        <w:trPr>
          <w:trHeight w:val="1005"/>
        </w:trPr>
        <w:tc>
          <w:tcPr>
            <w:tcW w:w="2625" w:type="dxa"/>
            <w:tcBorders>
              <w:top w:val="single" w:sz="8" w:space="0" w:color="auto"/>
              <w:left w:val="single" w:sz="8" w:space="0" w:color="auto"/>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Criteria</w:t>
            </w:r>
          </w:p>
        </w:tc>
        <w:tc>
          <w:tcPr>
            <w:tcW w:w="774" w:type="dxa"/>
            <w:tcBorders>
              <w:top w:val="single" w:sz="8" w:space="0" w:color="auto"/>
              <w:left w:val="nil"/>
              <w:bottom w:val="single" w:sz="4" w:space="0" w:color="auto"/>
              <w:right w:val="single" w:sz="4" w:space="0" w:color="auto"/>
            </w:tcBorders>
            <w:shd w:val="clear" w:color="auto" w:fill="auto"/>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 xml:space="preserve">Weight </w:t>
            </w:r>
          </w:p>
        </w:tc>
        <w:tc>
          <w:tcPr>
            <w:tcW w:w="1890" w:type="dxa"/>
            <w:tcBorders>
              <w:top w:val="single" w:sz="8" w:space="0" w:color="auto"/>
              <w:left w:val="nil"/>
              <w:bottom w:val="single" w:sz="4" w:space="0" w:color="auto"/>
              <w:right w:val="single" w:sz="4" w:space="0" w:color="auto"/>
            </w:tcBorders>
            <w:shd w:val="clear" w:color="auto" w:fill="auto"/>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Pulse Thermal Loop w/ Screen Stacks</w:t>
            </w:r>
          </w:p>
        </w:tc>
        <w:tc>
          <w:tcPr>
            <w:tcW w:w="1620" w:type="dxa"/>
            <w:tcBorders>
              <w:top w:val="single" w:sz="8" w:space="0" w:color="auto"/>
              <w:left w:val="nil"/>
              <w:bottom w:val="single" w:sz="4" w:space="0" w:color="auto"/>
              <w:right w:val="single" w:sz="4" w:space="0" w:color="auto"/>
            </w:tcBorders>
            <w:shd w:val="clear" w:color="auto" w:fill="auto"/>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Graphite Heat Spreader w/ Copper Heat Sink</w:t>
            </w:r>
          </w:p>
        </w:tc>
        <w:tc>
          <w:tcPr>
            <w:tcW w:w="1350" w:type="dxa"/>
            <w:tcBorders>
              <w:top w:val="single" w:sz="8" w:space="0" w:color="auto"/>
              <w:left w:val="nil"/>
              <w:bottom w:val="single" w:sz="4" w:space="0" w:color="auto"/>
              <w:right w:val="single" w:sz="4" w:space="0" w:color="auto"/>
            </w:tcBorders>
            <w:shd w:val="clear" w:color="auto" w:fill="auto"/>
            <w:tcMar>
              <w:left w:w="72" w:type="dxa"/>
              <w:right w:w="72" w:type="dxa"/>
            </w:tcMar>
            <w:vAlign w:val="center"/>
            <w:hideMark/>
          </w:tcPr>
          <w:p w:rsidR="00131D07" w:rsidRPr="00395201" w:rsidRDefault="00131D07" w:rsidP="00131D07">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 xml:space="preserve">Heat Pipe  </w:t>
            </w:r>
          </w:p>
          <w:p w:rsidR="00C3727C" w:rsidRPr="00395201" w:rsidRDefault="00131D07" w:rsidP="00131D07">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w/Chimney Stacks</w:t>
            </w:r>
          </w:p>
        </w:tc>
        <w:tc>
          <w:tcPr>
            <w:tcW w:w="1296" w:type="dxa"/>
            <w:tcBorders>
              <w:top w:val="single" w:sz="8" w:space="0" w:color="auto"/>
              <w:left w:val="nil"/>
              <w:bottom w:val="single" w:sz="4" w:space="0" w:color="auto"/>
              <w:right w:val="single" w:sz="8" w:space="0" w:color="auto"/>
            </w:tcBorders>
            <w:shd w:val="clear" w:color="auto" w:fill="auto"/>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Case Integrated Heat Sink</w:t>
            </w:r>
          </w:p>
        </w:tc>
      </w:tr>
      <w:tr w:rsidR="000A57F6" w:rsidRPr="00851D8D" w:rsidTr="000A57F6">
        <w:trPr>
          <w:trHeight w:val="300"/>
        </w:trPr>
        <w:tc>
          <w:tcPr>
            <w:tcW w:w="2625" w:type="dxa"/>
            <w:tcBorders>
              <w:top w:val="nil"/>
              <w:left w:val="single" w:sz="8" w:space="0" w:color="auto"/>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Cooling Capacity (efficiency)</w:t>
            </w:r>
          </w:p>
        </w:tc>
        <w:tc>
          <w:tcPr>
            <w:tcW w:w="774"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5</w:t>
            </w:r>
          </w:p>
        </w:tc>
        <w:tc>
          <w:tcPr>
            <w:tcW w:w="189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5</w:t>
            </w:r>
          </w:p>
        </w:tc>
        <w:tc>
          <w:tcPr>
            <w:tcW w:w="162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5</w:t>
            </w:r>
          </w:p>
        </w:tc>
        <w:tc>
          <w:tcPr>
            <w:tcW w:w="135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131D07"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5</w:t>
            </w:r>
          </w:p>
        </w:tc>
        <w:tc>
          <w:tcPr>
            <w:tcW w:w="1296" w:type="dxa"/>
            <w:tcBorders>
              <w:top w:val="nil"/>
              <w:left w:val="nil"/>
              <w:bottom w:val="single" w:sz="4" w:space="0" w:color="auto"/>
              <w:right w:val="single" w:sz="8"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5</w:t>
            </w:r>
          </w:p>
        </w:tc>
      </w:tr>
      <w:tr w:rsidR="000A57F6" w:rsidRPr="00851D8D" w:rsidTr="000A57F6">
        <w:trPr>
          <w:trHeight w:val="300"/>
        </w:trPr>
        <w:tc>
          <w:tcPr>
            <w:tcW w:w="2625" w:type="dxa"/>
            <w:tcBorders>
              <w:top w:val="nil"/>
              <w:left w:val="single" w:sz="8" w:space="0" w:color="auto"/>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Size of Solution Envelope</w:t>
            </w:r>
          </w:p>
        </w:tc>
        <w:tc>
          <w:tcPr>
            <w:tcW w:w="774"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4</w:t>
            </w:r>
          </w:p>
        </w:tc>
        <w:tc>
          <w:tcPr>
            <w:tcW w:w="189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4</w:t>
            </w:r>
          </w:p>
        </w:tc>
        <w:tc>
          <w:tcPr>
            <w:tcW w:w="162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4</w:t>
            </w:r>
          </w:p>
        </w:tc>
        <w:tc>
          <w:tcPr>
            <w:tcW w:w="135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c>
          <w:tcPr>
            <w:tcW w:w="1296" w:type="dxa"/>
            <w:tcBorders>
              <w:top w:val="nil"/>
              <w:left w:val="nil"/>
              <w:bottom w:val="single" w:sz="4" w:space="0" w:color="auto"/>
              <w:right w:val="single" w:sz="8"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r>
      <w:tr w:rsidR="000A57F6" w:rsidRPr="00851D8D" w:rsidTr="000A57F6">
        <w:trPr>
          <w:trHeight w:val="300"/>
        </w:trPr>
        <w:tc>
          <w:tcPr>
            <w:tcW w:w="2625" w:type="dxa"/>
            <w:tcBorders>
              <w:top w:val="nil"/>
              <w:left w:val="single" w:sz="8" w:space="0" w:color="auto"/>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Manufacturability</w:t>
            </w:r>
          </w:p>
        </w:tc>
        <w:tc>
          <w:tcPr>
            <w:tcW w:w="774"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c>
          <w:tcPr>
            <w:tcW w:w="189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1</w:t>
            </w:r>
          </w:p>
        </w:tc>
        <w:tc>
          <w:tcPr>
            <w:tcW w:w="162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c>
          <w:tcPr>
            <w:tcW w:w="135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c>
          <w:tcPr>
            <w:tcW w:w="1296" w:type="dxa"/>
            <w:tcBorders>
              <w:top w:val="nil"/>
              <w:left w:val="nil"/>
              <w:bottom w:val="single" w:sz="4" w:space="0" w:color="auto"/>
              <w:right w:val="single" w:sz="8"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w:t>
            </w:r>
          </w:p>
        </w:tc>
      </w:tr>
      <w:tr w:rsidR="000A57F6" w:rsidRPr="00851D8D" w:rsidTr="000A57F6">
        <w:trPr>
          <w:trHeight w:val="300"/>
        </w:trPr>
        <w:tc>
          <w:tcPr>
            <w:tcW w:w="2625" w:type="dxa"/>
            <w:tcBorders>
              <w:top w:val="nil"/>
              <w:left w:val="single" w:sz="8" w:space="0" w:color="auto"/>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 xml:space="preserve">Implementation </w:t>
            </w:r>
          </w:p>
        </w:tc>
        <w:tc>
          <w:tcPr>
            <w:tcW w:w="774"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c>
          <w:tcPr>
            <w:tcW w:w="189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1</w:t>
            </w:r>
          </w:p>
        </w:tc>
        <w:tc>
          <w:tcPr>
            <w:tcW w:w="162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c>
          <w:tcPr>
            <w:tcW w:w="135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w:t>
            </w:r>
          </w:p>
        </w:tc>
        <w:tc>
          <w:tcPr>
            <w:tcW w:w="1296" w:type="dxa"/>
            <w:tcBorders>
              <w:top w:val="nil"/>
              <w:left w:val="nil"/>
              <w:bottom w:val="single" w:sz="4" w:space="0" w:color="auto"/>
              <w:right w:val="single" w:sz="8"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r>
      <w:tr w:rsidR="000A57F6" w:rsidRPr="00851D8D" w:rsidTr="000A57F6">
        <w:trPr>
          <w:trHeight w:val="300"/>
        </w:trPr>
        <w:tc>
          <w:tcPr>
            <w:tcW w:w="2625" w:type="dxa"/>
            <w:tcBorders>
              <w:top w:val="nil"/>
              <w:left w:val="single" w:sz="8" w:space="0" w:color="auto"/>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Aesthetics</w:t>
            </w:r>
          </w:p>
        </w:tc>
        <w:tc>
          <w:tcPr>
            <w:tcW w:w="774"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w:t>
            </w:r>
          </w:p>
        </w:tc>
        <w:tc>
          <w:tcPr>
            <w:tcW w:w="189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w:t>
            </w:r>
          </w:p>
        </w:tc>
        <w:tc>
          <w:tcPr>
            <w:tcW w:w="162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w:t>
            </w:r>
          </w:p>
        </w:tc>
        <w:tc>
          <w:tcPr>
            <w:tcW w:w="135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w:t>
            </w:r>
          </w:p>
        </w:tc>
        <w:tc>
          <w:tcPr>
            <w:tcW w:w="1296" w:type="dxa"/>
            <w:tcBorders>
              <w:top w:val="nil"/>
              <w:left w:val="nil"/>
              <w:bottom w:val="single" w:sz="4" w:space="0" w:color="auto"/>
              <w:right w:val="single" w:sz="8"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w:t>
            </w:r>
          </w:p>
        </w:tc>
      </w:tr>
      <w:tr w:rsidR="000A57F6" w:rsidRPr="00851D8D" w:rsidTr="000A57F6">
        <w:trPr>
          <w:trHeight w:val="300"/>
        </w:trPr>
        <w:tc>
          <w:tcPr>
            <w:tcW w:w="2625" w:type="dxa"/>
            <w:tcBorders>
              <w:top w:val="nil"/>
              <w:left w:val="single" w:sz="8" w:space="0" w:color="auto"/>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Cost</w:t>
            </w:r>
          </w:p>
        </w:tc>
        <w:tc>
          <w:tcPr>
            <w:tcW w:w="774"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c>
          <w:tcPr>
            <w:tcW w:w="189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1</w:t>
            </w:r>
          </w:p>
        </w:tc>
        <w:tc>
          <w:tcPr>
            <w:tcW w:w="162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1</w:t>
            </w:r>
          </w:p>
        </w:tc>
        <w:tc>
          <w:tcPr>
            <w:tcW w:w="135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c>
          <w:tcPr>
            <w:tcW w:w="1296" w:type="dxa"/>
            <w:tcBorders>
              <w:top w:val="nil"/>
              <w:left w:val="nil"/>
              <w:bottom w:val="single" w:sz="4" w:space="0" w:color="auto"/>
              <w:right w:val="single" w:sz="8"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1</w:t>
            </w:r>
          </w:p>
        </w:tc>
      </w:tr>
      <w:tr w:rsidR="000A57F6" w:rsidRPr="00851D8D" w:rsidTr="000A57F6">
        <w:trPr>
          <w:trHeight w:val="300"/>
        </w:trPr>
        <w:tc>
          <w:tcPr>
            <w:tcW w:w="2625" w:type="dxa"/>
            <w:tcBorders>
              <w:top w:val="nil"/>
              <w:left w:val="single" w:sz="8" w:space="0" w:color="auto"/>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Novelty</w:t>
            </w:r>
          </w:p>
        </w:tc>
        <w:tc>
          <w:tcPr>
            <w:tcW w:w="774"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4</w:t>
            </w:r>
          </w:p>
        </w:tc>
        <w:tc>
          <w:tcPr>
            <w:tcW w:w="189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4</w:t>
            </w:r>
          </w:p>
        </w:tc>
        <w:tc>
          <w:tcPr>
            <w:tcW w:w="162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3</w:t>
            </w:r>
          </w:p>
        </w:tc>
        <w:tc>
          <w:tcPr>
            <w:tcW w:w="1350" w:type="dxa"/>
            <w:tcBorders>
              <w:top w:val="nil"/>
              <w:left w:val="nil"/>
              <w:bottom w:val="single" w:sz="4"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1</w:t>
            </w:r>
          </w:p>
        </w:tc>
        <w:tc>
          <w:tcPr>
            <w:tcW w:w="1296" w:type="dxa"/>
            <w:tcBorders>
              <w:top w:val="nil"/>
              <w:left w:val="nil"/>
              <w:bottom w:val="single" w:sz="4" w:space="0" w:color="auto"/>
              <w:right w:val="single" w:sz="8"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w:t>
            </w:r>
          </w:p>
        </w:tc>
      </w:tr>
      <w:tr w:rsidR="000A57F6" w:rsidRPr="00851D8D" w:rsidTr="000A57F6">
        <w:trPr>
          <w:trHeight w:val="315"/>
        </w:trPr>
        <w:tc>
          <w:tcPr>
            <w:tcW w:w="2625" w:type="dxa"/>
            <w:tcBorders>
              <w:top w:val="nil"/>
              <w:left w:val="single" w:sz="8" w:space="0" w:color="auto"/>
              <w:bottom w:val="single" w:sz="8"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b/>
                <w:bCs/>
                <w:color w:val="000000"/>
                <w:sz w:val="20"/>
                <w:szCs w:val="20"/>
              </w:rPr>
            </w:pPr>
            <w:r w:rsidRPr="00395201">
              <w:rPr>
                <w:rFonts w:ascii="Calibri" w:eastAsia="Times New Roman" w:hAnsi="Calibri" w:cs="Calibri"/>
                <w:b/>
                <w:bCs/>
                <w:color w:val="000000"/>
                <w:sz w:val="20"/>
                <w:szCs w:val="20"/>
              </w:rPr>
              <w:t>Total</w:t>
            </w:r>
          </w:p>
        </w:tc>
        <w:tc>
          <w:tcPr>
            <w:tcW w:w="774" w:type="dxa"/>
            <w:tcBorders>
              <w:top w:val="nil"/>
              <w:left w:val="nil"/>
              <w:bottom w:val="single" w:sz="8"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24</w:t>
            </w:r>
          </w:p>
        </w:tc>
        <w:tc>
          <w:tcPr>
            <w:tcW w:w="1890" w:type="dxa"/>
            <w:tcBorders>
              <w:top w:val="nil"/>
              <w:left w:val="nil"/>
              <w:bottom w:val="single" w:sz="8"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18</w:t>
            </w:r>
          </w:p>
        </w:tc>
        <w:tc>
          <w:tcPr>
            <w:tcW w:w="1620" w:type="dxa"/>
            <w:tcBorders>
              <w:top w:val="nil"/>
              <w:left w:val="nil"/>
              <w:bottom w:val="single" w:sz="8"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21</w:t>
            </w:r>
          </w:p>
        </w:tc>
        <w:tc>
          <w:tcPr>
            <w:tcW w:w="1350" w:type="dxa"/>
            <w:tcBorders>
              <w:top w:val="nil"/>
              <w:left w:val="nil"/>
              <w:bottom w:val="single" w:sz="8" w:space="0" w:color="auto"/>
              <w:right w:val="single" w:sz="4"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16</w:t>
            </w:r>
          </w:p>
        </w:tc>
        <w:tc>
          <w:tcPr>
            <w:tcW w:w="1296" w:type="dxa"/>
            <w:tcBorders>
              <w:top w:val="nil"/>
              <w:left w:val="nil"/>
              <w:bottom w:val="single" w:sz="8" w:space="0" w:color="auto"/>
              <w:right w:val="single" w:sz="8" w:space="0" w:color="auto"/>
            </w:tcBorders>
            <w:shd w:val="clear" w:color="auto" w:fill="auto"/>
            <w:noWrap/>
            <w:tcMar>
              <w:left w:w="72" w:type="dxa"/>
              <w:right w:w="72" w:type="dxa"/>
            </w:tcMar>
            <w:vAlign w:val="center"/>
            <w:hideMark/>
          </w:tcPr>
          <w:p w:rsidR="00C3727C" w:rsidRPr="00395201" w:rsidRDefault="00C3727C" w:rsidP="00496839">
            <w:pPr>
              <w:spacing w:after="0" w:line="240" w:lineRule="auto"/>
              <w:jc w:val="center"/>
              <w:rPr>
                <w:rFonts w:ascii="Calibri" w:eastAsia="Times New Roman" w:hAnsi="Calibri" w:cs="Calibri"/>
                <w:color w:val="000000"/>
                <w:sz w:val="20"/>
                <w:szCs w:val="20"/>
              </w:rPr>
            </w:pPr>
            <w:r w:rsidRPr="00395201">
              <w:rPr>
                <w:rFonts w:ascii="Calibri" w:eastAsia="Times New Roman" w:hAnsi="Calibri" w:cs="Calibri"/>
                <w:color w:val="000000"/>
                <w:sz w:val="20"/>
                <w:szCs w:val="20"/>
              </w:rPr>
              <w:t>18</w:t>
            </w:r>
          </w:p>
        </w:tc>
      </w:tr>
    </w:tbl>
    <w:p w:rsidR="00C3727C" w:rsidRDefault="00C3727C" w:rsidP="002B4615">
      <w:pPr>
        <w:rPr>
          <w:rFonts w:cstheme="minorHAnsi"/>
          <w:b/>
        </w:rPr>
      </w:pPr>
    </w:p>
    <w:p w:rsidR="00A4032F" w:rsidRPr="00ED2F47" w:rsidRDefault="00496839" w:rsidP="00ED2F47">
      <w:pPr>
        <w:spacing w:line="360" w:lineRule="auto"/>
        <w:rPr>
          <w:sz w:val="24"/>
        </w:rPr>
      </w:pPr>
      <w:r w:rsidRPr="007F1013">
        <w:rPr>
          <w:sz w:val="24"/>
        </w:rPr>
        <w:t xml:space="preserve">The decision matrix defined the best possible solution to be </w:t>
      </w:r>
      <w:r>
        <w:rPr>
          <w:sz w:val="24"/>
        </w:rPr>
        <w:t>the copper heat sink with the graphite heat spreader</w:t>
      </w:r>
      <w:r w:rsidRPr="007F1013">
        <w:rPr>
          <w:sz w:val="24"/>
        </w:rPr>
        <w:t xml:space="preserve">. </w:t>
      </w:r>
      <w:r>
        <w:rPr>
          <w:sz w:val="24"/>
        </w:rPr>
        <w:t xml:space="preserve"> </w:t>
      </w:r>
      <w:r w:rsidR="00065BE0">
        <w:rPr>
          <w:sz w:val="24"/>
        </w:rPr>
        <w:t>This design was chosen primarily due to its simplicity and its relative ease of manufactu</w:t>
      </w:r>
      <w:r w:rsidR="00ED2F47">
        <w:rPr>
          <w:sz w:val="24"/>
        </w:rPr>
        <w:t>ring.</w:t>
      </w:r>
    </w:p>
    <w:p w:rsidR="008C185A" w:rsidRPr="00A4032F" w:rsidRDefault="00A4032F" w:rsidP="00ED2F47">
      <w:pPr>
        <w:pStyle w:val="Heading1"/>
      </w:pPr>
      <w:bookmarkStart w:id="9" w:name="_Toc263680489"/>
      <w:r>
        <w:lastRenderedPageBreak/>
        <w:t>Final Design</w:t>
      </w:r>
      <w:bookmarkEnd w:id="9"/>
    </w:p>
    <w:p w:rsidR="00ED2F47" w:rsidRDefault="003A5F08" w:rsidP="00ED2F47">
      <w:pPr>
        <w:spacing w:before="240" w:line="360" w:lineRule="auto"/>
        <w:rPr>
          <w:rFonts w:cstheme="minorHAnsi"/>
          <w:sz w:val="24"/>
          <w:szCs w:val="24"/>
        </w:rPr>
      </w:pPr>
      <w:r w:rsidRPr="003A5F08">
        <w:rPr>
          <w:rFonts w:cstheme="minorHAnsi"/>
          <w:sz w:val="24"/>
          <w:szCs w:val="24"/>
        </w:rPr>
        <w:t>The final design concept consists of a copper heat sink</w:t>
      </w:r>
      <w:r w:rsidR="00187B8F">
        <w:rPr>
          <w:rFonts w:cstheme="minorHAnsi"/>
          <w:sz w:val="24"/>
          <w:szCs w:val="24"/>
        </w:rPr>
        <w:t>,</w:t>
      </w:r>
      <w:r w:rsidR="00274BE3">
        <w:rPr>
          <w:rFonts w:cstheme="minorHAnsi"/>
          <w:sz w:val="24"/>
          <w:szCs w:val="24"/>
        </w:rPr>
        <w:t xml:space="preserve"> (F</w:t>
      </w:r>
      <w:r w:rsidR="000A400E">
        <w:rPr>
          <w:rFonts w:cstheme="minorHAnsi"/>
          <w:sz w:val="24"/>
          <w:szCs w:val="24"/>
        </w:rPr>
        <w:t xml:space="preserve">igure </w:t>
      </w:r>
      <w:r w:rsidR="00274BE3">
        <w:rPr>
          <w:rFonts w:cstheme="minorHAnsi"/>
          <w:sz w:val="24"/>
          <w:szCs w:val="24"/>
        </w:rPr>
        <w:t>4</w:t>
      </w:r>
      <w:r w:rsidR="000A400E">
        <w:rPr>
          <w:rFonts w:cstheme="minorHAnsi"/>
          <w:sz w:val="24"/>
          <w:szCs w:val="24"/>
        </w:rPr>
        <w:t>, item 2)</w:t>
      </w:r>
      <w:r w:rsidR="00187B8F">
        <w:rPr>
          <w:rFonts w:cstheme="minorHAnsi"/>
          <w:sz w:val="24"/>
          <w:szCs w:val="24"/>
        </w:rPr>
        <w:t xml:space="preserve"> which interfaces</w:t>
      </w:r>
      <w:r w:rsidRPr="003A5F08">
        <w:rPr>
          <w:rFonts w:cstheme="minorHAnsi"/>
          <w:sz w:val="24"/>
          <w:szCs w:val="24"/>
        </w:rPr>
        <w:t xml:space="preserve"> with</w:t>
      </w:r>
      <w:r w:rsidR="00187B8F">
        <w:rPr>
          <w:rFonts w:cstheme="minorHAnsi"/>
          <w:sz w:val="24"/>
          <w:szCs w:val="24"/>
        </w:rPr>
        <w:t xml:space="preserve"> the</w:t>
      </w:r>
      <w:r w:rsidRPr="003A5F08">
        <w:rPr>
          <w:rFonts w:cstheme="minorHAnsi"/>
          <w:sz w:val="24"/>
          <w:szCs w:val="24"/>
        </w:rPr>
        <w:t xml:space="preserve"> pr</w:t>
      </w:r>
      <w:r w:rsidR="00187B8F">
        <w:rPr>
          <w:rFonts w:cstheme="minorHAnsi"/>
          <w:sz w:val="24"/>
          <w:szCs w:val="24"/>
        </w:rPr>
        <w:t>eviously uncoupled heat sources,</w:t>
      </w:r>
      <w:r w:rsidRPr="003A5F08">
        <w:rPr>
          <w:rFonts w:cstheme="minorHAnsi"/>
          <w:sz w:val="24"/>
          <w:szCs w:val="24"/>
        </w:rPr>
        <w:t xml:space="preserve"> </w:t>
      </w:r>
      <w:r w:rsidR="00187B8F">
        <w:rPr>
          <w:rFonts w:cstheme="minorHAnsi"/>
          <w:sz w:val="24"/>
          <w:szCs w:val="24"/>
        </w:rPr>
        <w:t xml:space="preserve">and </w:t>
      </w:r>
      <w:r w:rsidRPr="003A5F08">
        <w:rPr>
          <w:rFonts w:cstheme="minorHAnsi"/>
          <w:sz w:val="24"/>
          <w:szCs w:val="24"/>
        </w:rPr>
        <w:t>a graphite heat spreader</w:t>
      </w:r>
      <w:r w:rsidR="00274BE3">
        <w:rPr>
          <w:rFonts w:cstheme="minorHAnsi"/>
          <w:sz w:val="24"/>
          <w:szCs w:val="24"/>
        </w:rPr>
        <w:t xml:space="preserve"> (Figure 4</w:t>
      </w:r>
      <w:r w:rsidR="000A400E">
        <w:rPr>
          <w:rFonts w:cstheme="minorHAnsi"/>
          <w:sz w:val="24"/>
          <w:szCs w:val="24"/>
        </w:rPr>
        <w:t>, item 3)</w:t>
      </w:r>
      <w:r w:rsidRPr="003A5F08">
        <w:rPr>
          <w:rFonts w:cstheme="minorHAnsi"/>
          <w:sz w:val="24"/>
          <w:szCs w:val="24"/>
        </w:rPr>
        <w:t>. The thermo-physical properties of the graphite heat spreader are highly anisotropic, with thermal conductivity differing by orders of magnitude from one direction to the other. The final design concept requires no power, does not rely on a working fluid, is easy to manufacture, and does not significantly alter the netbook appearance</w:t>
      </w:r>
      <w:r w:rsidR="00ED2F47" w:rsidRPr="002B4615">
        <w:rPr>
          <w:rFonts w:cstheme="minorHAnsi"/>
          <w:sz w:val="24"/>
          <w:szCs w:val="24"/>
        </w:rPr>
        <w:t xml:space="preserve">. </w:t>
      </w:r>
    </w:p>
    <w:p w:rsidR="008F7ED2" w:rsidRDefault="009762FB" w:rsidP="008F7ED2">
      <w:pPr>
        <w:keepNext/>
        <w:spacing w:before="240" w:line="360" w:lineRule="auto"/>
        <w:jc w:val="center"/>
      </w:pPr>
      <w:r>
        <w:rPr>
          <w:noProof/>
        </w:rPr>
        <w:pict>
          <v:shapetype id="_x0000_t32" coordsize="21600,21600" o:spt="32" o:oned="t" path="m,l21600,21600e" filled="f">
            <v:path arrowok="t" fillok="f" o:connecttype="none"/>
            <o:lock v:ext="edit" shapetype="t"/>
          </v:shapetype>
          <v:shape id="_x0000_s1068" type="#_x0000_t32" style="position:absolute;left:0;text-align:left;margin-left:324.8pt;margin-top:87.05pt;width:15.65pt;height:31.3pt;flip:x y;z-index:251668480" o:connectortype="straight">
            <v:stroke endarrow="block"/>
          </v:shape>
        </w:pict>
      </w:r>
      <w:r>
        <w:rPr>
          <w:noProof/>
        </w:rPr>
        <w:pict>
          <v:shape id="_x0000_s1067" type="#_x0000_t32" style="position:absolute;left:0;text-align:left;margin-left:358.45pt;margin-top:72.95pt;width:8.6pt;height:16.45pt;flip:x;z-index:251667456" o:connectortype="straight">
            <v:stroke endarrow="block"/>
          </v:shape>
        </w:pict>
      </w:r>
      <w:r>
        <w:rPr>
          <w:noProof/>
        </w:rPr>
        <w:pict>
          <v:shape id="_x0000_s1066" type="#_x0000_t32" style="position:absolute;left:0;text-align:left;margin-left:331.05pt;margin-top:24.4pt;width:1.55pt;height:44.65pt;flip:x;z-index:251666432" o:connectortype="straight">
            <v:stroke endarrow="block"/>
          </v:shape>
        </w:pict>
      </w:r>
      <w:r w:rsidR="00604554">
        <w:rPr>
          <w:noProof/>
        </w:rPr>
        <w:drawing>
          <wp:inline distT="0" distB="0" distL="0" distR="0">
            <wp:extent cx="4213146" cy="3566160"/>
            <wp:effectExtent l="19050" t="0" r="0"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l="3873" t="3150" r="2827" b="4327"/>
                    <a:stretch>
                      <a:fillRect/>
                    </a:stretch>
                  </pic:blipFill>
                  <pic:spPr bwMode="auto">
                    <a:xfrm>
                      <a:off x="0" y="0"/>
                      <a:ext cx="4213146" cy="3566160"/>
                    </a:xfrm>
                    <a:prstGeom prst="rect">
                      <a:avLst/>
                    </a:prstGeom>
                    <a:noFill/>
                    <a:ln w="9525">
                      <a:noFill/>
                      <a:miter lim="800000"/>
                      <a:headEnd/>
                      <a:tailEnd/>
                    </a:ln>
                  </pic:spPr>
                </pic:pic>
              </a:graphicData>
            </a:graphic>
          </wp:inline>
        </w:drawing>
      </w:r>
    </w:p>
    <w:p w:rsidR="000A400E" w:rsidRDefault="008F7ED2" w:rsidP="008F7ED2">
      <w:pPr>
        <w:pStyle w:val="Caption"/>
        <w:jc w:val="center"/>
        <w:rPr>
          <w:rFonts w:cstheme="minorHAnsi"/>
          <w:sz w:val="24"/>
          <w:szCs w:val="24"/>
        </w:rPr>
      </w:pPr>
      <w:r>
        <w:t xml:space="preserve">Figure </w:t>
      </w:r>
      <w:fldSimple w:instr=" SEQ Figure \* ARABIC ">
        <w:r w:rsidR="00AA4CF6">
          <w:rPr>
            <w:noProof/>
          </w:rPr>
          <w:t>4</w:t>
        </w:r>
      </w:fldSimple>
      <w:r>
        <w:t xml:space="preserve"> Assembly drawing of the final design concept</w:t>
      </w:r>
    </w:p>
    <w:p w:rsidR="003E3305" w:rsidRDefault="00374D22" w:rsidP="000A400E">
      <w:pPr>
        <w:spacing w:before="240" w:line="360" w:lineRule="auto"/>
        <w:rPr>
          <w:rFonts w:cstheme="minorHAnsi"/>
          <w:sz w:val="24"/>
          <w:szCs w:val="24"/>
        </w:rPr>
      </w:pPr>
      <w:r>
        <w:rPr>
          <w:rFonts w:cstheme="minorHAnsi"/>
          <w:sz w:val="24"/>
          <w:szCs w:val="24"/>
        </w:rPr>
        <w:t>There are 3 primary</w:t>
      </w:r>
      <w:r w:rsidR="003A5F08">
        <w:rPr>
          <w:rFonts w:cstheme="minorHAnsi"/>
          <w:sz w:val="24"/>
          <w:szCs w:val="24"/>
        </w:rPr>
        <w:t xml:space="preserve"> heat sources on the netbook motherboard</w:t>
      </w:r>
      <w:r w:rsidR="00274BE3">
        <w:rPr>
          <w:rFonts w:cstheme="minorHAnsi"/>
          <w:sz w:val="24"/>
          <w:szCs w:val="24"/>
        </w:rPr>
        <w:t xml:space="preserve"> (F</w:t>
      </w:r>
      <w:r w:rsidR="000A400E">
        <w:rPr>
          <w:rFonts w:cstheme="minorHAnsi"/>
          <w:sz w:val="24"/>
          <w:szCs w:val="24"/>
        </w:rPr>
        <w:t xml:space="preserve">igure </w:t>
      </w:r>
      <w:r w:rsidR="00D0618E">
        <w:rPr>
          <w:rFonts w:cstheme="minorHAnsi"/>
          <w:sz w:val="24"/>
          <w:szCs w:val="24"/>
        </w:rPr>
        <w:t>4</w:t>
      </w:r>
      <w:r w:rsidR="000A400E">
        <w:rPr>
          <w:rFonts w:cstheme="minorHAnsi"/>
          <w:sz w:val="24"/>
          <w:szCs w:val="24"/>
        </w:rPr>
        <w:t>, item 1)</w:t>
      </w:r>
      <w:r w:rsidR="003A5F08">
        <w:rPr>
          <w:rFonts w:cstheme="minorHAnsi"/>
          <w:sz w:val="24"/>
          <w:szCs w:val="24"/>
        </w:rPr>
        <w:t xml:space="preserve">: the Central Processing Unit (CPU), the </w:t>
      </w:r>
      <w:r w:rsidR="003A5F08" w:rsidRPr="003A5F08">
        <w:rPr>
          <w:rFonts w:cstheme="minorHAnsi"/>
          <w:sz w:val="24"/>
          <w:szCs w:val="24"/>
        </w:rPr>
        <w:t>Graphics and Memory Controller Hub</w:t>
      </w:r>
      <w:r w:rsidR="003A5F08">
        <w:rPr>
          <w:rFonts w:cstheme="minorHAnsi"/>
          <w:sz w:val="24"/>
          <w:szCs w:val="24"/>
        </w:rPr>
        <w:t xml:space="preserve"> (GMCH), and the </w:t>
      </w:r>
      <w:r w:rsidR="003A5F08" w:rsidRPr="003A5F08">
        <w:rPr>
          <w:rFonts w:cstheme="minorHAnsi"/>
          <w:sz w:val="24"/>
          <w:szCs w:val="24"/>
        </w:rPr>
        <w:t>I/O Controller Hub</w:t>
      </w:r>
      <w:r w:rsidR="003A5F08">
        <w:rPr>
          <w:rFonts w:cstheme="minorHAnsi"/>
          <w:sz w:val="24"/>
          <w:szCs w:val="24"/>
        </w:rPr>
        <w:t xml:space="preserve"> (ICH).</w:t>
      </w:r>
      <w:r>
        <w:rPr>
          <w:rFonts w:cstheme="minorHAnsi"/>
          <w:sz w:val="24"/>
          <w:szCs w:val="24"/>
        </w:rPr>
        <w:t xml:space="preserve">  These 3 chips are at different </w:t>
      </w:r>
      <w:r w:rsidR="003E3305">
        <w:rPr>
          <w:rFonts w:cstheme="minorHAnsi"/>
          <w:sz w:val="24"/>
          <w:szCs w:val="24"/>
        </w:rPr>
        <w:t>locations on the motherboard,</w:t>
      </w:r>
      <w:r>
        <w:rPr>
          <w:rFonts w:cstheme="minorHAnsi"/>
          <w:sz w:val="24"/>
          <w:szCs w:val="24"/>
        </w:rPr>
        <w:t xml:space="preserve"> each</w:t>
      </w:r>
      <w:r w:rsidR="003E3305">
        <w:rPr>
          <w:rFonts w:cstheme="minorHAnsi"/>
          <w:sz w:val="24"/>
          <w:szCs w:val="24"/>
        </w:rPr>
        <w:t xml:space="preserve"> having</w:t>
      </w:r>
      <w:r>
        <w:rPr>
          <w:rFonts w:cstheme="minorHAnsi"/>
          <w:sz w:val="24"/>
          <w:szCs w:val="24"/>
        </w:rPr>
        <w:t xml:space="preserve"> a different height </w:t>
      </w:r>
      <w:r w:rsidR="00EF4E75">
        <w:rPr>
          <w:rFonts w:cstheme="minorHAnsi"/>
          <w:sz w:val="24"/>
          <w:szCs w:val="24"/>
        </w:rPr>
        <w:t>relative to</w:t>
      </w:r>
      <w:r>
        <w:rPr>
          <w:rFonts w:cstheme="minorHAnsi"/>
          <w:sz w:val="24"/>
          <w:szCs w:val="24"/>
        </w:rPr>
        <w:t xml:space="preserve"> the motherboard surface</w:t>
      </w:r>
      <w:r w:rsidR="00187B8F">
        <w:rPr>
          <w:rFonts w:cstheme="minorHAnsi"/>
          <w:sz w:val="24"/>
          <w:szCs w:val="24"/>
        </w:rPr>
        <w:t>.</w:t>
      </w:r>
    </w:p>
    <w:p w:rsidR="003044A4" w:rsidRDefault="003044A4" w:rsidP="003044A4">
      <w:pPr>
        <w:pStyle w:val="Heading2"/>
      </w:pPr>
      <w:bookmarkStart w:id="10" w:name="_Toc263680490"/>
      <w:r>
        <w:t>Copper Heat Sink</w:t>
      </w:r>
      <w:bookmarkEnd w:id="10"/>
    </w:p>
    <w:p w:rsidR="000A400E" w:rsidRPr="00E1271E" w:rsidRDefault="003E3305" w:rsidP="000A400E">
      <w:pPr>
        <w:spacing w:before="240" w:line="360" w:lineRule="auto"/>
        <w:rPr>
          <w:rFonts w:cstheme="minorHAnsi"/>
          <w:sz w:val="24"/>
          <w:szCs w:val="24"/>
        </w:rPr>
      </w:pPr>
      <w:r w:rsidRPr="003E3305">
        <w:rPr>
          <w:rFonts w:cstheme="minorHAnsi"/>
          <w:sz w:val="24"/>
          <w:szCs w:val="24"/>
          <w:lang w:val="ru-RU"/>
        </w:rPr>
        <w:t xml:space="preserve">The physical design of the </w:t>
      </w:r>
      <w:r w:rsidR="00E1271E">
        <w:rPr>
          <w:rFonts w:cstheme="minorHAnsi"/>
          <w:sz w:val="24"/>
          <w:szCs w:val="24"/>
        </w:rPr>
        <w:t xml:space="preserve">copper </w:t>
      </w:r>
      <w:r w:rsidRPr="003E3305">
        <w:rPr>
          <w:rFonts w:cstheme="minorHAnsi"/>
          <w:sz w:val="24"/>
          <w:szCs w:val="24"/>
          <w:lang w:val="ru-RU"/>
        </w:rPr>
        <w:t xml:space="preserve">heat sink </w:t>
      </w:r>
      <w:r w:rsidR="00187B8F">
        <w:rPr>
          <w:rFonts w:cstheme="minorHAnsi"/>
          <w:sz w:val="24"/>
          <w:szCs w:val="24"/>
        </w:rPr>
        <w:t>is a function</w:t>
      </w:r>
      <w:r w:rsidR="00187B8F">
        <w:rPr>
          <w:rFonts w:cstheme="minorHAnsi"/>
          <w:sz w:val="24"/>
          <w:szCs w:val="24"/>
          <w:lang w:val="ru-RU"/>
        </w:rPr>
        <w:t xml:space="preserve"> </w:t>
      </w:r>
      <w:r w:rsidR="00187B8F">
        <w:rPr>
          <w:rFonts w:cstheme="minorHAnsi"/>
          <w:sz w:val="24"/>
          <w:szCs w:val="24"/>
        </w:rPr>
        <w:t>of</w:t>
      </w:r>
      <w:r w:rsidRPr="003E3305">
        <w:rPr>
          <w:rFonts w:cstheme="minorHAnsi"/>
          <w:sz w:val="24"/>
          <w:szCs w:val="24"/>
          <w:lang w:val="ru-RU"/>
        </w:rPr>
        <w:t xml:space="preserve"> the locations of the heat sources on the motherboard.  </w:t>
      </w:r>
      <w:r>
        <w:rPr>
          <w:rFonts w:cstheme="minorHAnsi"/>
          <w:sz w:val="24"/>
          <w:szCs w:val="24"/>
        </w:rPr>
        <w:t>The</w:t>
      </w:r>
      <w:r w:rsidRPr="003E3305">
        <w:rPr>
          <w:rFonts w:cstheme="minorHAnsi"/>
          <w:sz w:val="24"/>
          <w:szCs w:val="24"/>
          <w:lang w:val="ru-RU"/>
        </w:rPr>
        <w:t xml:space="preserve"> large area </w:t>
      </w:r>
      <w:r>
        <w:rPr>
          <w:rFonts w:cstheme="minorHAnsi"/>
          <w:sz w:val="24"/>
          <w:szCs w:val="24"/>
        </w:rPr>
        <w:t>previously</w:t>
      </w:r>
      <w:r w:rsidRPr="003E3305">
        <w:rPr>
          <w:rFonts w:cstheme="minorHAnsi"/>
          <w:sz w:val="24"/>
          <w:szCs w:val="24"/>
          <w:lang w:val="ru-RU"/>
        </w:rPr>
        <w:t xml:space="preserve"> occupied </w:t>
      </w:r>
      <w:r w:rsidR="00187B8F">
        <w:rPr>
          <w:rFonts w:cstheme="minorHAnsi"/>
          <w:sz w:val="24"/>
          <w:szCs w:val="24"/>
        </w:rPr>
        <w:t>by a</w:t>
      </w:r>
      <w:r>
        <w:rPr>
          <w:rFonts w:cstheme="minorHAnsi"/>
          <w:sz w:val="24"/>
          <w:szCs w:val="24"/>
        </w:rPr>
        <w:t xml:space="preserve"> fan was used to increase</w:t>
      </w:r>
      <w:r w:rsidRPr="003E3305">
        <w:rPr>
          <w:rFonts w:cstheme="minorHAnsi"/>
          <w:sz w:val="24"/>
          <w:szCs w:val="24"/>
          <w:lang w:val="ru-RU"/>
        </w:rPr>
        <w:t xml:space="preserve"> the thermal </w:t>
      </w:r>
      <w:r w:rsidRPr="003E3305">
        <w:rPr>
          <w:rFonts w:cstheme="minorHAnsi"/>
          <w:sz w:val="24"/>
          <w:szCs w:val="24"/>
          <w:lang w:val="ru-RU"/>
        </w:rPr>
        <w:lastRenderedPageBreak/>
        <w:t xml:space="preserve">mass </w:t>
      </w:r>
      <w:r w:rsidR="00921F87">
        <w:rPr>
          <w:rFonts w:cstheme="minorHAnsi"/>
          <w:sz w:val="24"/>
          <w:szCs w:val="24"/>
        </w:rPr>
        <w:t xml:space="preserve">and surface area </w:t>
      </w:r>
      <w:r w:rsidRPr="003E3305">
        <w:rPr>
          <w:rFonts w:cstheme="minorHAnsi"/>
          <w:sz w:val="24"/>
          <w:szCs w:val="24"/>
          <w:lang w:val="ru-RU"/>
        </w:rPr>
        <w:t xml:space="preserve">of the heat sink.  Dimensions were taken directly from the motherboard </w:t>
      </w:r>
      <w:r>
        <w:rPr>
          <w:rFonts w:cstheme="minorHAnsi"/>
          <w:sz w:val="24"/>
          <w:szCs w:val="24"/>
        </w:rPr>
        <w:t xml:space="preserve">using a Coordinate Measuring Machine (CMM) </w:t>
      </w:r>
      <w:r>
        <w:rPr>
          <w:rFonts w:cstheme="minorHAnsi"/>
          <w:sz w:val="24"/>
          <w:szCs w:val="24"/>
          <w:lang w:val="ru-RU"/>
        </w:rPr>
        <w:t xml:space="preserve">and modeled </w:t>
      </w:r>
      <w:r>
        <w:rPr>
          <w:rFonts w:cstheme="minorHAnsi"/>
          <w:sz w:val="24"/>
          <w:szCs w:val="24"/>
        </w:rPr>
        <w:t>using a solid modeling</w:t>
      </w:r>
      <w:r w:rsidRPr="003E3305">
        <w:rPr>
          <w:rFonts w:cstheme="minorHAnsi"/>
          <w:sz w:val="24"/>
          <w:szCs w:val="24"/>
          <w:lang w:val="ru-RU"/>
        </w:rPr>
        <w:t xml:space="preserve"> </w:t>
      </w:r>
      <w:r w:rsidR="00942BFA">
        <w:rPr>
          <w:rFonts w:cstheme="minorHAnsi"/>
          <w:sz w:val="24"/>
          <w:szCs w:val="24"/>
          <w:lang w:val="ru-RU"/>
        </w:rPr>
        <w:t xml:space="preserve">package.  As seen in </w:t>
      </w:r>
      <w:r w:rsidR="00942BFA">
        <w:rPr>
          <w:rFonts w:cstheme="minorHAnsi"/>
          <w:sz w:val="24"/>
          <w:szCs w:val="24"/>
        </w:rPr>
        <w:t>F</w:t>
      </w:r>
      <w:r w:rsidR="000A400E">
        <w:rPr>
          <w:rFonts w:cstheme="minorHAnsi"/>
          <w:sz w:val="24"/>
          <w:szCs w:val="24"/>
          <w:lang w:val="ru-RU"/>
        </w:rPr>
        <w:t xml:space="preserve">igure </w:t>
      </w:r>
      <w:r w:rsidR="00D0618E">
        <w:rPr>
          <w:rFonts w:cstheme="minorHAnsi"/>
          <w:sz w:val="24"/>
          <w:szCs w:val="24"/>
        </w:rPr>
        <w:t>5</w:t>
      </w:r>
      <w:r w:rsidRPr="003E3305">
        <w:rPr>
          <w:rFonts w:cstheme="minorHAnsi"/>
          <w:sz w:val="24"/>
          <w:szCs w:val="24"/>
          <w:lang w:val="ru-RU"/>
        </w:rPr>
        <w:t xml:space="preserve">, the heat sink has multiple pads designed to contact the heat sources on one side </w:t>
      </w:r>
      <w:r>
        <w:rPr>
          <w:rFonts w:cstheme="minorHAnsi"/>
          <w:sz w:val="24"/>
          <w:szCs w:val="24"/>
        </w:rPr>
        <w:t>while</w:t>
      </w:r>
      <w:r w:rsidR="00AB55F2">
        <w:rPr>
          <w:rFonts w:cstheme="minorHAnsi"/>
          <w:sz w:val="24"/>
          <w:szCs w:val="24"/>
          <w:lang w:val="ru-RU"/>
        </w:rPr>
        <w:t xml:space="preserve"> the</w:t>
      </w:r>
      <w:r w:rsidR="00AB55F2">
        <w:rPr>
          <w:rFonts w:cstheme="minorHAnsi"/>
          <w:sz w:val="24"/>
          <w:szCs w:val="24"/>
        </w:rPr>
        <w:t xml:space="preserve"> opposite</w:t>
      </w:r>
      <w:r>
        <w:rPr>
          <w:rFonts w:cstheme="minorHAnsi"/>
          <w:sz w:val="24"/>
          <w:szCs w:val="24"/>
        </w:rPr>
        <w:t xml:space="preserve"> side </w:t>
      </w:r>
      <w:r w:rsidRPr="003E3305">
        <w:rPr>
          <w:rFonts w:cstheme="minorHAnsi"/>
          <w:sz w:val="24"/>
          <w:szCs w:val="24"/>
          <w:lang w:val="ru-RU"/>
        </w:rPr>
        <w:t xml:space="preserve">is completely flat </w:t>
      </w:r>
      <w:r>
        <w:rPr>
          <w:rFonts w:cstheme="minorHAnsi"/>
          <w:sz w:val="24"/>
          <w:szCs w:val="24"/>
          <w:lang w:val="ru-RU"/>
        </w:rPr>
        <w:t>to</w:t>
      </w:r>
      <w:r w:rsidR="00AB55F2">
        <w:rPr>
          <w:rFonts w:cstheme="minorHAnsi"/>
          <w:sz w:val="24"/>
          <w:szCs w:val="24"/>
        </w:rPr>
        <w:t xml:space="preserve"> maximize </w:t>
      </w:r>
      <w:r w:rsidRPr="003E3305">
        <w:rPr>
          <w:rFonts w:cstheme="minorHAnsi"/>
          <w:sz w:val="24"/>
          <w:szCs w:val="24"/>
          <w:lang w:val="ru-RU"/>
        </w:rPr>
        <w:t>thermal contact w</w:t>
      </w:r>
      <w:r w:rsidR="00E1271E">
        <w:rPr>
          <w:rFonts w:cstheme="minorHAnsi"/>
          <w:sz w:val="24"/>
          <w:szCs w:val="24"/>
          <w:lang w:val="ru-RU"/>
        </w:rPr>
        <w:t>ith the graphite heat spreader.</w:t>
      </w:r>
      <w:r w:rsidR="00E1271E">
        <w:rPr>
          <w:rFonts w:cstheme="minorHAnsi"/>
          <w:sz w:val="24"/>
          <w:szCs w:val="24"/>
        </w:rPr>
        <w:t xml:space="preserve">  Copper was chosen as the heat transport medium due to its high thermal conductivity of 388 W/m-K [6]. </w:t>
      </w:r>
    </w:p>
    <w:p w:rsidR="00AD0AA0" w:rsidRPr="00AD0AA0" w:rsidRDefault="00AD0AA0" w:rsidP="000A400E">
      <w:pPr>
        <w:spacing w:before="240" w:line="360" w:lineRule="auto"/>
        <w:rPr>
          <w:rFonts w:cstheme="minorHAnsi"/>
          <w:sz w:val="24"/>
          <w:szCs w:val="24"/>
        </w:rPr>
      </w:pPr>
      <w:r>
        <w:rPr>
          <w:rFonts w:cstheme="minorHAnsi"/>
          <w:sz w:val="24"/>
          <w:szCs w:val="24"/>
        </w:rPr>
        <w:t>To refine the dimensions of features that affect the mating of the heat sink to the motherboard, plastic prototypes of multiple</w:t>
      </w:r>
      <w:r w:rsidR="00187B8F">
        <w:rPr>
          <w:rFonts w:cstheme="minorHAnsi"/>
          <w:sz w:val="24"/>
          <w:szCs w:val="24"/>
        </w:rPr>
        <w:t xml:space="preserve"> design</w:t>
      </w:r>
      <w:r>
        <w:rPr>
          <w:rFonts w:cstheme="minorHAnsi"/>
          <w:sz w:val="24"/>
          <w:szCs w:val="24"/>
        </w:rPr>
        <w:t xml:space="preserve"> revisions were machined and tested for fit.  Finite Element Analysis (FEA) was used to optimize the dimensions of non-mating features of both the heat sink and heat spreader for maximum heat transport and dissipation [Appendix D].</w:t>
      </w:r>
    </w:p>
    <w:p w:rsidR="00F52942" w:rsidRDefault="009762FB" w:rsidP="00F52942">
      <w:pPr>
        <w:spacing w:before="240" w:line="360" w:lineRule="auto"/>
        <w:jc w:val="center"/>
        <w:rPr>
          <w:rFonts w:cstheme="minorHAnsi"/>
          <w:sz w:val="24"/>
          <w:szCs w:val="24"/>
        </w:rPr>
      </w:pPr>
      <w:r w:rsidRPr="009762FB">
        <w:rPr>
          <w:noProof/>
        </w:rPr>
        <w:pict>
          <v:shape id="_x0000_s1034" type="#_x0000_t202" style="position:absolute;left:0;text-align:left;margin-left:31.5pt;margin-top:179.3pt;width:404.95pt;height:15.25pt;z-index:251659264;mso-position-horizontal-relative:text;mso-position-vertical-relative:text" stroked="f">
            <v:textbox inset="0,0,0,0">
              <w:txbxContent>
                <w:p w:rsidR="00604554" w:rsidRPr="00C37EF0" w:rsidRDefault="00604554" w:rsidP="00F034CA">
                  <w:pPr>
                    <w:pStyle w:val="Caption"/>
                    <w:jc w:val="center"/>
                    <w:rPr>
                      <w:rFonts w:cstheme="minorHAnsi"/>
                      <w:sz w:val="24"/>
                      <w:szCs w:val="24"/>
                    </w:rPr>
                  </w:pPr>
                  <w:r>
                    <w:t xml:space="preserve">Figure </w:t>
                  </w:r>
                  <w:fldSimple w:instr=" SEQ Figure \* ARABIC ">
                    <w:r>
                      <w:rPr>
                        <w:noProof/>
                      </w:rPr>
                      <w:t>5</w:t>
                    </w:r>
                  </w:fldSimple>
                  <w:r>
                    <w:t xml:space="preserve">  Solid model of copper heat sink bottom (left) and top (right)</w:t>
                  </w:r>
                </w:p>
              </w:txbxContent>
            </v:textbox>
          </v:shape>
        </w:pict>
      </w:r>
      <w:r>
        <w:rPr>
          <w:rFonts w:cstheme="minorHAnsi"/>
          <w:noProof/>
          <w:sz w:val="24"/>
          <w:szCs w:val="24"/>
        </w:rPr>
        <w:pict>
          <v:group id="_x0000_s1030" editas="canvas" style="position:absolute;margin-left:0;margin-top:0;width:404.95pt;height:172.8pt;z-index:251658240;mso-position-horizontal-relative:char;mso-position-vertical-relative:line" coordorigin="2708,5457" coordsize="6230,265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708;top:5457;width:6230;height:2659" o:preferrelative="f">
              <v:fill o:detectmouseclick="t"/>
              <v:path o:extrusionok="t" o:connecttype="none"/>
              <o:lock v:ext="edit" text="t"/>
            </v:shape>
            <v:group id="_x0000_s1033" style="position:absolute;left:2708;top:5457;width:6230;height:2659" coordorigin="2708,5457" coordsize="6230,2659">
              <v:shape id="_x0000_s1031" type="#_x0000_t75" style="position:absolute;left:2708;top:5457;width:3353;height:2652">
                <v:imagedata r:id="rId15" o:title=""/>
              </v:shape>
              <v:shape id="_x0000_s1032" type="#_x0000_t75" style="position:absolute;left:5992;top:5457;width:2946;height:2659">
                <v:imagedata r:id="rId16" o:title=""/>
              </v:shape>
            </v:group>
          </v:group>
        </w:pict>
      </w:r>
      <w:r w:rsidRPr="009762FB">
        <w:rPr>
          <w:rFonts w:cstheme="minorHAnsi"/>
          <w:sz w:val="24"/>
          <w:szCs w:val="24"/>
        </w:rPr>
        <w:pict>
          <v:shape id="_x0000_i1025" type="#_x0000_t75" style="width:404.9pt;height:172.4pt">
            <v:imagedata croptop="-65520f" cropbottom="65520f"/>
          </v:shape>
        </w:pict>
      </w:r>
    </w:p>
    <w:p w:rsidR="00F52942" w:rsidRDefault="00F52942" w:rsidP="003E3305">
      <w:pPr>
        <w:spacing w:before="240" w:line="360" w:lineRule="auto"/>
        <w:rPr>
          <w:rFonts w:cstheme="minorHAnsi"/>
          <w:sz w:val="24"/>
          <w:szCs w:val="24"/>
        </w:rPr>
      </w:pPr>
    </w:p>
    <w:p w:rsidR="003E3305" w:rsidRPr="00AB55F2" w:rsidRDefault="003E3305" w:rsidP="003E3305">
      <w:pPr>
        <w:spacing w:before="240" w:line="360" w:lineRule="auto"/>
        <w:rPr>
          <w:rFonts w:cstheme="minorHAnsi"/>
          <w:sz w:val="24"/>
          <w:szCs w:val="24"/>
        </w:rPr>
      </w:pPr>
      <w:r>
        <w:rPr>
          <w:rFonts w:cstheme="minorHAnsi"/>
          <w:sz w:val="24"/>
          <w:szCs w:val="24"/>
        </w:rPr>
        <w:t>Initially</w:t>
      </w:r>
      <w:r w:rsidR="00AD0AA0">
        <w:rPr>
          <w:rFonts w:cstheme="minorHAnsi"/>
          <w:sz w:val="24"/>
          <w:szCs w:val="24"/>
        </w:rPr>
        <w:t>,</w:t>
      </w:r>
      <w:r>
        <w:rPr>
          <w:rFonts w:cstheme="minorHAnsi"/>
          <w:sz w:val="24"/>
          <w:szCs w:val="24"/>
        </w:rPr>
        <w:t xml:space="preserve"> the design included</w:t>
      </w:r>
      <w:r w:rsidRPr="003E3305">
        <w:rPr>
          <w:rFonts w:cstheme="minorHAnsi"/>
          <w:sz w:val="24"/>
          <w:szCs w:val="24"/>
          <w:lang w:val="ru-RU"/>
        </w:rPr>
        <w:t xml:space="preserve"> an array of fins on the sect</w:t>
      </w:r>
      <w:r>
        <w:rPr>
          <w:rFonts w:cstheme="minorHAnsi"/>
          <w:sz w:val="24"/>
          <w:szCs w:val="24"/>
          <w:lang w:val="ru-RU"/>
        </w:rPr>
        <w:t>ion of the heat sink that fits</w:t>
      </w:r>
      <w:r w:rsidRPr="003E3305">
        <w:rPr>
          <w:rFonts w:cstheme="minorHAnsi"/>
          <w:sz w:val="24"/>
          <w:szCs w:val="24"/>
          <w:lang w:val="ru-RU"/>
        </w:rPr>
        <w:t xml:space="preserve"> where the fan had previously resided.  This fin array was designed for several reasons.  </w:t>
      </w:r>
      <w:r>
        <w:rPr>
          <w:rFonts w:cstheme="minorHAnsi"/>
          <w:sz w:val="24"/>
          <w:szCs w:val="24"/>
        </w:rPr>
        <w:t>FEA</w:t>
      </w:r>
      <w:r>
        <w:rPr>
          <w:rFonts w:cstheme="minorHAnsi"/>
          <w:sz w:val="24"/>
          <w:szCs w:val="24"/>
          <w:lang w:val="ru-RU"/>
        </w:rPr>
        <w:t xml:space="preserve"> modeling</w:t>
      </w:r>
      <w:r w:rsidRPr="003E3305">
        <w:rPr>
          <w:rFonts w:cstheme="minorHAnsi"/>
          <w:sz w:val="24"/>
          <w:szCs w:val="24"/>
          <w:lang w:val="ru-RU"/>
        </w:rPr>
        <w:t xml:space="preserve"> indicated that </w:t>
      </w:r>
      <w:r>
        <w:rPr>
          <w:rFonts w:cstheme="minorHAnsi"/>
          <w:sz w:val="24"/>
          <w:szCs w:val="24"/>
          <w:lang w:val="ru-RU"/>
        </w:rPr>
        <w:t>the great</w:t>
      </w:r>
      <w:proofErr w:type="spellStart"/>
      <w:r w:rsidR="00E1271E">
        <w:rPr>
          <w:rFonts w:cstheme="minorHAnsi"/>
          <w:sz w:val="24"/>
          <w:szCs w:val="24"/>
        </w:rPr>
        <w:t>er</w:t>
      </w:r>
      <w:proofErr w:type="spellEnd"/>
      <w:r>
        <w:rPr>
          <w:rFonts w:cstheme="minorHAnsi"/>
          <w:sz w:val="24"/>
          <w:szCs w:val="24"/>
          <w:lang w:val="ru-RU"/>
        </w:rPr>
        <w:t xml:space="preserve"> surface area</w:t>
      </w:r>
      <w:r>
        <w:rPr>
          <w:rFonts w:cstheme="minorHAnsi"/>
          <w:sz w:val="24"/>
          <w:szCs w:val="24"/>
        </w:rPr>
        <w:t xml:space="preserve"> of</w:t>
      </w:r>
      <w:r w:rsidRPr="003E3305">
        <w:rPr>
          <w:rFonts w:cstheme="minorHAnsi"/>
          <w:sz w:val="24"/>
          <w:szCs w:val="24"/>
          <w:lang w:val="ru-RU"/>
        </w:rPr>
        <w:t xml:space="preserve"> the fins would dissipate the heat more efficiently</w:t>
      </w:r>
      <w:r w:rsidR="00C956D0">
        <w:rPr>
          <w:rFonts w:cstheme="minorHAnsi"/>
          <w:sz w:val="24"/>
          <w:szCs w:val="24"/>
        </w:rPr>
        <w:t xml:space="preserve"> [Appendix D]</w:t>
      </w:r>
      <w:r w:rsidRPr="003E3305">
        <w:rPr>
          <w:rFonts w:cstheme="minorHAnsi"/>
          <w:sz w:val="24"/>
          <w:szCs w:val="24"/>
          <w:lang w:val="ru-RU"/>
        </w:rPr>
        <w:t xml:space="preserve">.  </w:t>
      </w:r>
      <w:r>
        <w:rPr>
          <w:rFonts w:cstheme="minorHAnsi"/>
          <w:sz w:val="24"/>
          <w:szCs w:val="24"/>
        </w:rPr>
        <w:t>The fin array was also much lighter due to the greatly reduced mass of this area</w:t>
      </w:r>
      <w:r w:rsidRPr="003E3305">
        <w:rPr>
          <w:rFonts w:cstheme="minorHAnsi"/>
          <w:sz w:val="24"/>
          <w:szCs w:val="24"/>
          <w:lang w:val="ru-RU"/>
        </w:rPr>
        <w:t xml:space="preserve">.  Unfortunately, </w:t>
      </w:r>
      <w:r w:rsidR="00AB55F2">
        <w:rPr>
          <w:rFonts w:cstheme="minorHAnsi"/>
          <w:sz w:val="24"/>
          <w:szCs w:val="24"/>
          <w:lang w:val="ru-RU"/>
        </w:rPr>
        <w:t>manufactur</w:t>
      </w:r>
      <w:proofErr w:type="spellStart"/>
      <w:r w:rsidR="00AB55F2">
        <w:rPr>
          <w:rFonts w:cstheme="minorHAnsi"/>
          <w:sz w:val="24"/>
          <w:szCs w:val="24"/>
        </w:rPr>
        <w:t>ing</w:t>
      </w:r>
      <w:proofErr w:type="spellEnd"/>
      <w:r w:rsidR="00AB55F2">
        <w:rPr>
          <w:rFonts w:cstheme="minorHAnsi"/>
          <w:sz w:val="24"/>
          <w:szCs w:val="24"/>
        </w:rPr>
        <w:t xml:space="preserve"> </w:t>
      </w:r>
      <w:r w:rsidRPr="003E3305">
        <w:rPr>
          <w:rFonts w:cstheme="minorHAnsi"/>
          <w:sz w:val="24"/>
          <w:szCs w:val="24"/>
          <w:lang w:val="ru-RU"/>
        </w:rPr>
        <w:t xml:space="preserve">the fins proved impractical with </w:t>
      </w:r>
      <w:r w:rsidR="00AB55F2">
        <w:rPr>
          <w:rFonts w:cstheme="minorHAnsi"/>
          <w:sz w:val="24"/>
          <w:szCs w:val="24"/>
        </w:rPr>
        <w:t xml:space="preserve">the available </w:t>
      </w:r>
      <w:r w:rsidRPr="003E3305">
        <w:rPr>
          <w:rFonts w:cstheme="minorHAnsi"/>
          <w:sz w:val="24"/>
          <w:szCs w:val="24"/>
          <w:lang w:val="ru-RU"/>
        </w:rPr>
        <w:t xml:space="preserve">manufacturing </w:t>
      </w:r>
      <w:r w:rsidR="000A400E">
        <w:rPr>
          <w:rFonts w:cstheme="minorHAnsi"/>
          <w:sz w:val="24"/>
          <w:szCs w:val="24"/>
        </w:rPr>
        <w:t>resources</w:t>
      </w:r>
      <w:r w:rsidRPr="003E3305">
        <w:rPr>
          <w:rFonts w:cstheme="minorHAnsi"/>
          <w:sz w:val="24"/>
          <w:szCs w:val="24"/>
          <w:lang w:val="ru-RU"/>
        </w:rPr>
        <w:t xml:space="preserve">.  </w:t>
      </w:r>
      <w:r w:rsidR="00AB55F2">
        <w:rPr>
          <w:rFonts w:cstheme="minorHAnsi"/>
          <w:sz w:val="24"/>
          <w:szCs w:val="24"/>
        </w:rPr>
        <w:t>Although</w:t>
      </w:r>
      <w:r w:rsidRPr="003E3305">
        <w:rPr>
          <w:rFonts w:cstheme="minorHAnsi"/>
          <w:sz w:val="24"/>
          <w:szCs w:val="24"/>
          <w:lang w:val="ru-RU"/>
        </w:rPr>
        <w:t xml:space="preserve"> </w:t>
      </w:r>
      <w:r w:rsidR="00AB55F2">
        <w:rPr>
          <w:rFonts w:cstheme="minorHAnsi"/>
          <w:sz w:val="24"/>
          <w:szCs w:val="24"/>
        </w:rPr>
        <w:t>the</w:t>
      </w:r>
      <w:r w:rsidRPr="003E3305">
        <w:rPr>
          <w:rFonts w:cstheme="minorHAnsi"/>
          <w:sz w:val="24"/>
          <w:szCs w:val="24"/>
          <w:lang w:val="ru-RU"/>
        </w:rPr>
        <w:t xml:space="preserve"> final prototype was made without fins, </w:t>
      </w:r>
      <w:r w:rsidR="00AB55F2">
        <w:rPr>
          <w:rFonts w:cstheme="minorHAnsi"/>
          <w:sz w:val="24"/>
          <w:szCs w:val="24"/>
        </w:rPr>
        <w:t>the</w:t>
      </w:r>
      <w:r w:rsidR="00AB55F2">
        <w:rPr>
          <w:rFonts w:cstheme="minorHAnsi"/>
          <w:sz w:val="24"/>
          <w:szCs w:val="24"/>
          <w:lang w:val="ru-RU"/>
        </w:rPr>
        <w:t xml:space="preserve"> ideal</w:t>
      </w:r>
      <w:r w:rsidRPr="003E3305">
        <w:rPr>
          <w:rFonts w:cstheme="minorHAnsi"/>
          <w:sz w:val="24"/>
          <w:szCs w:val="24"/>
          <w:lang w:val="ru-RU"/>
        </w:rPr>
        <w:t xml:space="preserve"> final prototype would have included </w:t>
      </w:r>
      <w:r w:rsidR="000A400E">
        <w:rPr>
          <w:rFonts w:cstheme="minorHAnsi"/>
          <w:sz w:val="24"/>
          <w:szCs w:val="24"/>
        </w:rPr>
        <w:t>a</w:t>
      </w:r>
      <w:r w:rsidRPr="003E3305">
        <w:rPr>
          <w:rFonts w:cstheme="minorHAnsi"/>
          <w:sz w:val="24"/>
          <w:szCs w:val="24"/>
          <w:lang w:val="ru-RU"/>
        </w:rPr>
        <w:t xml:space="preserve"> fin array</w:t>
      </w:r>
      <w:r w:rsidR="00AB55F2">
        <w:rPr>
          <w:rFonts w:cstheme="minorHAnsi"/>
          <w:sz w:val="24"/>
          <w:szCs w:val="24"/>
        </w:rPr>
        <w:t>.</w:t>
      </w:r>
    </w:p>
    <w:p w:rsidR="003044A4" w:rsidRDefault="003044A4" w:rsidP="003044A4">
      <w:pPr>
        <w:pStyle w:val="Heading2"/>
      </w:pPr>
      <w:bookmarkStart w:id="11" w:name="_Toc263680491"/>
      <w:r>
        <w:lastRenderedPageBreak/>
        <w:t>Graphite Heat Spreader</w:t>
      </w:r>
      <w:bookmarkEnd w:id="11"/>
    </w:p>
    <w:p w:rsidR="00D8244E" w:rsidRDefault="00EF4E75" w:rsidP="000A400E">
      <w:pPr>
        <w:spacing w:before="240" w:line="360" w:lineRule="auto"/>
        <w:rPr>
          <w:rFonts w:cstheme="minorHAnsi"/>
          <w:sz w:val="24"/>
          <w:szCs w:val="24"/>
        </w:rPr>
      </w:pPr>
      <w:r>
        <w:rPr>
          <w:rFonts w:cstheme="minorHAnsi"/>
          <w:sz w:val="24"/>
          <w:szCs w:val="24"/>
        </w:rPr>
        <w:t xml:space="preserve">The graphite heat spreader is anisotropic, with thermal conductivities of 500 W/m-K in the </w:t>
      </w:r>
      <w:r w:rsidR="00D0618E">
        <w:rPr>
          <w:rFonts w:cstheme="minorHAnsi"/>
          <w:sz w:val="24"/>
          <w:szCs w:val="24"/>
        </w:rPr>
        <w:t>X</w:t>
      </w:r>
      <w:r>
        <w:rPr>
          <w:rFonts w:cstheme="minorHAnsi"/>
          <w:sz w:val="24"/>
          <w:szCs w:val="24"/>
        </w:rPr>
        <w:t>-</w:t>
      </w:r>
      <w:r w:rsidR="00D0618E">
        <w:rPr>
          <w:rFonts w:cstheme="minorHAnsi"/>
          <w:sz w:val="24"/>
          <w:szCs w:val="24"/>
        </w:rPr>
        <w:t>Y</w:t>
      </w:r>
      <w:r>
        <w:rPr>
          <w:rFonts w:cstheme="minorHAnsi"/>
          <w:sz w:val="24"/>
          <w:szCs w:val="24"/>
        </w:rPr>
        <w:t xml:space="preserve"> plane, and only 3 W/m-K in the Z direction</w:t>
      </w:r>
      <w:r w:rsidR="00E1271E">
        <w:rPr>
          <w:rFonts w:cstheme="minorHAnsi"/>
          <w:sz w:val="24"/>
          <w:szCs w:val="24"/>
        </w:rPr>
        <w:t xml:space="preserve"> [7]</w:t>
      </w:r>
      <w:r>
        <w:rPr>
          <w:rFonts w:cstheme="minorHAnsi"/>
          <w:sz w:val="24"/>
          <w:szCs w:val="24"/>
        </w:rPr>
        <w:t>.  This anisotropy allows the graphite heat spreader to dissipate heat in the X and Y directions while effectively shielding the case of the netbook from the transported heat</w:t>
      </w:r>
      <w:r w:rsidR="00AB55F2">
        <w:rPr>
          <w:rFonts w:cstheme="minorHAnsi"/>
          <w:sz w:val="24"/>
          <w:szCs w:val="24"/>
        </w:rPr>
        <w:t>, thus minimizing the increase in skin temperature.</w:t>
      </w:r>
      <w:r w:rsidR="0037030C">
        <w:rPr>
          <w:rFonts w:cstheme="minorHAnsi"/>
          <w:sz w:val="24"/>
          <w:szCs w:val="24"/>
        </w:rPr>
        <w:t xml:space="preserve"> </w:t>
      </w:r>
      <w:r w:rsidR="00D8244E">
        <w:rPr>
          <w:rFonts w:cstheme="minorHAnsi"/>
          <w:sz w:val="24"/>
          <w:szCs w:val="24"/>
        </w:rPr>
        <w:t xml:space="preserve">  </w:t>
      </w:r>
    </w:p>
    <w:p w:rsidR="003D51EE" w:rsidRDefault="00D8244E" w:rsidP="000A400E">
      <w:pPr>
        <w:spacing w:before="240" w:line="360" w:lineRule="auto"/>
        <w:rPr>
          <w:sz w:val="24"/>
          <w:szCs w:val="24"/>
        </w:rPr>
      </w:pPr>
      <w:r>
        <w:rPr>
          <w:rFonts w:cstheme="minorHAnsi"/>
          <w:sz w:val="24"/>
          <w:szCs w:val="24"/>
        </w:rPr>
        <w:t xml:space="preserve">The graphite used for the heat spreader was </w:t>
      </w:r>
      <w:proofErr w:type="spellStart"/>
      <w:r>
        <w:rPr>
          <w:sz w:val="24"/>
          <w:szCs w:val="24"/>
        </w:rPr>
        <w:t>eGraf</w:t>
      </w:r>
      <w:proofErr w:type="spellEnd"/>
      <w:r>
        <w:rPr>
          <w:sz w:val="24"/>
          <w:szCs w:val="24"/>
        </w:rPr>
        <w:t xml:space="preserve"> ™ SS500-0.76-P1GP1A1.  This material is available in 8” x 11” sheets and has a peel-back adhesive layer on one side.  After the copper heat sink was installed on the motherboard, the adhesive side of the heat spreader was applied to the entire flat surface of the heat sink to maximize the thermal contact area.  </w:t>
      </w:r>
    </w:p>
    <w:p w:rsidR="00AB55F2" w:rsidRPr="00D8244E" w:rsidRDefault="003D51EE" w:rsidP="000A400E">
      <w:pPr>
        <w:spacing w:before="240" w:line="360" w:lineRule="auto"/>
        <w:rPr>
          <w:sz w:val="24"/>
          <w:szCs w:val="24"/>
        </w:rPr>
      </w:pPr>
      <w:proofErr w:type="spellStart"/>
      <w:r>
        <w:rPr>
          <w:sz w:val="24"/>
          <w:szCs w:val="24"/>
        </w:rPr>
        <w:t>Softtherm</w:t>
      </w:r>
      <w:proofErr w:type="spellEnd"/>
      <w:r>
        <w:rPr>
          <w:sz w:val="24"/>
          <w:szCs w:val="24"/>
        </w:rPr>
        <w:t xml:space="preserve"> 86/600 foam from</w:t>
      </w:r>
      <w:r w:rsidRPr="003D51EE">
        <w:rPr>
          <w:sz w:val="24"/>
          <w:szCs w:val="24"/>
        </w:rPr>
        <w:t xml:space="preserve"> </w:t>
      </w:r>
      <w:proofErr w:type="spellStart"/>
      <w:r w:rsidRPr="003D51EE">
        <w:rPr>
          <w:sz w:val="24"/>
          <w:szCs w:val="24"/>
        </w:rPr>
        <w:t>Keratherm</w:t>
      </w:r>
      <w:proofErr w:type="spellEnd"/>
      <w:r>
        <w:rPr>
          <w:sz w:val="24"/>
          <w:szCs w:val="24"/>
        </w:rPr>
        <w:t xml:space="preserve">® was used as the thermal interface material (TIM) between the heat sink and the components on the motherboard.  </w:t>
      </w:r>
      <w:r w:rsidR="000D04A2">
        <w:rPr>
          <w:sz w:val="24"/>
          <w:szCs w:val="24"/>
        </w:rPr>
        <w:t>The gap between the heat sink contact pads and the motherboard components varies due to the modest level of precision in both the motherboard measurements and the heat sink manufacturing.</w:t>
      </w:r>
      <w:r>
        <w:rPr>
          <w:sz w:val="24"/>
          <w:szCs w:val="24"/>
        </w:rPr>
        <w:t xml:space="preserve">  </w:t>
      </w:r>
      <w:r w:rsidR="000D04A2">
        <w:rPr>
          <w:sz w:val="24"/>
          <w:szCs w:val="24"/>
        </w:rPr>
        <w:t>The .75 mm thickness of th</w:t>
      </w:r>
      <w:r w:rsidR="00F81FF1">
        <w:rPr>
          <w:sz w:val="24"/>
          <w:szCs w:val="24"/>
        </w:rPr>
        <w:t>is</w:t>
      </w:r>
      <w:r w:rsidR="000D04A2">
        <w:rPr>
          <w:sz w:val="24"/>
          <w:szCs w:val="24"/>
        </w:rPr>
        <w:t xml:space="preserve"> TIM can accommodate large gaps and be compressed by up to 40% while still maintaining its relatively high thermal conductivity of 6 W/m-K.</w:t>
      </w:r>
    </w:p>
    <w:p w:rsidR="00274BE3" w:rsidRPr="00274BE3" w:rsidRDefault="00274BE3" w:rsidP="00274BE3">
      <w:pPr>
        <w:spacing w:before="240" w:line="360" w:lineRule="auto"/>
        <w:rPr>
          <w:rFonts w:cstheme="minorHAnsi"/>
          <w:sz w:val="24"/>
          <w:szCs w:val="24"/>
        </w:rPr>
      </w:pPr>
      <w:r>
        <w:rPr>
          <w:rFonts w:cstheme="minorHAnsi"/>
          <w:sz w:val="24"/>
          <w:szCs w:val="24"/>
        </w:rPr>
        <w:t>Both the copper heat sink and graphite heat spreader were manufactured by the design team using the resources available at Portland State University [Appendix B].</w:t>
      </w:r>
      <w:r w:rsidR="00AD0AA0">
        <w:rPr>
          <w:rFonts w:cstheme="minorHAnsi"/>
          <w:sz w:val="24"/>
          <w:szCs w:val="24"/>
        </w:rPr>
        <w:t xml:space="preserve">  Detailed drawings of both components can be found in Appendix F.</w:t>
      </w:r>
    </w:p>
    <w:p w:rsidR="007F1013" w:rsidRPr="0047099A" w:rsidRDefault="007F1013" w:rsidP="00ED2F47">
      <w:pPr>
        <w:pStyle w:val="Heading1"/>
      </w:pPr>
      <w:bookmarkStart w:id="12" w:name="_Toc263680492"/>
      <w:r w:rsidRPr="0047099A">
        <w:t>Final Design Evaluation</w:t>
      </w:r>
      <w:bookmarkEnd w:id="12"/>
    </w:p>
    <w:p w:rsidR="00643D89" w:rsidRDefault="007C240B" w:rsidP="000B505C">
      <w:pPr>
        <w:spacing w:after="0" w:line="360" w:lineRule="auto"/>
        <w:rPr>
          <w:rFonts w:cstheme="minorHAnsi"/>
          <w:sz w:val="24"/>
          <w:szCs w:val="24"/>
        </w:rPr>
      </w:pPr>
      <w:r>
        <w:rPr>
          <w:rFonts w:cstheme="minorHAnsi"/>
          <w:sz w:val="24"/>
          <w:szCs w:val="24"/>
        </w:rPr>
        <w:t>With the final design in</w:t>
      </w:r>
      <w:r w:rsidR="00750315">
        <w:rPr>
          <w:rFonts w:cstheme="minorHAnsi"/>
          <w:sz w:val="24"/>
          <w:szCs w:val="24"/>
        </w:rPr>
        <w:t>stalled, the netbook was stress-</w:t>
      </w:r>
      <w:r>
        <w:rPr>
          <w:rFonts w:cstheme="minorHAnsi"/>
          <w:sz w:val="24"/>
          <w:szCs w:val="24"/>
        </w:rPr>
        <w:t>tested in the same manner as the original baseline testing</w:t>
      </w:r>
      <w:r w:rsidR="00AD0AA0">
        <w:rPr>
          <w:rFonts w:cstheme="minorHAnsi"/>
          <w:sz w:val="24"/>
          <w:szCs w:val="24"/>
        </w:rPr>
        <w:t xml:space="preserve"> [Appendix E]</w:t>
      </w:r>
      <w:r>
        <w:rPr>
          <w:rFonts w:cstheme="minorHAnsi"/>
          <w:sz w:val="24"/>
          <w:szCs w:val="24"/>
        </w:rPr>
        <w:t>.  Intel’s Thermal Analysis Tool (TAT) software was used to stress the CPU and ICH, while Glaze 3D software was used to stress the GMCH.  Running these applications in conjunction</w:t>
      </w:r>
      <w:r w:rsidR="00750315">
        <w:rPr>
          <w:rFonts w:cstheme="minorHAnsi"/>
          <w:sz w:val="24"/>
          <w:szCs w:val="24"/>
        </w:rPr>
        <w:t xml:space="preserve"> is intended to simulate</w:t>
      </w:r>
      <w:r>
        <w:rPr>
          <w:rFonts w:cstheme="minorHAnsi"/>
          <w:sz w:val="24"/>
          <w:szCs w:val="24"/>
        </w:rPr>
        <w:t xml:space="preserve"> the maximum </w:t>
      </w:r>
      <w:r w:rsidR="00750315">
        <w:rPr>
          <w:rFonts w:cstheme="minorHAnsi"/>
          <w:sz w:val="24"/>
          <w:szCs w:val="24"/>
        </w:rPr>
        <w:t xml:space="preserve">simultaneous </w:t>
      </w:r>
      <w:r>
        <w:rPr>
          <w:rFonts w:cstheme="minorHAnsi"/>
          <w:sz w:val="24"/>
          <w:szCs w:val="24"/>
        </w:rPr>
        <w:t xml:space="preserve">usage the </w:t>
      </w:r>
      <w:r w:rsidR="00750315">
        <w:rPr>
          <w:rFonts w:cstheme="minorHAnsi"/>
          <w:sz w:val="24"/>
          <w:szCs w:val="24"/>
        </w:rPr>
        <w:t xml:space="preserve">individual </w:t>
      </w:r>
      <w:r>
        <w:rPr>
          <w:rFonts w:cstheme="minorHAnsi"/>
          <w:sz w:val="24"/>
          <w:szCs w:val="24"/>
        </w:rPr>
        <w:t>components would</w:t>
      </w:r>
      <w:r w:rsidR="00750315">
        <w:rPr>
          <w:rFonts w:cstheme="minorHAnsi"/>
          <w:sz w:val="24"/>
          <w:szCs w:val="24"/>
        </w:rPr>
        <w:t xml:space="preserve"> see in real world applications.  This method is considered more accurate in determining the maximum power consumption of the system, and corresponding heat output of the components, than simply summing the theoretical maximum power values for each component.</w:t>
      </w:r>
      <w:r w:rsidR="000A65A8">
        <w:rPr>
          <w:rFonts w:cstheme="minorHAnsi"/>
          <w:sz w:val="24"/>
          <w:szCs w:val="24"/>
        </w:rPr>
        <w:t xml:space="preserve">  The baseline test</w:t>
      </w:r>
      <w:r w:rsidR="00643D89">
        <w:rPr>
          <w:rFonts w:cstheme="minorHAnsi"/>
          <w:sz w:val="24"/>
          <w:szCs w:val="24"/>
        </w:rPr>
        <w:t>ing ran for 3 hours.</w:t>
      </w:r>
      <w:r w:rsidR="00187B8F">
        <w:rPr>
          <w:rFonts w:cstheme="minorHAnsi"/>
          <w:sz w:val="24"/>
          <w:szCs w:val="24"/>
        </w:rPr>
        <w:t xml:space="preserve"> </w:t>
      </w:r>
      <w:r w:rsidR="000A65A8">
        <w:rPr>
          <w:rFonts w:cstheme="minorHAnsi"/>
          <w:sz w:val="24"/>
          <w:szCs w:val="24"/>
        </w:rPr>
        <w:t xml:space="preserve"> </w:t>
      </w:r>
      <w:r w:rsidR="00643D89">
        <w:rPr>
          <w:rFonts w:cstheme="minorHAnsi"/>
          <w:sz w:val="24"/>
          <w:szCs w:val="24"/>
        </w:rPr>
        <w:t>However, d</w:t>
      </w:r>
      <w:r w:rsidR="000A65A8">
        <w:rPr>
          <w:rFonts w:cstheme="minorHAnsi"/>
          <w:sz w:val="24"/>
          <w:szCs w:val="24"/>
        </w:rPr>
        <w:t xml:space="preserve">ue to the increased thermal mass of the copper heat sink, the final design testing ran for 20 hours to ensure that all </w:t>
      </w:r>
      <w:r w:rsidR="000A65A8">
        <w:rPr>
          <w:rFonts w:cstheme="minorHAnsi"/>
          <w:sz w:val="24"/>
          <w:szCs w:val="24"/>
        </w:rPr>
        <w:lastRenderedPageBreak/>
        <w:t>components reach</w:t>
      </w:r>
      <w:r w:rsidR="00643D89">
        <w:rPr>
          <w:rFonts w:cstheme="minorHAnsi"/>
          <w:sz w:val="24"/>
          <w:szCs w:val="24"/>
        </w:rPr>
        <w:t>ed</w:t>
      </w:r>
      <w:r w:rsidR="00187B8F">
        <w:rPr>
          <w:rFonts w:cstheme="minorHAnsi"/>
          <w:sz w:val="24"/>
          <w:szCs w:val="24"/>
        </w:rPr>
        <w:t xml:space="preserve"> steady-</w:t>
      </w:r>
      <w:r w:rsidR="000A65A8">
        <w:rPr>
          <w:rFonts w:cstheme="minorHAnsi"/>
          <w:sz w:val="24"/>
          <w:szCs w:val="24"/>
        </w:rPr>
        <w:t>state.</w:t>
      </w:r>
      <w:r w:rsidR="00643D89">
        <w:rPr>
          <w:rFonts w:cstheme="minorHAnsi"/>
          <w:sz w:val="24"/>
          <w:szCs w:val="24"/>
        </w:rPr>
        <w:t xml:space="preserve">  </w:t>
      </w:r>
      <w:r w:rsidR="00750315">
        <w:rPr>
          <w:rFonts w:cstheme="minorHAnsi"/>
          <w:sz w:val="24"/>
          <w:szCs w:val="24"/>
        </w:rPr>
        <w:t>Three different methods were used to collect temperature data: on-board digita</w:t>
      </w:r>
      <w:r w:rsidR="00B15247">
        <w:rPr>
          <w:rFonts w:cstheme="minorHAnsi"/>
          <w:sz w:val="24"/>
          <w:szCs w:val="24"/>
        </w:rPr>
        <w:t>l thermal sensors (DTS), thermo</w:t>
      </w:r>
      <w:r w:rsidR="00750315">
        <w:rPr>
          <w:rFonts w:cstheme="minorHAnsi"/>
          <w:sz w:val="24"/>
          <w:szCs w:val="24"/>
        </w:rPr>
        <w:t xml:space="preserve">couples </w:t>
      </w:r>
      <w:r w:rsidR="00187B8F">
        <w:rPr>
          <w:rFonts w:cstheme="minorHAnsi"/>
          <w:sz w:val="24"/>
          <w:szCs w:val="24"/>
        </w:rPr>
        <w:t xml:space="preserve">(TC) </w:t>
      </w:r>
      <w:r w:rsidR="00750315">
        <w:rPr>
          <w:rFonts w:cstheme="minorHAnsi"/>
          <w:sz w:val="24"/>
          <w:szCs w:val="24"/>
        </w:rPr>
        <w:t>attached to the heat sources, a</w:t>
      </w:r>
      <w:r w:rsidR="00B15247">
        <w:rPr>
          <w:rFonts w:cstheme="minorHAnsi"/>
          <w:sz w:val="24"/>
          <w:szCs w:val="24"/>
        </w:rPr>
        <w:t xml:space="preserve">nd infrared (IR) thermography. </w:t>
      </w:r>
    </w:p>
    <w:p w:rsidR="00643D89" w:rsidRDefault="00643D89" w:rsidP="000B505C">
      <w:pPr>
        <w:spacing w:after="0" w:line="360" w:lineRule="auto"/>
        <w:rPr>
          <w:rFonts w:cstheme="minorHAnsi"/>
          <w:sz w:val="24"/>
          <w:szCs w:val="24"/>
        </w:rPr>
      </w:pPr>
    </w:p>
    <w:p w:rsidR="00750315" w:rsidRDefault="00750315" w:rsidP="000B505C">
      <w:pPr>
        <w:spacing w:after="0" w:line="360" w:lineRule="auto"/>
        <w:rPr>
          <w:rFonts w:cstheme="minorHAnsi"/>
          <w:sz w:val="24"/>
          <w:szCs w:val="24"/>
        </w:rPr>
      </w:pPr>
      <w:r>
        <w:rPr>
          <w:rFonts w:cstheme="minorHAnsi"/>
          <w:sz w:val="24"/>
          <w:szCs w:val="24"/>
        </w:rPr>
        <w:t xml:space="preserve">The CPU and the GMCH each have an on-die DTS that can be read using TAT.  </w:t>
      </w:r>
      <w:r w:rsidR="00FE71EA">
        <w:rPr>
          <w:rFonts w:cstheme="minorHAnsi"/>
          <w:sz w:val="24"/>
          <w:szCs w:val="24"/>
        </w:rPr>
        <w:t>According to the DTS on the CPU, the temperature increased by only 2°C with the passive cooling solution</w:t>
      </w:r>
      <w:r w:rsidR="001849D3">
        <w:rPr>
          <w:rFonts w:cstheme="minorHAnsi"/>
          <w:sz w:val="24"/>
          <w:szCs w:val="24"/>
        </w:rPr>
        <w:t xml:space="preserve"> (F</w:t>
      </w:r>
      <w:r w:rsidR="00116CAB">
        <w:rPr>
          <w:rFonts w:cstheme="minorHAnsi"/>
          <w:sz w:val="24"/>
          <w:szCs w:val="24"/>
        </w:rPr>
        <w:t xml:space="preserve">igure </w:t>
      </w:r>
      <w:r w:rsidR="0090296B">
        <w:rPr>
          <w:rFonts w:cstheme="minorHAnsi"/>
          <w:sz w:val="24"/>
          <w:szCs w:val="24"/>
        </w:rPr>
        <w:t>6</w:t>
      </w:r>
      <w:r w:rsidR="00116CAB">
        <w:rPr>
          <w:rFonts w:cstheme="minorHAnsi"/>
          <w:sz w:val="24"/>
          <w:szCs w:val="24"/>
        </w:rPr>
        <w:t>)</w:t>
      </w:r>
      <w:r w:rsidR="00FE71EA">
        <w:rPr>
          <w:rFonts w:cstheme="minorHAnsi"/>
          <w:sz w:val="24"/>
          <w:szCs w:val="24"/>
        </w:rPr>
        <w:t>.  This resulted in a maximum CPU temperature of 64°C, well below the maximu</w:t>
      </w:r>
      <w:r w:rsidR="00643D89">
        <w:rPr>
          <w:rFonts w:cstheme="minorHAnsi"/>
          <w:sz w:val="24"/>
          <w:szCs w:val="24"/>
        </w:rPr>
        <w:t>m junction temperature of 90°C</w:t>
      </w:r>
      <w:r w:rsidR="00187B8F">
        <w:rPr>
          <w:rFonts w:cstheme="minorHAnsi"/>
          <w:sz w:val="24"/>
          <w:szCs w:val="24"/>
        </w:rPr>
        <w:t xml:space="preserve"> [Appendix C]</w:t>
      </w:r>
      <w:r w:rsidR="00643D89">
        <w:rPr>
          <w:rFonts w:cstheme="minorHAnsi"/>
          <w:sz w:val="24"/>
          <w:szCs w:val="24"/>
        </w:rPr>
        <w:t>.</w:t>
      </w:r>
      <w:r w:rsidR="00FE71EA">
        <w:rPr>
          <w:rFonts w:cstheme="minorHAnsi"/>
          <w:sz w:val="24"/>
          <w:szCs w:val="24"/>
        </w:rPr>
        <w:t xml:space="preserve">  The DTS on the GMCH indicated a maximum temperature increase of 3°C</w:t>
      </w:r>
      <w:r w:rsidR="00187B8F">
        <w:rPr>
          <w:rFonts w:cstheme="minorHAnsi"/>
          <w:sz w:val="24"/>
          <w:szCs w:val="24"/>
        </w:rPr>
        <w:t xml:space="preserve"> (F</w:t>
      </w:r>
      <w:r w:rsidR="00116CAB">
        <w:rPr>
          <w:rFonts w:cstheme="minorHAnsi"/>
          <w:sz w:val="24"/>
          <w:szCs w:val="24"/>
        </w:rPr>
        <w:t xml:space="preserve">igure </w:t>
      </w:r>
      <w:r w:rsidR="0090296B">
        <w:rPr>
          <w:rFonts w:cstheme="minorHAnsi"/>
          <w:sz w:val="24"/>
          <w:szCs w:val="24"/>
        </w:rPr>
        <w:t>6</w:t>
      </w:r>
      <w:r w:rsidR="00116CAB">
        <w:rPr>
          <w:rFonts w:cstheme="minorHAnsi"/>
          <w:sz w:val="24"/>
          <w:szCs w:val="24"/>
        </w:rPr>
        <w:t>)</w:t>
      </w:r>
      <w:r w:rsidR="00FE71EA">
        <w:rPr>
          <w:rFonts w:cstheme="minorHAnsi"/>
          <w:sz w:val="24"/>
          <w:szCs w:val="24"/>
        </w:rPr>
        <w:t>.  This resulted in a maximum CPU temperature of 78°C, still well below the maximum junction temperature of 90°C</w:t>
      </w:r>
      <w:r w:rsidR="00187B8F">
        <w:rPr>
          <w:rFonts w:cstheme="minorHAnsi"/>
          <w:sz w:val="24"/>
          <w:szCs w:val="24"/>
        </w:rPr>
        <w:t xml:space="preserve"> [Appendix C]</w:t>
      </w:r>
      <w:r w:rsidR="00FE71EA">
        <w:rPr>
          <w:rFonts w:cstheme="minorHAnsi"/>
          <w:sz w:val="24"/>
          <w:szCs w:val="24"/>
        </w:rPr>
        <w:t>.</w:t>
      </w:r>
    </w:p>
    <w:p w:rsidR="00F52942" w:rsidRDefault="00FE71EA" w:rsidP="00F52942">
      <w:pPr>
        <w:keepNext/>
        <w:spacing w:after="0" w:line="360" w:lineRule="auto"/>
        <w:jc w:val="center"/>
      </w:pPr>
      <w:r w:rsidRPr="00FE71EA">
        <w:rPr>
          <w:rFonts w:cstheme="minorHAnsi"/>
          <w:noProof/>
          <w:sz w:val="24"/>
          <w:szCs w:val="24"/>
        </w:rPr>
        <w:drawing>
          <wp:inline distT="0" distB="0" distL="0" distR="0">
            <wp:extent cx="3652119" cy="2143125"/>
            <wp:effectExtent l="19050" t="0" r="5481" b="0"/>
            <wp:docPr id="30" name="Picture 6"/>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cstate="print"/>
                    <a:stretch>
                      <a:fillRect/>
                    </a:stretch>
                  </pic:blipFill>
                  <pic:spPr>
                    <a:xfrm>
                      <a:off x="0" y="0"/>
                      <a:ext cx="3654946" cy="2144784"/>
                    </a:xfrm>
                    <a:prstGeom prst="rect">
                      <a:avLst/>
                    </a:prstGeom>
                  </pic:spPr>
                </pic:pic>
              </a:graphicData>
            </a:graphic>
          </wp:inline>
        </w:drawing>
      </w:r>
    </w:p>
    <w:p w:rsidR="00FE71EA" w:rsidRDefault="00F52942" w:rsidP="00F52942">
      <w:pPr>
        <w:pStyle w:val="Caption"/>
        <w:jc w:val="center"/>
        <w:rPr>
          <w:rFonts w:cstheme="minorHAnsi"/>
          <w:sz w:val="24"/>
          <w:szCs w:val="24"/>
        </w:rPr>
      </w:pPr>
      <w:r>
        <w:t xml:space="preserve">Figure </w:t>
      </w:r>
      <w:fldSimple w:instr=" SEQ Figure \* ARABIC ">
        <w:r w:rsidR="00AA4CF6">
          <w:rPr>
            <w:noProof/>
          </w:rPr>
          <w:t>6</w:t>
        </w:r>
      </w:fldSimple>
      <w:r>
        <w:t xml:space="preserve">  Digital thermal sensor temperatures for the CPU and GMCH with both the active and passive cooled solutions</w:t>
      </w:r>
    </w:p>
    <w:p w:rsidR="00FE71EA" w:rsidRDefault="00116CAB" w:rsidP="00FE71EA">
      <w:pPr>
        <w:spacing w:after="0" w:line="360" w:lineRule="auto"/>
        <w:rPr>
          <w:rFonts w:cstheme="minorHAnsi"/>
          <w:sz w:val="24"/>
          <w:szCs w:val="24"/>
        </w:rPr>
      </w:pPr>
      <w:r>
        <w:rPr>
          <w:rFonts w:cstheme="minorHAnsi"/>
          <w:sz w:val="24"/>
          <w:szCs w:val="24"/>
        </w:rPr>
        <w:t xml:space="preserve">As shown in </w:t>
      </w:r>
      <w:r w:rsidR="001849D3">
        <w:rPr>
          <w:rFonts w:cstheme="minorHAnsi"/>
          <w:sz w:val="24"/>
          <w:szCs w:val="24"/>
        </w:rPr>
        <w:t>F</w:t>
      </w:r>
      <w:r>
        <w:rPr>
          <w:rFonts w:cstheme="minorHAnsi"/>
          <w:sz w:val="24"/>
          <w:szCs w:val="24"/>
        </w:rPr>
        <w:t xml:space="preserve">igure </w:t>
      </w:r>
      <w:r w:rsidR="0090296B">
        <w:rPr>
          <w:rFonts w:cstheme="minorHAnsi"/>
          <w:sz w:val="24"/>
          <w:szCs w:val="24"/>
        </w:rPr>
        <w:t>7</w:t>
      </w:r>
      <w:r w:rsidR="001849D3">
        <w:rPr>
          <w:rFonts w:cstheme="minorHAnsi"/>
          <w:sz w:val="24"/>
          <w:szCs w:val="24"/>
        </w:rPr>
        <w:t>, thermocouple</w:t>
      </w:r>
      <w:r w:rsidR="00FE71EA">
        <w:rPr>
          <w:rFonts w:cstheme="minorHAnsi"/>
          <w:sz w:val="24"/>
          <w:szCs w:val="24"/>
        </w:rPr>
        <w:t xml:space="preserve"> data indicates </w:t>
      </w:r>
      <w:r w:rsidR="00FB67B4">
        <w:rPr>
          <w:rFonts w:cstheme="minorHAnsi"/>
          <w:sz w:val="24"/>
          <w:szCs w:val="24"/>
        </w:rPr>
        <w:t xml:space="preserve">the </w:t>
      </w:r>
      <w:r w:rsidR="00BB5338" w:rsidRPr="00BB5338">
        <w:rPr>
          <w:rFonts w:cstheme="minorHAnsi"/>
          <w:sz w:val="24"/>
          <w:szCs w:val="24"/>
        </w:rPr>
        <w:t>CPU tem</w:t>
      </w:r>
      <w:r w:rsidR="00FB67B4">
        <w:rPr>
          <w:rFonts w:cstheme="minorHAnsi"/>
          <w:sz w:val="24"/>
          <w:szCs w:val="24"/>
        </w:rPr>
        <w:t>perature increased by 3.8°C,</w:t>
      </w:r>
      <w:r w:rsidR="00BB5338" w:rsidRPr="00BB5338">
        <w:rPr>
          <w:rFonts w:cstheme="minorHAnsi"/>
          <w:sz w:val="24"/>
          <w:szCs w:val="24"/>
        </w:rPr>
        <w:t xml:space="preserve"> the ICH by 1.1°C, </w:t>
      </w:r>
      <w:r w:rsidR="00FB67B4">
        <w:rPr>
          <w:rFonts w:cstheme="minorHAnsi"/>
          <w:sz w:val="24"/>
          <w:szCs w:val="24"/>
        </w:rPr>
        <w:t xml:space="preserve">the </w:t>
      </w:r>
      <w:r w:rsidR="00BB5338" w:rsidRPr="00BB5338">
        <w:rPr>
          <w:rFonts w:cstheme="minorHAnsi"/>
          <w:sz w:val="24"/>
          <w:szCs w:val="24"/>
        </w:rPr>
        <w:t xml:space="preserve">GMCH </w:t>
      </w:r>
      <w:r w:rsidR="00FB67B4" w:rsidRPr="00BB5338">
        <w:rPr>
          <w:rFonts w:cstheme="minorHAnsi"/>
          <w:sz w:val="24"/>
          <w:szCs w:val="24"/>
        </w:rPr>
        <w:t xml:space="preserve">by 21.8°C </w:t>
      </w:r>
      <w:r w:rsidR="00BB5338" w:rsidRPr="00BB5338">
        <w:rPr>
          <w:rFonts w:cstheme="minorHAnsi"/>
          <w:sz w:val="24"/>
          <w:szCs w:val="24"/>
        </w:rPr>
        <w:t xml:space="preserve">and the RAM </w:t>
      </w:r>
      <w:r w:rsidR="00FB67B4">
        <w:rPr>
          <w:rFonts w:cstheme="minorHAnsi"/>
          <w:sz w:val="24"/>
          <w:szCs w:val="24"/>
        </w:rPr>
        <w:t xml:space="preserve">by 11.4°C </w:t>
      </w:r>
      <w:r w:rsidR="00BB5338" w:rsidRPr="00BB5338">
        <w:rPr>
          <w:rFonts w:cstheme="minorHAnsi"/>
          <w:sz w:val="24"/>
          <w:szCs w:val="24"/>
        </w:rPr>
        <w:t>with the passive solution</w:t>
      </w:r>
      <w:r w:rsidR="00FB67B4">
        <w:rPr>
          <w:rFonts w:cstheme="minorHAnsi"/>
          <w:sz w:val="24"/>
          <w:szCs w:val="24"/>
        </w:rPr>
        <w:t>.  The discrepancy between the TC and DTS data for the GMCH can be attributed to the placement of the TC in the original baseline data collection.  During the baseline testing the TC for the GMCH was</w:t>
      </w:r>
      <w:r w:rsidR="001849D3">
        <w:rPr>
          <w:rFonts w:cstheme="minorHAnsi"/>
          <w:sz w:val="24"/>
          <w:szCs w:val="24"/>
        </w:rPr>
        <w:t xml:space="preserve"> not placed directly o</w:t>
      </w:r>
      <w:r w:rsidR="00FB67B4">
        <w:rPr>
          <w:rFonts w:cstheme="minorHAnsi"/>
          <w:sz w:val="24"/>
          <w:szCs w:val="24"/>
        </w:rPr>
        <w:t>n the surface of the chip, as in the final testing, but directly above the GMCH on the</w:t>
      </w:r>
      <w:r w:rsidR="001849D3">
        <w:rPr>
          <w:rFonts w:cstheme="minorHAnsi"/>
          <w:sz w:val="24"/>
          <w:szCs w:val="24"/>
        </w:rPr>
        <w:t xml:space="preserve"> heat spreader attached to it.  </w:t>
      </w:r>
      <w:r w:rsidR="00FB67B4">
        <w:rPr>
          <w:rFonts w:cstheme="minorHAnsi"/>
          <w:sz w:val="24"/>
          <w:szCs w:val="24"/>
        </w:rPr>
        <w:t>The temperature increase in the RAM is due to no component of the passive solution being coupled to it.  The original active solution pulled air across the RAM modules while the</w:t>
      </w:r>
      <w:r w:rsidR="00F52942">
        <w:rPr>
          <w:rFonts w:cstheme="minorHAnsi"/>
          <w:sz w:val="24"/>
          <w:szCs w:val="24"/>
        </w:rPr>
        <w:t xml:space="preserve"> passive design leaves them exposed and</w:t>
      </w:r>
      <w:r w:rsidR="00FB67B4">
        <w:rPr>
          <w:rFonts w:cstheme="minorHAnsi"/>
          <w:sz w:val="24"/>
          <w:szCs w:val="24"/>
        </w:rPr>
        <w:t xml:space="preserve"> untouched.  Al</w:t>
      </w:r>
      <w:r w:rsidR="0090296B">
        <w:rPr>
          <w:rFonts w:cstheme="minorHAnsi"/>
          <w:sz w:val="24"/>
          <w:szCs w:val="24"/>
        </w:rPr>
        <w:t>l components measured by thermo</w:t>
      </w:r>
      <w:r w:rsidR="00FB67B4">
        <w:rPr>
          <w:rFonts w:cstheme="minorHAnsi"/>
          <w:sz w:val="24"/>
          <w:szCs w:val="24"/>
        </w:rPr>
        <w:t>couples stayed below their maximum junction temperatures (90-100°C).</w:t>
      </w:r>
    </w:p>
    <w:p w:rsidR="00264113" w:rsidRDefault="00FE71EA" w:rsidP="00264113">
      <w:pPr>
        <w:keepNext/>
        <w:spacing w:after="0" w:line="360" w:lineRule="auto"/>
        <w:jc w:val="center"/>
      </w:pPr>
      <w:r w:rsidRPr="00FE71EA">
        <w:rPr>
          <w:rFonts w:cstheme="minorHAnsi"/>
          <w:noProof/>
          <w:sz w:val="24"/>
          <w:szCs w:val="24"/>
        </w:rPr>
        <w:lastRenderedPageBreak/>
        <w:drawing>
          <wp:inline distT="0" distB="0" distL="0" distR="0">
            <wp:extent cx="4010025" cy="2133600"/>
            <wp:effectExtent l="19050" t="0" r="9525" b="0"/>
            <wp:docPr id="31"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l="1155" t="2128" r="1617" b="2553"/>
                    <a:stretch>
                      <a:fillRect/>
                    </a:stretch>
                  </pic:blipFill>
                  <pic:spPr bwMode="auto">
                    <a:xfrm>
                      <a:off x="0" y="0"/>
                      <a:ext cx="4010025" cy="2133600"/>
                    </a:xfrm>
                    <a:prstGeom prst="rect">
                      <a:avLst/>
                    </a:prstGeom>
                    <a:noFill/>
                    <a:ln w="9525">
                      <a:noFill/>
                      <a:miter lim="800000"/>
                      <a:headEnd/>
                      <a:tailEnd/>
                    </a:ln>
                    <a:effectLst/>
                  </pic:spPr>
                </pic:pic>
              </a:graphicData>
            </a:graphic>
          </wp:inline>
        </w:drawing>
      </w:r>
    </w:p>
    <w:p w:rsidR="00FE71EA" w:rsidRDefault="00264113" w:rsidP="00264113">
      <w:pPr>
        <w:pStyle w:val="Caption"/>
        <w:jc w:val="center"/>
        <w:rPr>
          <w:rFonts w:cstheme="minorHAnsi"/>
          <w:sz w:val="24"/>
          <w:szCs w:val="24"/>
        </w:rPr>
      </w:pPr>
      <w:r>
        <w:t xml:space="preserve">Figure </w:t>
      </w:r>
      <w:fldSimple w:instr=" SEQ Figure \* ARABIC ">
        <w:r w:rsidR="00AA4CF6">
          <w:rPr>
            <w:noProof/>
          </w:rPr>
          <w:t>7</w:t>
        </w:r>
      </w:fldSimple>
      <w:r>
        <w:t xml:space="preserve">  Thermocouple temperatures of the primary heat sources with both active and passively cooled solutions</w:t>
      </w:r>
    </w:p>
    <w:p w:rsidR="00116CAB" w:rsidRDefault="00116CAB" w:rsidP="00116CAB">
      <w:pPr>
        <w:spacing w:after="0" w:line="360" w:lineRule="auto"/>
        <w:rPr>
          <w:rFonts w:cstheme="minorHAnsi"/>
          <w:sz w:val="24"/>
          <w:szCs w:val="24"/>
        </w:rPr>
      </w:pPr>
      <w:r>
        <w:rPr>
          <w:rFonts w:cstheme="minorHAnsi"/>
          <w:sz w:val="24"/>
          <w:szCs w:val="24"/>
        </w:rPr>
        <w:t>IR thermography indicated that the maximum skin temperature of the netbook increase</w:t>
      </w:r>
      <w:r w:rsidR="001849D3">
        <w:rPr>
          <w:rFonts w:cstheme="minorHAnsi"/>
          <w:sz w:val="24"/>
          <w:szCs w:val="24"/>
        </w:rPr>
        <w:t>d by 7.4°C on the top surface (F</w:t>
      </w:r>
      <w:r>
        <w:rPr>
          <w:rFonts w:cstheme="minorHAnsi"/>
          <w:sz w:val="24"/>
          <w:szCs w:val="24"/>
        </w:rPr>
        <w:t xml:space="preserve">igure </w:t>
      </w:r>
      <w:r w:rsidR="0090296B">
        <w:rPr>
          <w:rFonts w:cstheme="minorHAnsi"/>
          <w:sz w:val="24"/>
          <w:szCs w:val="24"/>
        </w:rPr>
        <w:t>8)</w:t>
      </w:r>
      <w:r>
        <w:rPr>
          <w:rFonts w:cstheme="minorHAnsi"/>
          <w:sz w:val="24"/>
          <w:szCs w:val="24"/>
        </w:rPr>
        <w:t xml:space="preserve"> and 11.4°C on the bottom surface</w:t>
      </w:r>
      <w:r w:rsidR="0090296B">
        <w:rPr>
          <w:rFonts w:cstheme="minorHAnsi"/>
          <w:sz w:val="24"/>
          <w:szCs w:val="24"/>
        </w:rPr>
        <w:t xml:space="preserve"> (</w:t>
      </w:r>
      <w:r w:rsidR="001849D3">
        <w:rPr>
          <w:rFonts w:cstheme="minorHAnsi"/>
          <w:sz w:val="24"/>
          <w:szCs w:val="24"/>
        </w:rPr>
        <w:t>F</w:t>
      </w:r>
      <w:r w:rsidR="0090296B">
        <w:rPr>
          <w:rFonts w:cstheme="minorHAnsi"/>
          <w:sz w:val="24"/>
          <w:szCs w:val="24"/>
        </w:rPr>
        <w:t>igure 9)</w:t>
      </w:r>
      <w:r>
        <w:rPr>
          <w:rFonts w:cstheme="minorHAnsi"/>
          <w:sz w:val="24"/>
          <w:szCs w:val="24"/>
        </w:rPr>
        <w:t>.  The images also reveal that</w:t>
      </w:r>
      <w:r w:rsidR="00B3025D">
        <w:rPr>
          <w:rFonts w:cstheme="minorHAnsi"/>
          <w:sz w:val="24"/>
          <w:szCs w:val="24"/>
        </w:rPr>
        <w:t>,</w:t>
      </w:r>
      <w:r>
        <w:rPr>
          <w:rFonts w:cstheme="minorHAnsi"/>
          <w:sz w:val="24"/>
          <w:szCs w:val="24"/>
        </w:rPr>
        <w:t xml:space="preserve"> while the overall skin temperature increased, the localized hot spots were minimized.</w:t>
      </w:r>
    </w:p>
    <w:p w:rsidR="00116CAB" w:rsidRPr="00264113" w:rsidRDefault="009762FB" w:rsidP="00264113">
      <w:pPr>
        <w:keepNext/>
        <w:spacing w:after="0" w:line="360" w:lineRule="auto"/>
      </w:pPr>
      <w:r>
        <w:rPr>
          <w:noProof/>
        </w:rPr>
        <w:pict>
          <v:shape id="_x0000_s1040" type="#_x0000_t202" style="position:absolute;margin-left:0;margin-top:179.2pt;width:468pt;height:.05pt;z-index:251660288;mso-position-horizontal-relative:text;mso-position-vertical-relative:text" stroked="f">
            <v:textbox style="mso-fit-shape-to-text:t" inset="0,0,0,0">
              <w:txbxContent>
                <w:p w:rsidR="00604554" w:rsidRPr="00455D15" w:rsidRDefault="00604554" w:rsidP="00F034CA">
                  <w:pPr>
                    <w:pStyle w:val="Caption"/>
                    <w:jc w:val="center"/>
                  </w:pPr>
                  <w:r>
                    <w:t xml:space="preserve">Figure </w:t>
                  </w:r>
                  <w:fldSimple w:instr=" SEQ Figure \* ARABIC ">
                    <w:r>
                      <w:rPr>
                        <w:noProof/>
                      </w:rPr>
                      <w:t>8</w:t>
                    </w:r>
                  </w:fldSimple>
                  <w:r>
                    <w:t xml:space="preserve"> IR images of the top surface of the netbook with the active solution (left) and passive solution (right)</w:t>
                  </w:r>
                </w:p>
              </w:txbxContent>
            </v:textbox>
          </v:shape>
        </w:pict>
      </w:r>
      <w:r w:rsidRPr="009762FB">
        <w:rPr>
          <w:rFonts w:cstheme="minorHAnsi"/>
          <w:noProof/>
          <w:sz w:val="24"/>
          <w:szCs w:val="24"/>
        </w:rPr>
        <w:pict>
          <v:group id="_x0000_s1036" editas="canvas" style="position:absolute;margin-left:0;margin-top:0;width:468pt;height:174.7pt;z-index:251656192;mso-position-horizontal-relative:char;mso-position-vertical-relative:line" coordorigin="2527,3157" coordsize="7200,2688">
            <o:lock v:ext="edit" aspectratio="t"/>
            <v:shape id="_x0000_s1035" type="#_x0000_t75" style="position:absolute;left:2527;top:3157;width:7200;height:2688" o:preferrelative="f">
              <v:fill o:detectmouseclick="t"/>
              <v:path o:extrusionok="t" o:connecttype="none"/>
              <o:lock v:ext="edit" text="t"/>
            </v:shape>
            <v:group id="_x0000_s1039" style="position:absolute;left:2527;top:3157;width:7200;height:2688" coordorigin="2527,3157" coordsize="7200,2688">
              <v:shape id="_x0000_s1037" type="#_x0000_t75" style="position:absolute;left:2527;top:3157;width:3575;height:2688">
                <v:imagedata r:id="rId19" o:title=""/>
              </v:shape>
              <v:shape id="_x0000_s1038" type="#_x0000_t75" style="position:absolute;left:6152;top:3157;width:3575;height:2688">
                <v:imagedata r:id="rId20" o:title=""/>
              </v:shape>
            </v:group>
          </v:group>
        </w:pict>
      </w:r>
      <w:r>
        <w:pict>
          <v:shape id="_x0000_i1026" type="#_x0000_t75" style="width:468.35pt;height:175.05pt">
            <v:imagedata croptop="-65520f" cropbottom="65520f"/>
          </v:shape>
        </w:pict>
      </w:r>
    </w:p>
    <w:p w:rsidR="000B505C" w:rsidRDefault="000B505C" w:rsidP="00F034CA">
      <w:pPr>
        <w:pStyle w:val="Img"/>
        <w:spacing w:line="360" w:lineRule="auto"/>
        <w:jc w:val="center"/>
        <w:rPr>
          <w:rFonts w:asciiTheme="minorHAnsi" w:hAnsiTheme="minorHAnsi" w:cstheme="minorHAnsi"/>
          <w:lang w:val="en-US"/>
        </w:rPr>
      </w:pPr>
    </w:p>
    <w:p w:rsidR="00116CAB" w:rsidRPr="00116CAB" w:rsidRDefault="009762FB" w:rsidP="00F022D4">
      <w:pPr>
        <w:pStyle w:val="Img"/>
        <w:spacing w:line="360" w:lineRule="auto"/>
        <w:rPr>
          <w:rFonts w:asciiTheme="minorHAnsi" w:hAnsiTheme="minorHAnsi" w:cstheme="minorHAnsi"/>
          <w:lang w:val="en-US"/>
        </w:rPr>
      </w:pPr>
      <w:r w:rsidRPr="009762FB">
        <w:rPr>
          <w:noProof/>
        </w:rPr>
        <w:pict>
          <v:shape id="_x0000_s1046" type="#_x0000_t202" style="position:absolute;margin-left:0;margin-top:179.2pt;width:468pt;height:.05pt;z-index:251661312;mso-position-horizontal-relative:text;mso-position-vertical-relative:text" stroked="f">
            <v:textbox style="mso-fit-shape-to-text:t" inset="0,0,0,0">
              <w:txbxContent>
                <w:p w:rsidR="00604554" w:rsidRPr="000B72BE" w:rsidRDefault="00604554" w:rsidP="00F034CA">
                  <w:pPr>
                    <w:pStyle w:val="Caption"/>
                    <w:jc w:val="center"/>
                    <w:rPr>
                      <w:rFonts w:eastAsia="Times New Roman" w:cstheme="minorHAnsi"/>
                      <w:color w:val="000000"/>
                      <w:sz w:val="24"/>
                      <w:szCs w:val="24"/>
                      <w:shd w:val="solid" w:color="FFFFFF" w:fill="auto"/>
                      <w:lang w:eastAsia="ru-RU"/>
                    </w:rPr>
                  </w:pPr>
                  <w:r>
                    <w:t xml:space="preserve">Figure </w:t>
                  </w:r>
                  <w:fldSimple w:instr=" SEQ Figure \* ARABIC ">
                    <w:r>
                      <w:rPr>
                        <w:noProof/>
                      </w:rPr>
                      <w:t>9</w:t>
                    </w:r>
                  </w:fldSimple>
                  <w:r>
                    <w:t xml:space="preserve"> IR images of the bottom surface of the netbook with the active solution (left) and passive solution (right)</w:t>
                  </w:r>
                </w:p>
              </w:txbxContent>
            </v:textbox>
          </v:shape>
        </w:pict>
      </w:r>
      <w:r w:rsidRPr="009762FB">
        <w:rPr>
          <w:noProof/>
        </w:rPr>
        <w:pict>
          <v:group id="_x0000_s1042" editas="canvas" style="position:absolute;margin-left:0;margin-top:0;width:468pt;height:174.7pt;z-index:251657216;mso-position-horizontal-relative:char;mso-position-vertical-relative:line" coordorigin="2527,3960" coordsize="7200,2688">
            <o:lock v:ext="edit" aspectratio="t"/>
            <v:shape id="_x0000_s1041" type="#_x0000_t75" style="position:absolute;left:2527;top:3960;width:7200;height:2688" o:preferrelative="f">
              <v:fill o:detectmouseclick="t"/>
              <v:path o:extrusionok="t" o:connecttype="none"/>
              <o:lock v:ext="edit" text="t"/>
            </v:shape>
            <v:group id="_x0000_s1045" style="position:absolute;left:2527;top:3960;width:7200;height:2688" coordorigin="2527,3960" coordsize="7200,2688">
              <v:shape id="_x0000_s1043" type="#_x0000_t75" style="position:absolute;left:2527;top:3960;width:3575;height:2688">
                <v:imagedata r:id="rId21" o:title=""/>
              </v:shape>
              <v:shape id="_x0000_s1044" type="#_x0000_t75" style="position:absolute;left:6152;top:3960;width:3575;height:2688">
                <v:imagedata r:id="rId22" o:title=""/>
              </v:shape>
            </v:group>
          </v:group>
        </w:pict>
      </w:r>
      <w:r w:rsidRPr="009762FB">
        <w:rPr>
          <w:rFonts w:asciiTheme="minorHAnsi" w:hAnsiTheme="minorHAnsi" w:cstheme="minorHAnsi"/>
          <w:lang w:val="en-US"/>
        </w:rPr>
        <w:pict>
          <v:shape id="_x0000_i1027" type="#_x0000_t75" style="width:468.35pt;height:175.05pt">
            <v:imagedata croptop="-65520f" cropbottom="65520f"/>
          </v:shape>
        </w:pict>
      </w:r>
    </w:p>
    <w:p w:rsidR="0090296B" w:rsidRDefault="0090296B" w:rsidP="001F7A72">
      <w:pPr>
        <w:spacing w:after="0" w:line="360" w:lineRule="auto"/>
        <w:rPr>
          <w:rFonts w:eastAsia="Times New Roman" w:cstheme="minorHAnsi"/>
          <w:sz w:val="24"/>
          <w:szCs w:val="24"/>
        </w:rPr>
      </w:pPr>
    </w:p>
    <w:p w:rsidR="008C185A" w:rsidRPr="001849D3" w:rsidRDefault="000A65A8" w:rsidP="001849D3">
      <w:pPr>
        <w:spacing w:after="0" w:line="360" w:lineRule="auto"/>
        <w:rPr>
          <w:rFonts w:eastAsia="Times New Roman" w:cstheme="minorHAnsi"/>
          <w:sz w:val="24"/>
          <w:szCs w:val="24"/>
        </w:rPr>
      </w:pPr>
      <w:r>
        <w:rPr>
          <w:rFonts w:eastAsia="Times New Roman" w:cstheme="minorHAnsi"/>
          <w:sz w:val="24"/>
          <w:szCs w:val="24"/>
        </w:rPr>
        <w:t xml:space="preserve">The maximum temperatures recorded by IR thermography are not indicative of the actual maximum skin temperature of the netbook.  As can be seen in the images, the highest values occur between the keys, actually under the keyboard, on the top surface.  On the bottom surface the highest values </w:t>
      </w:r>
      <w:r w:rsidR="00264113">
        <w:rPr>
          <w:rFonts w:eastAsia="Times New Roman" w:cstheme="minorHAnsi"/>
          <w:sz w:val="24"/>
          <w:szCs w:val="24"/>
        </w:rPr>
        <w:t>occur</w:t>
      </w:r>
      <w:r>
        <w:rPr>
          <w:rFonts w:eastAsia="Times New Roman" w:cstheme="minorHAnsi"/>
          <w:sz w:val="24"/>
          <w:szCs w:val="24"/>
        </w:rPr>
        <w:t xml:space="preserve"> between the air intake vents, actually inside the case.  The actual skin temperatures remained below the required 55°C comfort level.</w:t>
      </w:r>
    </w:p>
    <w:p w:rsidR="008C185A" w:rsidRDefault="008C185A" w:rsidP="00ED2F47">
      <w:pPr>
        <w:pStyle w:val="Heading1"/>
      </w:pPr>
      <w:bookmarkStart w:id="13" w:name="_Toc263680493"/>
      <w:r w:rsidRPr="001B72A2">
        <w:t>Conclusion</w:t>
      </w:r>
      <w:bookmarkEnd w:id="13"/>
    </w:p>
    <w:p w:rsidR="00D30BBE" w:rsidRDefault="007B3814" w:rsidP="001849D3">
      <w:pPr>
        <w:spacing w:line="360" w:lineRule="auto"/>
        <w:rPr>
          <w:sz w:val="24"/>
          <w:szCs w:val="24"/>
          <w:lang w:eastAsia="ru-RU"/>
        </w:rPr>
      </w:pPr>
      <w:r w:rsidRPr="00E23266">
        <w:rPr>
          <w:sz w:val="24"/>
          <w:szCs w:val="24"/>
        </w:rPr>
        <w:t xml:space="preserve">The </w:t>
      </w:r>
      <w:r>
        <w:rPr>
          <w:sz w:val="24"/>
          <w:szCs w:val="24"/>
        </w:rPr>
        <w:t xml:space="preserve">final design, consisting of a copper heat sink with a graphite heat spreader, successfully </w:t>
      </w:r>
      <w:r w:rsidR="00643D89" w:rsidRPr="00643D89">
        <w:rPr>
          <w:sz w:val="24"/>
          <w:szCs w:val="24"/>
          <w:lang w:eastAsia="ru-RU"/>
        </w:rPr>
        <w:t>met all of the main design requirements.  There</w:t>
      </w:r>
      <w:r>
        <w:rPr>
          <w:sz w:val="24"/>
          <w:szCs w:val="24"/>
          <w:lang w:eastAsia="ru-RU"/>
        </w:rPr>
        <w:t xml:space="preserve"> was</w:t>
      </w:r>
      <w:r w:rsidR="00643D89" w:rsidRPr="00643D89">
        <w:rPr>
          <w:sz w:val="24"/>
          <w:szCs w:val="24"/>
          <w:lang w:eastAsia="ru-RU"/>
        </w:rPr>
        <w:t xml:space="preserve"> no change to the netbook case dimensions and no visible change to its outward appearance.  The component and skin temperatures remained </w:t>
      </w:r>
      <w:r>
        <w:rPr>
          <w:sz w:val="24"/>
          <w:szCs w:val="24"/>
          <w:lang w:eastAsia="ru-RU"/>
        </w:rPr>
        <w:t>within acceptable limits and the design consumes no power.  This passive cooling solution cools the netbook with a similar effectiveness as the active</w:t>
      </w:r>
      <w:r w:rsidR="00264113">
        <w:rPr>
          <w:sz w:val="24"/>
          <w:szCs w:val="24"/>
          <w:lang w:eastAsia="ru-RU"/>
        </w:rPr>
        <w:t>ly</w:t>
      </w:r>
      <w:r>
        <w:rPr>
          <w:sz w:val="24"/>
          <w:szCs w:val="24"/>
          <w:lang w:eastAsia="ru-RU"/>
        </w:rPr>
        <w:t xml:space="preserve"> </w:t>
      </w:r>
      <w:r w:rsidR="00264113">
        <w:rPr>
          <w:sz w:val="24"/>
          <w:szCs w:val="24"/>
          <w:lang w:eastAsia="ru-RU"/>
        </w:rPr>
        <w:t xml:space="preserve">powered </w:t>
      </w:r>
      <w:r>
        <w:rPr>
          <w:sz w:val="24"/>
          <w:szCs w:val="24"/>
          <w:lang w:eastAsia="ru-RU"/>
        </w:rPr>
        <w:t>solution.</w:t>
      </w:r>
      <w:r w:rsidR="00D30BBE">
        <w:rPr>
          <w:sz w:val="24"/>
          <w:szCs w:val="24"/>
          <w:lang w:eastAsia="ru-RU"/>
        </w:rPr>
        <w:br w:type="page"/>
      </w:r>
    </w:p>
    <w:p w:rsidR="00D30BBE" w:rsidRDefault="00D30BBE" w:rsidP="00D30BBE">
      <w:pPr>
        <w:pStyle w:val="Heading1"/>
      </w:pPr>
      <w:bookmarkStart w:id="14" w:name="_Toc263680494"/>
      <w:r>
        <w:lastRenderedPageBreak/>
        <w:t>References</w:t>
      </w:r>
      <w:bookmarkEnd w:id="14"/>
    </w:p>
    <w:p w:rsidR="00E1271E" w:rsidRPr="00E1271E" w:rsidRDefault="00E1271E" w:rsidP="00E1271E">
      <w:pPr>
        <w:spacing w:line="360" w:lineRule="auto"/>
        <w:rPr>
          <w:rFonts w:cstheme="minorHAnsi"/>
          <w:sz w:val="24"/>
          <w:szCs w:val="24"/>
        </w:rPr>
      </w:pPr>
      <w:r>
        <w:rPr>
          <w:rFonts w:cstheme="minorHAnsi"/>
          <w:sz w:val="24"/>
          <w:szCs w:val="24"/>
        </w:rPr>
        <w:t>[1]</w:t>
      </w:r>
      <w:r w:rsidR="00402DF3">
        <w:rPr>
          <w:rFonts w:cstheme="minorHAnsi"/>
          <w:sz w:val="24"/>
          <w:szCs w:val="24"/>
        </w:rPr>
        <w:t xml:space="preserve"> </w:t>
      </w:r>
      <w:r w:rsidRPr="00A15513">
        <w:rPr>
          <w:rFonts w:cstheme="minorHAnsi"/>
          <w:sz w:val="24"/>
          <w:szCs w:val="24"/>
        </w:rPr>
        <w:t>http://web.cecs.pdx.edu/~mmw/134A08.pdf</w:t>
      </w:r>
    </w:p>
    <w:p w:rsidR="00D30BBE" w:rsidRPr="00DC48D1" w:rsidRDefault="00D30BBE" w:rsidP="00D30BBE">
      <w:pPr>
        <w:rPr>
          <w:sz w:val="24"/>
          <w:szCs w:val="24"/>
        </w:rPr>
      </w:pPr>
      <w:r>
        <w:rPr>
          <w:sz w:val="24"/>
          <w:szCs w:val="24"/>
        </w:rPr>
        <w:t>[</w:t>
      </w:r>
      <w:r w:rsidR="00E1271E">
        <w:rPr>
          <w:sz w:val="24"/>
          <w:szCs w:val="24"/>
        </w:rPr>
        <w:t>2</w:t>
      </w:r>
      <w:r w:rsidRPr="00DC48D1">
        <w:rPr>
          <w:sz w:val="24"/>
          <w:szCs w:val="24"/>
        </w:rPr>
        <w:t>]</w:t>
      </w:r>
      <w:r>
        <w:rPr>
          <w:sz w:val="24"/>
          <w:szCs w:val="24"/>
        </w:rPr>
        <w:t xml:space="preserve"> Chipsets. </w:t>
      </w:r>
      <w:proofErr w:type="gramStart"/>
      <w:r>
        <w:rPr>
          <w:sz w:val="24"/>
          <w:szCs w:val="24"/>
        </w:rPr>
        <w:t>Intel.</w:t>
      </w:r>
      <w:proofErr w:type="gramEnd"/>
      <w:r>
        <w:rPr>
          <w:sz w:val="24"/>
          <w:szCs w:val="24"/>
        </w:rPr>
        <w:t xml:space="preserve"> March 2010 &lt;</w:t>
      </w:r>
      <w:r w:rsidRPr="00423872">
        <w:rPr>
          <w:sz w:val="24"/>
          <w:szCs w:val="24"/>
        </w:rPr>
        <w:t>http://ark.intel.com/chipset.aspx?familyID=35553&amp;code=Mobile+Intel%C2%AE+945GSE+Express+Chipset</w:t>
      </w:r>
      <w:r>
        <w:rPr>
          <w:sz w:val="24"/>
          <w:szCs w:val="24"/>
        </w:rPr>
        <w:t>&gt;</w:t>
      </w:r>
    </w:p>
    <w:p w:rsidR="00D30BBE" w:rsidRPr="00DC48D1" w:rsidRDefault="00D30BBE" w:rsidP="00D30BBE">
      <w:pPr>
        <w:rPr>
          <w:sz w:val="24"/>
          <w:szCs w:val="24"/>
        </w:rPr>
      </w:pPr>
      <w:r w:rsidRPr="00DC48D1">
        <w:rPr>
          <w:sz w:val="24"/>
          <w:szCs w:val="24"/>
        </w:rPr>
        <w:t>[</w:t>
      </w:r>
      <w:r w:rsidR="00E1271E">
        <w:rPr>
          <w:sz w:val="24"/>
          <w:szCs w:val="24"/>
        </w:rPr>
        <w:t>3</w:t>
      </w:r>
      <w:r w:rsidRPr="00DC48D1">
        <w:rPr>
          <w:sz w:val="24"/>
          <w:szCs w:val="24"/>
        </w:rPr>
        <w:t>] Pro</w:t>
      </w:r>
      <w:r>
        <w:rPr>
          <w:sz w:val="24"/>
          <w:szCs w:val="24"/>
        </w:rPr>
        <w:t xml:space="preserve">cessor Spec Finder. </w:t>
      </w:r>
      <w:proofErr w:type="gramStart"/>
      <w:r>
        <w:rPr>
          <w:sz w:val="24"/>
          <w:szCs w:val="24"/>
        </w:rPr>
        <w:t>Intel.</w:t>
      </w:r>
      <w:proofErr w:type="gramEnd"/>
      <w:r>
        <w:rPr>
          <w:sz w:val="24"/>
          <w:szCs w:val="24"/>
        </w:rPr>
        <w:t xml:space="preserve"> March</w:t>
      </w:r>
      <w:r w:rsidRPr="00DC48D1">
        <w:rPr>
          <w:sz w:val="24"/>
          <w:szCs w:val="24"/>
        </w:rPr>
        <w:t xml:space="preserve"> 2010 &lt;</w:t>
      </w:r>
      <w:hyperlink r:id="rId23" w:history="1">
        <w:r w:rsidRPr="00DC48D1">
          <w:rPr>
            <w:rStyle w:val="Hyperlink"/>
            <w:color w:val="auto"/>
            <w:sz w:val="24"/>
            <w:szCs w:val="24"/>
            <w:u w:val="none"/>
          </w:rPr>
          <w:t>http://processorfinder.intel.com/details.aspx?sSpec=SLB73</w:t>
        </w:r>
      </w:hyperlink>
      <w:r w:rsidRPr="00DC48D1">
        <w:rPr>
          <w:sz w:val="24"/>
          <w:szCs w:val="24"/>
        </w:rPr>
        <w:t>&gt;</w:t>
      </w:r>
    </w:p>
    <w:p w:rsidR="00D30BBE" w:rsidRDefault="00D30BBE" w:rsidP="00D30BBE">
      <w:pPr>
        <w:rPr>
          <w:sz w:val="24"/>
          <w:szCs w:val="24"/>
        </w:rPr>
      </w:pPr>
      <w:r>
        <w:rPr>
          <w:sz w:val="24"/>
          <w:szCs w:val="24"/>
        </w:rPr>
        <w:t>[</w:t>
      </w:r>
      <w:r w:rsidR="00E1271E">
        <w:rPr>
          <w:sz w:val="24"/>
          <w:szCs w:val="24"/>
        </w:rPr>
        <w:t>4</w:t>
      </w:r>
      <w:r>
        <w:rPr>
          <w:sz w:val="24"/>
          <w:szCs w:val="24"/>
        </w:rPr>
        <w:t xml:space="preserve">] Products. </w:t>
      </w:r>
      <w:proofErr w:type="gramStart"/>
      <w:r>
        <w:rPr>
          <w:sz w:val="24"/>
          <w:szCs w:val="24"/>
        </w:rPr>
        <w:t>Intel.</w:t>
      </w:r>
      <w:proofErr w:type="gramEnd"/>
      <w:r>
        <w:rPr>
          <w:sz w:val="24"/>
          <w:szCs w:val="24"/>
        </w:rPr>
        <w:t xml:space="preserve"> March</w:t>
      </w:r>
      <w:r w:rsidRPr="00DC48D1">
        <w:rPr>
          <w:sz w:val="24"/>
          <w:szCs w:val="24"/>
        </w:rPr>
        <w:t xml:space="preserve"> 2010 &lt;</w:t>
      </w:r>
      <w:hyperlink r:id="rId24" w:history="1">
        <w:r w:rsidRPr="00DC48D1">
          <w:rPr>
            <w:rStyle w:val="Hyperlink"/>
            <w:color w:val="auto"/>
            <w:sz w:val="24"/>
            <w:szCs w:val="24"/>
            <w:u w:val="none"/>
          </w:rPr>
          <w:t>http://ark.intel.com/Product.aspx?id=27680</w:t>
        </w:r>
      </w:hyperlink>
      <w:r w:rsidRPr="00DC48D1">
        <w:rPr>
          <w:sz w:val="24"/>
          <w:szCs w:val="24"/>
        </w:rPr>
        <w:t>&gt;</w:t>
      </w:r>
    </w:p>
    <w:p w:rsidR="00D30BBE" w:rsidRDefault="00D30BBE" w:rsidP="00D30BBE">
      <w:pPr>
        <w:rPr>
          <w:sz w:val="24"/>
          <w:szCs w:val="24"/>
        </w:rPr>
      </w:pPr>
      <w:r>
        <w:rPr>
          <w:sz w:val="24"/>
          <w:szCs w:val="24"/>
        </w:rPr>
        <w:t>[</w:t>
      </w:r>
      <w:r w:rsidR="00E1271E">
        <w:rPr>
          <w:sz w:val="24"/>
          <w:szCs w:val="24"/>
        </w:rPr>
        <w:t>5</w:t>
      </w:r>
      <w:r>
        <w:rPr>
          <w:sz w:val="24"/>
          <w:szCs w:val="24"/>
        </w:rPr>
        <w:t xml:space="preserve">] Frank P. </w:t>
      </w:r>
      <w:proofErr w:type="spellStart"/>
      <w:r>
        <w:rPr>
          <w:sz w:val="24"/>
          <w:szCs w:val="24"/>
        </w:rPr>
        <w:t>Incropera</w:t>
      </w:r>
      <w:proofErr w:type="spellEnd"/>
      <w:r>
        <w:rPr>
          <w:sz w:val="24"/>
          <w:szCs w:val="24"/>
        </w:rPr>
        <w:t xml:space="preserve">, David P. Dewitt, Theodore L. Bergman, &amp; Adrienne S. </w:t>
      </w:r>
      <w:proofErr w:type="spellStart"/>
      <w:r>
        <w:rPr>
          <w:sz w:val="24"/>
          <w:szCs w:val="24"/>
        </w:rPr>
        <w:t>Lavine</w:t>
      </w:r>
      <w:proofErr w:type="spellEnd"/>
      <w:r>
        <w:rPr>
          <w:sz w:val="24"/>
          <w:szCs w:val="24"/>
        </w:rPr>
        <w:t xml:space="preserve">, </w:t>
      </w:r>
      <w:r w:rsidRPr="002F47FA">
        <w:rPr>
          <w:i/>
          <w:sz w:val="24"/>
          <w:szCs w:val="24"/>
        </w:rPr>
        <w:t>Fundamentals of Heat and Mass Transfer</w:t>
      </w:r>
      <w:r>
        <w:rPr>
          <w:sz w:val="24"/>
          <w:szCs w:val="24"/>
        </w:rPr>
        <w:t>, 6</w:t>
      </w:r>
      <w:r w:rsidRPr="002F47FA">
        <w:rPr>
          <w:sz w:val="24"/>
          <w:szCs w:val="24"/>
          <w:vertAlign w:val="superscript"/>
        </w:rPr>
        <w:t>th</w:t>
      </w:r>
      <w:r>
        <w:rPr>
          <w:sz w:val="24"/>
          <w:szCs w:val="24"/>
        </w:rPr>
        <w:t xml:space="preserve"> edition, John Wiley &amp; Sons, 2007.</w:t>
      </w:r>
    </w:p>
    <w:p w:rsidR="00D30BBE" w:rsidRDefault="00D30BBE" w:rsidP="00D30BBE">
      <w:pPr>
        <w:rPr>
          <w:sz w:val="24"/>
          <w:szCs w:val="24"/>
        </w:rPr>
      </w:pPr>
      <w:r>
        <w:rPr>
          <w:sz w:val="24"/>
          <w:szCs w:val="24"/>
        </w:rPr>
        <w:t>[</w:t>
      </w:r>
      <w:r w:rsidR="00E1271E">
        <w:rPr>
          <w:sz w:val="24"/>
          <w:szCs w:val="24"/>
        </w:rPr>
        <w:t>6</w:t>
      </w:r>
      <w:r>
        <w:rPr>
          <w:sz w:val="24"/>
          <w:szCs w:val="24"/>
        </w:rPr>
        <w:t xml:space="preserve">] Copper-110. </w:t>
      </w:r>
      <w:proofErr w:type="spellStart"/>
      <w:r>
        <w:rPr>
          <w:sz w:val="24"/>
          <w:szCs w:val="24"/>
        </w:rPr>
        <w:t>Bohler</w:t>
      </w:r>
      <w:proofErr w:type="spellEnd"/>
      <w:r>
        <w:rPr>
          <w:sz w:val="24"/>
          <w:szCs w:val="24"/>
        </w:rPr>
        <w:t xml:space="preserve"> </w:t>
      </w:r>
      <w:proofErr w:type="spellStart"/>
      <w:r>
        <w:rPr>
          <w:sz w:val="24"/>
          <w:szCs w:val="24"/>
        </w:rPr>
        <w:t>Uddeholm</w:t>
      </w:r>
      <w:proofErr w:type="spellEnd"/>
      <w:r>
        <w:rPr>
          <w:sz w:val="24"/>
          <w:szCs w:val="24"/>
        </w:rPr>
        <w:t>. April 2010 &lt;</w:t>
      </w:r>
      <w:hyperlink r:id="rId25" w:history="1">
        <w:r w:rsidRPr="00190C88">
          <w:rPr>
            <w:rStyle w:val="Hyperlink"/>
            <w:color w:val="auto"/>
            <w:sz w:val="24"/>
            <w:szCs w:val="24"/>
            <w:u w:val="none"/>
          </w:rPr>
          <w:t>http://www.buau.com.au/english/files/110.pdf</w:t>
        </w:r>
      </w:hyperlink>
      <w:r>
        <w:rPr>
          <w:sz w:val="24"/>
          <w:szCs w:val="24"/>
        </w:rPr>
        <w:t>&gt;</w:t>
      </w:r>
    </w:p>
    <w:p w:rsidR="00D30BBE" w:rsidRDefault="00D30BBE" w:rsidP="00D30BBE">
      <w:pPr>
        <w:rPr>
          <w:sz w:val="24"/>
          <w:szCs w:val="24"/>
        </w:rPr>
      </w:pPr>
      <w:r>
        <w:rPr>
          <w:sz w:val="24"/>
          <w:szCs w:val="24"/>
        </w:rPr>
        <w:t>[</w:t>
      </w:r>
      <w:r w:rsidR="00E1271E">
        <w:rPr>
          <w:sz w:val="24"/>
          <w:szCs w:val="24"/>
        </w:rPr>
        <w:t>7</w:t>
      </w:r>
      <w:r>
        <w:rPr>
          <w:sz w:val="24"/>
          <w:szCs w:val="24"/>
        </w:rPr>
        <w:t xml:space="preserve">] Technical Bulletin 321. </w:t>
      </w:r>
      <w:proofErr w:type="spellStart"/>
      <w:proofErr w:type="gramStart"/>
      <w:r>
        <w:rPr>
          <w:sz w:val="24"/>
          <w:szCs w:val="24"/>
        </w:rPr>
        <w:t>eGRAF</w:t>
      </w:r>
      <w:proofErr w:type="spellEnd"/>
      <w:proofErr w:type="gramEnd"/>
      <w:r>
        <w:rPr>
          <w:sz w:val="24"/>
          <w:szCs w:val="24"/>
        </w:rPr>
        <w:t xml:space="preserve"> Thermal Solutions. April 2010 &lt;</w:t>
      </w:r>
      <w:hyperlink r:id="rId26" w:history="1">
        <w:r w:rsidRPr="00190C88">
          <w:rPr>
            <w:rStyle w:val="Hyperlink"/>
            <w:color w:val="auto"/>
            <w:sz w:val="24"/>
            <w:szCs w:val="24"/>
            <w:u w:val="none"/>
          </w:rPr>
          <w:t>http://www.graftechaet.com/getattachment/a9834111-918f-43a3-bbd1-6800557a19dd/eGRAF%C2%AE-SPREADERSHIELD%E2%84%A2-products-Typical-Properties.aspx</w:t>
        </w:r>
      </w:hyperlink>
      <w:r w:rsidRPr="00190C88">
        <w:rPr>
          <w:sz w:val="24"/>
          <w:szCs w:val="24"/>
        </w:rPr>
        <w:t>&gt;</w:t>
      </w:r>
    </w:p>
    <w:p w:rsidR="00D30BBE" w:rsidRDefault="00D30BBE" w:rsidP="00D30BBE">
      <w:pPr>
        <w:rPr>
          <w:sz w:val="24"/>
          <w:szCs w:val="24"/>
        </w:rPr>
      </w:pPr>
      <w:r>
        <w:rPr>
          <w:sz w:val="24"/>
          <w:szCs w:val="24"/>
        </w:rPr>
        <w:t>[</w:t>
      </w:r>
      <w:r w:rsidR="00E1271E">
        <w:rPr>
          <w:sz w:val="24"/>
          <w:szCs w:val="24"/>
        </w:rPr>
        <w:t>8</w:t>
      </w:r>
      <w:r>
        <w:rPr>
          <w:sz w:val="24"/>
          <w:szCs w:val="24"/>
        </w:rPr>
        <w:t xml:space="preserve">] </w:t>
      </w:r>
      <w:proofErr w:type="spellStart"/>
      <w:r>
        <w:rPr>
          <w:sz w:val="24"/>
          <w:szCs w:val="24"/>
        </w:rPr>
        <w:t>Softtherm</w:t>
      </w:r>
      <w:proofErr w:type="spellEnd"/>
      <w:r>
        <w:rPr>
          <w:sz w:val="24"/>
          <w:szCs w:val="24"/>
        </w:rPr>
        <w:t xml:space="preserve"> 86/600. </w:t>
      </w:r>
      <w:proofErr w:type="spellStart"/>
      <w:r>
        <w:rPr>
          <w:sz w:val="24"/>
          <w:szCs w:val="24"/>
        </w:rPr>
        <w:t>Keratherm</w:t>
      </w:r>
      <w:proofErr w:type="spellEnd"/>
      <w:r>
        <w:rPr>
          <w:sz w:val="24"/>
          <w:szCs w:val="24"/>
        </w:rPr>
        <w:t xml:space="preserve"> Catalog. April 2010 &lt;</w:t>
      </w:r>
      <w:hyperlink r:id="rId27" w:history="1">
        <w:r w:rsidRPr="005C4562">
          <w:rPr>
            <w:rStyle w:val="Hyperlink"/>
            <w:color w:val="auto"/>
            <w:sz w:val="24"/>
            <w:szCs w:val="24"/>
            <w:u w:val="none"/>
          </w:rPr>
          <w:t>http://www.kerafol.com/fileadmin/user_upload/Thermalmanagement/downloads/englisch/Keratherm_05_2010_eng_kl.pdf</w:t>
        </w:r>
      </w:hyperlink>
      <w:r w:rsidRPr="005C4562">
        <w:rPr>
          <w:sz w:val="24"/>
          <w:szCs w:val="24"/>
        </w:rPr>
        <w:t>&gt;</w:t>
      </w:r>
      <w:r>
        <w:rPr>
          <w:sz w:val="24"/>
          <w:szCs w:val="24"/>
        </w:rPr>
        <w:t xml:space="preserve"> Page 27.</w:t>
      </w:r>
    </w:p>
    <w:p w:rsidR="00372BC8" w:rsidRPr="00E323DB" w:rsidRDefault="00372BC8" w:rsidP="00372BC8">
      <w:pPr>
        <w:rPr>
          <w:sz w:val="24"/>
          <w:szCs w:val="24"/>
        </w:rPr>
      </w:pPr>
      <w:r>
        <w:rPr>
          <w:sz w:val="24"/>
          <w:szCs w:val="24"/>
        </w:rPr>
        <w:t>[</w:t>
      </w:r>
      <w:r w:rsidR="00402DF3">
        <w:rPr>
          <w:sz w:val="24"/>
          <w:szCs w:val="24"/>
        </w:rPr>
        <w:t>9</w:t>
      </w:r>
      <w:r>
        <w:rPr>
          <w:sz w:val="24"/>
          <w:szCs w:val="24"/>
        </w:rPr>
        <w:t>] Omega k-type TC 36 gauge</w:t>
      </w:r>
      <w:r w:rsidR="006D3BAE">
        <w:rPr>
          <w:sz w:val="24"/>
          <w:szCs w:val="24"/>
        </w:rPr>
        <w:t>.  February</w:t>
      </w:r>
      <w:r w:rsidR="006D3BAE" w:rsidRPr="00DC48D1">
        <w:rPr>
          <w:sz w:val="24"/>
          <w:szCs w:val="24"/>
        </w:rPr>
        <w:t xml:space="preserve"> 2010 </w:t>
      </w:r>
      <w:r>
        <w:rPr>
          <w:sz w:val="24"/>
          <w:szCs w:val="24"/>
        </w:rPr>
        <w:t>&lt;</w:t>
      </w:r>
      <w:r w:rsidRPr="00E323DB">
        <w:rPr>
          <w:sz w:val="24"/>
          <w:szCs w:val="24"/>
        </w:rPr>
        <w:t>http://www.omega.com/ppt/pptsc.asp?ref=5TC</w:t>
      </w:r>
      <w:r>
        <w:rPr>
          <w:sz w:val="24"/>
          <w:szCs w:val="24"/>
        </w:rPr>
        <w:t>&gt;</w:t>
      </w:r>
    </w:p>
    <w:p w:rsidR="00372BC8" w:rsidRPr="00346431" w:rsidRDefault="00372BC8" w:rsidP="00D30BBE">
      <w:pPr>
        <w:rPr>
          <w:sz w:val="24"/>
          <w:szCs w:val="24"/>
        </w:rPr>
      </w:pPr>
    </w:p>
    <w:p w:rsidR="00D30BBE" w:rsidRPr="005B3237" w:rsidRDefault="00D30BBE" w:rsidP="00D30BBE">
      <w:pPr>
        <w:rPr>
          <w:sz w:val="24"/>
          <w:szCs w:val="24"/>
        </w:rPr>
      </w:pPr>
    </w:p>
    <w:p w:rsidR="00D30BBE" w:rsidRPr="00D30BBE" w:rsidRDefault="00D30BBE" w:rsidP="00D30BBE">
      <w:pPr>
        <w:rPr>
          <w:lang w:eastAsia="ru-RU"/>
        </w:rPr>
      </w:pPr>
    </w:p>
    <w:p w:rsidR="00D30BBE" w:rsidRDefault="00D30BBE" w:rsidP="00D30BBE">
      <w:r>
        <w:br w:type="page"/>
      </w:r>
    </w:p>
    <w:p w:rsidR="00D30BBE" w:rsidRPr="009D2713" w:rsidRDefault="00D30BBE" w:rsidP="009D2713">
      <w:pPr>
        <w:pStyle w:val="Heading1"/>
      </w:pPr>
      <w:bookmarkStart w:id="15" w:name="_Toc263680495"/>
      <w:r w:rsidRPr="009D2713">
        <w:lastRenderedPageBreak/>
        <w:t>Appendix A: Product Design Specifications</w:t>
      </w:r>
      <w:bookmarkEnd w:id="15"/>
    </w:p>
    <w:p w:rsidR="00D30BBE" w:rsidRPr="0078086E" w:rsidRDefault="00D30BBE" w:rsidP="00D30BBE">
      <w:pPr>
        <w:rPr>
          <w:sz w:val="24"/>
          <w:szCs w:val="24"/>
        </w:rPr>
      </w:pPr>
      <w:r w:rsidRPr="00925F19">
        <w:rPr>
          <w:noProof/>
          <w:sz w:val="24"/>
          <w:szCs w:val="24"/>
        </w:rPr>
        <w:drawing>
          <wp:inline distT="0" distB="0" distL="0" distR="0">
            <wp:extent cx="5543550" cy="7753350"/>
            <wp:effectExtent l="1905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r="6717" b="4642"/>
                    <a:stretch>
                      <a:fillRect/>
                    </a:stretch>
                  </pic:blipFill>
                  <pic:spPr bwMode="auto">
                    <a:xfrm>
                      <a:off x="0" y="0"/>
                      <a:ext cx="5543550" cy="7753350"/>
                    </a:xfrm>
                    <a:prstGeom prst="rect">
                      <a:avLst/>
                    </a:prstGeom>
                    <a:noFill/>
                    <a:ln w="9525">
                      <a:noFill/>
                      <a:miter lim="800000"/>
                      <a:headEnd/>
                      <a:tailEnd/>
                    </a:ln>
                  </pic:spPr>
                </pic:pic>
              </a:graphicData>
            </a:graphic>
          </wp:inline>
        </w:drawing>
      </w:r>
    </w:p>
    <w:p w:rsidR="00D30BBE" w:rsidRPr="009D2713" w:rsidRDefault="00D30BBE" w:rsidP="009D2713">
      <w:pPr>
        <w:pStyle w:val="Heading1"/>
        <w:rPr>
          <w:szCs w:val="28"/>
        </w:rPr>
      </w:pPr>
      <w:bookmarkStart w:id="16" w:name="_Toc263680496"/>
      <w:r w:rsidRPr="009D2713">
        <w:rPr>
          <w:szCs w:val="28"/>
        </w:rPr>
        <w:lastRenderedPageBreak/>
        <w:t>Appendix B: Manufacturing and Assembly</w:t>
      </w:r>
      <w:bookmarkEnd w:id="16"/>
    </w:p>
    <w:p w:rsidR="00D30BBE" w:rsidRDefault="00D30BBE" w:rsidP="00D30BBE">
      <w:pPr>
        <w:rPr>
          <w:b/>
          <w:sz w:val="24"/>
          <w:szCs w:val="24"/>
          <w:u w:val="single"/>
        </w:rPr>
      </w:pPr>
      <w:r>
        <w:rPr>
          <w:b/>
          <w:sz w:val="24"/>
          <w:szCs w:val="24"/>
        </w:rPr>
        <w:t xml:space="preserve">[B.1] </w:t>
      </w:r>
      <w:r>
        <w:rPr>
          <w:b/>
          <w:sz w:val="24"/>
          <w:szCs w:val="24"/>
          <w:u w:val="single"/>
        </w:rPr>
        <w:t>Heat Sink</w:t>
      </w:r>
    </w:p>
    <w:p w:rsidR="00D30BBE" w:rsidRPr="00604554" w:rsidRDefault="00D30BBE" w:rsidP="00D30BBE">
      <w:pPr>
        <w:rPr>
          <w:sz w:val="24"/>
          <w:szCs w:val="24"/>
        </w:rPr>
      </w:pPr>
      <w:r w:rsidRPr="00604554">
        <w:rPr>
          <w:sz w:val="24"/>
          <w:szCs w:val="24"/>
        </w:rPr>
        <w:t>A solid model (</w:t>
      </w:r>
      <w:proofErr w:type="spellStart"/>
      <w:r w:rsidRPr="00604554">
        <w:rPr>
          <w:sz w:val="24"/>
          <w:szCs w:val="24"/>
        </w:rPr>
        <w:t>SolidWorks</w:t>
      </w:r>
      <w:proofErr w:type="spellEnd"/>
      <w:r w:rsidRPr="00604554">
        <w:rPr>
          <w:sz w:val="24"/>
          <w:szCs w:val="24"/>
        </w:rPr>
        <w:t>) was constructed with the aid of a CMM and careful measurements of both the board and previous heat spreader.</w:t>
      </w:r>
    </w:p>
    <w:p w:rsidR="00D30BBE" w:rsidRPr="00604554" w:rsidRDefault="00D30BBE" w:rsidP="00D30BBE">
      <w:pPr>
        <w:ind w:left="720"/>
        <w:rPr>
          <w:sz w:val="24"/>
          <w:szCs w:val="24"/>
        </w:rPr>
      </w:pPr>
      <w:r w:rsidRPr="00604554">
        <w:rPr>
          <w:rFonts w:ascii="Symbol" w:hAnsi="Symbol"/>
          <w:sz w:val="24"/>
          <w:szCs w:val="24"/>
        </w:rPr>
        <w:t></w:t>
      </w:r>
      <w:r w:rsidRPr="00604554">
        <w:rPr>
          <w:sz w:val="24"/>
          <w:szCs w:val="24"/>
        </w:rPr>
        <w:t xml:space="preserve">       </w:t>
      </w:r>
      <w:proofErr w:type="gramStart"/>
      <w:r w:rsidRPr="00604554">
        <w:rPr>
          <w:sz w:val="24"/>
          <w:szCs w:val="24"/>
        </w:rPr>
        <w:t>The</w:t>
      </w:r>
      <w:proofErr w:type="gramEnd"/>
      <w:r w:rsidRPr="00604554">
        <w:rPr>
          <w:sz w:val="24"/>
          <w:szCs w:val="24"/>
        </w:rPr>
        <w:t xml:space="preserve"> copper spreader </w:t>
      </w:r>
      <w:proofErr w:type="spellStart"/>
      <w:r w:rsidRPr="00604554">
        <w:rPr>
          <w:sz w:val="24"/>
          <w:szCs w:val="24"/>
        </w:rPr>
        <w:t>SolidWorks</w:t>
      </w:r>
      <w:proofErr w:type="spellEnd"/>
      <w:r w:rsidRPr="00604554">
        <w:rPr>
          <w:sz w:val="24"/>
          <w:szCs w:val="24"/>
        </w:rPr>
        <w:t xml:space="preserve"> models was rotated so that the top view would match that of </w:t>
      </w:r>
      <w:proofErr w:type="spellStart"/>
      <w:r w:rsidRPr="00604554">
        <w:rPr>
          <w:sz w:val="24"/>
          <w:szCs w:val="24"/>
        </w:rPr>
        <w:t>Mastercam</w:t>
      </w:r>
      <w:proofErr w:type="spellEnd"/>
      <w:r w:rsidRPr="00604554">
        <w:rPr>
          <w:sz w:val="24"/>
          <w:szCs w:val="24"/>
        </w:rPr>
        <w:t>. Besides redefining the view labels, a suitable coordinate origin needs to be redefined for the purposes of locating the piece in a 2-axis mill. The new origin location must be some feature that can be easily located with an edge finder.</w:t>
      </w:r>
    </w:p>
    <w:p w:rsidR="00D30BBE" w:rsidRPr="00604554" w:rsidRDefault="00D30BBE" w:rsidP="00D30BBE">
      <w:pPr>
        <w:rPr>
          <w:sz w:val="24"/>
          <w:szCs w:val="24"/>
        </w:rPr>
      </w:pPr>
      <w:r w:rsidRPr="00604554">
        <w:rPr>
          <w:sz w:val="24"/>
          <w:szCs w:val="24"/>
        </w:rPr>
        <w:t xml:space="preserve">Solid model views and coordinates were redefined for purposes of importation into </w:t>
      </w:r>
      <w:proofErr w:type="spellStart"/>
      <w:r w:rsidRPr="00604554">
        <w:rPr>
          <w:sz w:val="24"/>
          <w:szCs w:val="24"/>
        </w:rPr>
        <w:t>Mastercam</w:t>
      </w:r>
      <w:proofErr w:type="spellEnd"/>
      <w:r w:rsidRPr="00604554">
        <w:rPr>
          <w:sz w:val="24"/>
          <w:szCs w:val="24"/>
        </w:rPr>
        <w:t>.</w:t>
      </w:r>
    </w:p>
    <w:p w:rsidR="00D30BBE" w:rsidRPr="00604554" w:rsidRDefault="00D30BBE" w:rsidP="00D30BBE">
      <w:pPr>
        <w:ind w:left="720"/>
        <w:rPr>
          <w:sz w:val="24"/>
          <w:szCs w:val="24"/>
        </w:rPr>
      </w:pPr>
      <w:r w:rsidRPr="00604554">
        <w:rPr>
          <w:rFonts w:ascii="Symbol" w:hAnsi="Symbol"/>
          <w:sz w:val="24"/>
          <w:szCs w:val="24"/>
        </w:rPr>
        <w:t></w:t>
      </w:r>
      <w:r w:rsidRPr="00604554">
        <w:rPr>
          <w:sz w:val="24"/>
          <w:szCs w:val="24"/>
        </w:rPr>
        <w:t xml:space="preserve">       </w:t>
      </w:r>
      <w:proofErr w:type="gramStart"/>
      <w:r w:rsidRPr="00604554">
        <w:rPr>
          <w:sz w:val="24"/>
          <w:szCs w:val="24"/>
        </w:rPr>
        <w:t>Once</w:t>
      </w:r>
      <w:proofErr w:type="gramEnd"/>
      <w:r w:rsidRPr="00604554">
        <w:rPr>
          <w:sz w:val="24"/>
          <w:szCs w:val="24"/>
        </w:rPr>
        <w:t xml:space="preserve"> the solid model and origin were redefined, the file is saved as an IGES file and opened into </w:t>
      </w:r>
      <w:proofErr w:type="spellStart"/>
      <w:r w:rsidRPr="00604554">
        <w:rPr>
          <w:sz w:val="24"/>
          <w:szCs w:val="24"/>
        </w:rPr>
        <w:t>Mastercam</w:t>
      </w:r>
      <w:proofErr w:type="spellEnd"/>
      <w:r w:rsidRPr="00604554">
        <w:rPr>
          <w:sz w:val="24"/>
          <w:szCs w:val="24"/>
        </w:rPr>
        <w:t xml:space="preserve">. The program allows for the selection of several different types of machine tools with their respective communications protocols.   </w:t>
      </w:r>
    </w:p>
    <w:p w:rsidR="00D30BBE" w:rsidRPr="00604554" w:rsidRDefault="00D30BBE" w:rsidP="00D30BBE">
      <w:pPr>
        <w:rPr>
          <w:sz w:val="24"/>
          <w:szCs w:val="24"/>
        </w:rPr>
      </w:pPr>
      <w:proofErr w:type="spellStart"/>
      <w:r w:rsidRPr="00604554">
        <w:rPr>
          <w:sz w:val="24"/>
          <w:szCs w:val="24"/>
        </w:rPr>
        <w:t>Toolpaths</w:t>
      </w:r>
      <w:proofErr w:type="spellEnd"/>
      <w:r w:rsidRPr="00604554">
        <w:rPr>
          <w:sz w:val="24"/>
          <w:szCs w:val="24"/>
        </w:rPr>
        <w:t xml:space="preserve"> for all features were defined using various machining operations (contour, pocket, etc.)</w:t>
      </w:r>
    </w:p>
    <w:p w:rsidR="00D30BBE" w:rsidRPr="00604554" w:rsidRDefault="00D30BBE" w:rsidP="00D30BBE">
      <w:pPr>
        <w:ind w:left="720"/>
        <w:rPr>
          <w:sz w:val="24"/>
          <w:szCs w:val="24"/>
        </w:rPr>
      </w:pPr>
      <w:r w:rsidRPr="00604554">
        <w:rPr>
          <w:rFonts w:ascii="Symbol" w:hAnsi="Symbol"/>
          <w:sz w:val="24"/>
          <w:szCs w:val="24"/>
        </w:rPr>
        <w:t></w:t>
      </w:r>
      <w:r w:rsidRPr="00604554">
        <w:rPr>
          <w:sz w:val="24"/>
          <w:szCs w:val="24"/>
        </w:rPr>
        <w:t xml:space="preserve">       Cutter diameter, type of cutting, entry and exit paths are all defined at this point to ensure proper manufacturing of features and that no other previously machined feature is affected by subsequent machining operations. </w:t>
      </w:r>
    </w:p>
    <w:p w:rsidR="00D30BBE" w:rsidRDefault="00D30BBE" w:rsidP="00D30BBE">
      <w:r w:rsidRPr="009B4052">
        <w:rPr>
          <w:noProof/>
        </w:rPr>
        <w:drawing>
          <wp:anchor distT="0" distB="0" distL="114300" distR="114300" simplePos="0" relativeHeight="251654144" behindDoc="1" locked="0" layoutInCell="1" allowOverlap="1">
            <wp:simplePos x="0" y="0"/>
            <wp:positionH relativeFrom="column">
              <wp:posOffset>19050</wp:posOffset>
            </wp:positionH>
            <wp:positionV relativeFrom="paragraph">
              <wp:posOffset>635</wp:posOffset>
            </wp:positionV>
            <wp:extent cx="2886075" cy="2428875"/>
            <wp:effectExtent l="19050" t="0" r="9525" b="0"/>
            <wp:wrapSquare wrapText="bothSides"/>
            <wp:docPr id="40"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srcRect/>
                    <a:stretch>
                      <a:fillRect/>
                    </a:stretch>
                  </pic:blipFill>
                  <pic:spPr bwMode="auto">
                    <a:xfrm>
                      <a:off x="0" y="0"/>
                      <a:ext cx="2886075" cy="2428875"/>
                    </a:xfrm>
                    <a:prstGeom prst="rect">
                      <a:avLst/>
                    </a:prstGeom>
                    <a:noFill/>
                  </pic:spPr>
                </pic:pic>
              </a:graphicData>
            </a:graphic>
          </wp:anchor>
        </w:drawing>
      </w:r>
    </w:p>
    <w:p w:rsidR="00D30BBE" w:rsidRDefault="00D30BBE" w:rsidP="00D30BBE"/>
    <w:p w:rsidR="00D30BBE" w:rsidRDefault="00D30BBE" w:rsidP="00D30BBE"/>
    <w:p w:rsidR="00D30BBE" w:rsidRPr="00AC2512" w:rsidRDefault="00D30BBE" w:rsidP="00D30BBE">
      <w:pPr>
        <w:rPr>
          <w:b/>
          <w:color w:val="548DD4" w:themeColor="text2" w:themeTint="99"/>
          <w:sz w:val="18"/>
          <w:szCs w:val="18"/>
        </w:rPr>
      </w:pPr>
      <w:r w:rsidRPr="00AC2512">
        <w:rPr>
          <w:b/>
          <w:color w:val="548DD4" w:themeColor="text2" w:themeTint="99"/>
          <w:sz w:val="18"/>
          <w:szCs w:val="18"/>
        </w:rPr>
        <w:t>Figure B.1.1:</w:t>
      </w:r>
    </w:p>
    <w:p w:rsidR="00D30BBE" w:rsidRPr="00AC2512" w:rsidRDefault="00D30BBE" w:rsidP="00D30BBE">
      <w:pPr>
        <w:rPr>
          <w:b/>
          <w:color w:val="548DD4" w:themeColor="text2" w:themeTint="99"/>
          <w:sz w:val="18"/>
          <w:szCs w:val="18"/>
        </w:rPr>
      </w:pPr>
      <w:r w:rsidRPr="00AC2512">
        <w:rPr>
          <w:b/>
          <w:color w:val="548DD4" w:themeColor="text2" w:themeTint="99"/>
          <w:sz w:val="18"/>
          <w:szCs w:val="18"/>
        </w:rPr>
        <w:t xml:space="preserve">Example of a </w:t>
      </w:r>
      <w:proofErr w:type="spellStart"/>
      <w:r w:rsidRPr="00AC2512">
        <w:rPr>
          <w:b/>
          <w:color w:val="548DD4" w:themeColor="text2" w:themeTint="99"/>
          <w:sz w:val="18"/>
          <w:szCs w:val="18"/>
        </w:rPr>
        <w:t>Toolpath</w:t>
      </w:r>
      <w:proofErr w:type="spellEnd"/>
      <w:r w:rsidRPr="00AC2512">
        <w:rPr>
          <w:b/>
          <w:color w:val="548DD4" w:themeColor="text2" w:themeTint="99"/>
          <w:sz w:val="18"/>
          <w:szCs w:val="18"/>
        </w:rPr>
        <w:t xml:space="preserve"> representation in </w:t>
      </w:r>
      <w:proofErr w:type="spellStart"/>
      <w:r w:rsidRPr="00AC2512">
        <w:rPr>
          <w:b/>
          <w:color w:val="548DD4" w:themeColor="text2" w:themeTint="99"/>
          <w:sz w:val="18"/>
          <w:szCs w:val="18"/>
        </w:rPr>
        <w:t>Mastercam</w:t>
      </w:r>
      <w:proofErr w:type="spellEnd"/>
      <w:r w:rsidRPr="00AC2512">
        <w:rPr>
          <w:b/>
          <w:color w:val="548DD4" w:themeColor="text2" w:themeTint="99"/>
          <w:sz w:val="18"/>
          <w:szCs w:val="18"/>
        </w:rPr>
        <w:t xml:space="preserve"> used to eliminate errors that would occur during manufacture.</w:t>
      </w:r>
    </w:p>
    <w:p w:rsidR="00D30BBE" w:rsidRDefault="00D30BBE" w:rsidP="00D30BBE"/>
    <w:p w:rsidR="00D30BBE" w:rsidRDefault="00D30BBE" w:rsidP="00D30BBE"/>
    <w:p w:rsidR="00D30BBE" w:rsidRPr="00604554" w:rsidRDefault="00D30BBE" w:rsidP="00D30BBE">
      <w:pPr>
        <w:rPr>
          <w:sz w:val="24"/>
          <w:szCs w:val="24"/>
        </w:rPr>
      </w:pPr>
      <w:proofErr w:type="spellStart"/>
      <w:r w:rsidRPr="00604554">
        <w:rPr>
          <w:sz w:val="24"/>
          <w:szCs w:val="24"/>
        </w:rPr>
        <w:t>Toolpaths</w:t>
      </w:r>
      <w:proofErr w:type="spellEnd"/>
      <w:r w:rsidRPr="00604554">
        <w:rPr>
          <w:sz w:val="24"/>
          <w:szCs w:val="24"/>
        </w:rPr>
        <w:t xml:space="preserve"> were translated into G-code for use in a Trek 2-axis CNC mill and loaded into the mill’s controller. </w:t>
      </w:r>
    </w:p>
    <w:p w:rsidR="00D30BBE" w:rsidRPr="00604554" w:rsidRDefault="00D30BBE" w:rsidP="00D30BBE">
      <w:pPr>
        <w:ind w:left="720"/>
        <w:rPr>
          <w:sz w:val="24"/>
          <w:szCs w:val="24"/>
        </w:rPr>
      </w:pPr>
      <w:r w:rsidRPr="00604554">
        <w:rPr>
          <w:rFonts w:ascii="Symbol" w:hAnsi="Symbol"/>
          <w:sz w:val="24"/>
          <w:szCs w:val="24"/>
        </w:rPr>
        <w:t></w:t>
      </w:r>
      <w:r w:rsidRPr="00604554">
        <w:rPr>
          <w:sz w:val="24"/>
          <w:szCs w:val="24"/>
        </w:rPr>
        <w:t xml:space="preserve">       </w:t>
      </w:r>
      <w:proofErr w:type="gramStart"/>
      <w:r w:rsidRPr="00604554">
        <w:rPr>
          <w:sz w:val="24"/>
          <w:szCs w:val="24"/>
        </w:rPr>
        <w:t>Once</w:t>
      </w:r>
      <w:proofErr w:type="gramEnd"/>
      <w:r w:rsidRPr="00604554">
        <w:rPr>
          <w:sz w:val="24"/>
          <w:szCs w:val="24"/>
        </w:rPr>
        <w:t xml:space="preserve"> programs were loaded, the raw material was carefully located using an edge finder. About 22 </w:t>
      </w:r>
      <w:proofErr w:type="spellStart"/>
      <w:r w:rsidRPr="00604554">
        <w:rPr>
          <w:sz w:val="24"/>
          <w:szCs w:val="24"/>
        </w:rPr>
        <w:t>toolpaths</w:t>
      </w:r>
      <w:proofErr w:type="spellEnd"/>
      <w:r w:rsidRPr="00604554">
        <w:rPr>
          <w:sz w:val="24"/>
          <w:szCs w:val="24"/>
        </w:rPr>
        <w:t xml:space="preserve"> were necessary and they were all run sequentially. </w:t>
      </w:r>
    </w:p>
    <w:p w:rsidR="00D30BBE" w:rsidRDefault="00D30BBE" w:rsidP="00D30BBE">
      <w:pPr>
        <w:rPr>
          <w:b/>
          <w:sz w:val="24"/>
          <w:szCs w:val="24"/>
          <w:u w:val="single"/>
        </w:rPr>
      </w:pPr>
    </w:p>
    <w:p w:rsidR="00D30BBE" w:rsidRDefault="00D30BBE" w:rsidP="00D30BBE">
      <w:pPr>
        <w:rPr>
          <w:b/>
          <w:sz w:val="24"/>
          <w:szCs w:val="24"/>
          <w:u w:val="single"/>
        </w:rPr>
      </w:pPr>
      <w:r w:rsidRPr="00E37547">
        <w:rPr>
          <w:b/>
          <w:noProof/>
          <w:sz w:val="24"/>
          <w:szCs w:val="24"/>
          <w:u w:val="single"/>
        </w:rPr>
        <w:lastRenderedPageBreak/>
        <w:drawing>
          <wp:anchor distT="0" distB="0" distL="114300" distR="114300" simplePos="0" relativeHeight="251655168" behindDoc="0" locked="0" layoutInCell="1" allowOverlap="1">
            <wp:simplePos x="0" y="0"/>
            <wp:positionH relativeFrom="column">
              <wp:posOffset>19050</wp:posOffset>
            </wp:positionH>
            <wp:positionV relativeFrom="paragraph">
              <wp:posOffset>0</wp:posOffset>
            </wp:positionV>
            <wp:extent cx="3724275" cy="2362200"/>
            <wp:effectExtent l="19050" t="0" r="9525" b="0"/>
            <wp:wrapSquare wrapText="bothSides"/>
            <wp:docPr id="41" name="Picture 1" descr="\\khensu\Home01\tuckerj\My Documents\capstone pics\105CANON\IMG_0528.JPG"/>
            <wp:cNvGraphicFramePr/>
            <a:graphic xmlns:a="http://schemas.openxmlformats.org/drawingml/2006/main">
              <a:graphicData uri="http://schemas.openxmlformats.org/drawingml/2006/picture">
                <pic:pic xmlns:pic="http://schemas.openxmlformats.org/drawingml/2006/picture">
                  <pic:nvPicPr>
                    <pic:cNvPr id="1029" name="Picture 5" descr="\\khensu\Home01\tuckerj\My Documents\capstone pics\105CANON\IMG_0528.JPG"/>
                    <pic:cNvPicPr>
                      <a:picLocks noChangeAspect="1" noChangeArrowheads="1"/>
                    </pic:cNvPicPr>
                  </pic:nvPicPr>
                  <pic:blipFill>
                    <a:blip r:embed="rId30" cstate="print"/>
                    <a:srcRect/>
                    <a:stretch>
                      <a:fillRect/>
                    </a:stretch>
                  </pic:blipFill>
                  <pic:spPr bwMode="auto">
                    <a:xfrm>
                      <a:off x="0" y="0"/>
                      <a:ext cx="3724275" cy="2362200"/>
                    </a:xfrm>
                    <a:prstGeom prst="rect">
                      <a:avLst/>
                    </a:prstGeom>
                    <a:noFill/>
                  </pic:spPr>
                </pic:pic>
              </a:graphicData>
            </a:graphic>
          </wp:anchor>
        </w:drawing>
      </w:r>
    </w:p>
    <w:p w:rsidR="00D30BBE" w:rsidRDefault="00D30BBE" w:rsidP="00D30BBE"/>
    <w:p w:rsidR="00D30BBE" w:rsidRPr="0077781C" w:rsidRDefault="00D30BBE" w:rsidP="00D30BBE">
      <w:pPr>
        <w:rPr>
          <w:b/>
          <w:color w:val="548DD4" w:themeColor="text2" w:themeTint="99"/>
          <w:sz w:val="18"/>
          <w:szCs w:val="18"/>
        </w:rPr>
      </w:pPr>
      <w:r w:rsidRPr="0077781C">
        <w:rPr>
          <w:b/>
          <w:color w:val="548DD4" w:themeColor="text2" w:themeTint="99"/>
          <w:sz w:val="18"/>
          <w:szCs w:val="18"/>
        </w:rPr>
        <w:t>Figure B.1.2:</w:t>
      </w:r>
    </w:p>
    <w:p w:rsidR="00D30BBE" w:rsidRPr="0077781C" w:rsidRDefault="00D30BBE" w:rsidP="00D30BBE">
      <w:pPr>
        <w:rPr>
          <w:b/>
          <w:color w:val="548DD4" w:themeColor="text2" w:themeTint="99"/>
          <w:sz w:val="18"/>
          <w:szCs w:val="18"/>
        </w:rPr>
      </w:pPr>
      <w:r w:rsidRPr="0077781C">
        <w:rPr>
          <w:b/>
          <w:color w:val="548DD4" w:themeColor="text2" w:themeTint="99"/>
          <w:sz w:val="18"/>
          <w:szCs w:val="18"/>
        </w:rPr>
        <w:t xml:space="preserve">Manufacturing of the final copper heat sink with a 2-axis mill using the </w:t>
      </w:r>
      <w:proofErr w:type="spellStart"/>
      <w:r w:rsidRPr="0077781C">
        <w:rPr>
          <w:b/>
          <w:color w:val="548DD4" w:themeColor="text2" w:themeTint="99"/>
          <w:sz w:val="18"/>
          <w:szCs w:val="18"/>
        </w:rPr>
        <w:t>toolpaths</w:t>
      </w:r>
      <w:proofErr w:type="spellEnd"/>
      <w:r w:rsidRPr="0077781C">
        <w:rPr>
          <w:b/>
          <w:color w:val="548DD4" w:themeColor="text2" w:themeTint="99"/>
          <w:sz w:val="18"/>
          <w:szCs w:val="18"/>
        </w:rPr>
        <w:t xml:space="preserve"> created in </w:t>
      </w:r>
      <w:proofErr w:type="spellStart"/>
      <w:r w:rsidRPr="0077781C">
        <w:rPr>
          <w:b/>
          <w:color w:val="548DD4" w:themeColor="text2" w:themeTint="99"/>
          <w:sz w:val="18"/>
          <w:szCs w:val="18"/>
        </w:rPr>
        <w:t>Mastercam</w:t>
      </w:r>
      <w:proofErr w:type="spellEnd"/>
      <w:r w:rsidRPr="0077781C">
        <w:rPr>
          <w:b/>
          <w:color w:val="548DD4" w:themeColor="text2" w:themeTint="99"/>
          <w:sz w:val="18"/>
          <w:szCs w:val="18"/>
        </w:rPr>
        <w:t>.</w:t>
      </w:r>
    </w:p>
    <w:p w:rsidR="00D30BBE" w:rsidRDefault="00D30BBE" w:rsidP="00D30BBE">
      <w:pPr>
        <w:rPr>
          <w:b/>
          <w:sz w:val="24"/>
          <w:szCs w:val="24"/>
        </w:rPr>
      </w:pPr>
    </w:p>
    <w:p w:rsidR="00D30BBE" w:rsidRDefault="00D30BBE" w:rsidP="00D30BBE">
      <w:pPr>
        <w:rPr>
          <w:b/>
          <w:sz w:val="24"/>
          <w:szCs w:val="24"/>
        </w:rPr>
      </w:pPr>
    </w:p>
    <w:p w:rsidR="00D30BBE" w:rsidRDefault="00D30BBE" w:rsidP="00D30BBE">
      <w:pPr>
        <w:rPr>
          <w:b/>
          <w:sz w:val="24"/>
          <w:szCs w:val="24"/>
        </w:rPr>
      </w:pPr>
    </w:p>
    <w:p w:rsidR="00D30BBE" w:rsidRDefault="00D30BBE" w:rsidP="00D30BBE">
      <w:pPr>
        <w:rPr>
          <w:b/>
          <w:sz w:val="24"/>
          <w:szCs w:val="24"/>
          <w:u w:val="single"/>
        </w:rPr>
      </w:pPr>
      <w:r>
        <w:rPr>
          <w:b/>
          <w:sz w:val="24"/>
          <w:szCs w:val="24"/>
        </w:rPr>
        <w:t xml:space="preserve">[B.2] </w:t>
      </w:r>
      <w:r>
        <w:rPr>
          <w:b/>
          <w:sz w:val="24"/>
          <w:szCs w:val="24"/>
          <w:u w:val="single"/>
        </w:rPr>
        <w:t>Heat Spreader</w:t>
      </w:r>
    </w:p>
    <w:p w:rsidR="00D30BBE" w:rsidRPr="00604554" w:rsidRDefault="00D30BBE" w:rsidP="00D30BBE">
      <w:pPr>
        <w:rPr>
          <w:sz w:val="24"/>
          <w:szCs w:val="24"/>
        </w:rPr>
      </w:pPr>
      <w:r>
        <w:t xml:space="preserve">     </w:t>
      </w:r>
      <w:r w:rsidRPr="00604554">
        <w:rPr>
          <w:sz w:val="24"/>
          <w:szCs w:val="24"/>
        </w:rPr>
        <w:t xml:space="preserve">        The heat spreader was modeled in solid works as a three dimensional object.  A two dimensional representation was then created.  This two dimensional representation was printed out to scale on a standard laser printer.  The print out was affixed to a sheet of graphite, and the edges were cut out using a straight edge and a sharpened utility knife.  The holes were made using the correct size punch and a hammer.</w:t>
      </w:r>
    </w:p>
    <w:p w:rsidR="00EA7684" w:rsidRDefault="00D30BBE" w:rsidP="00D30BBE">
      <w:pPr>
        <w:rPr>
          <w:b/>
          <w:sz w:val="24"/>
          <w:szCs w:val="24"/>
          <w:u w:val="single"/>
        </w:rPr>
      </w:pPr>
      <w:r>
        <w:rPr>
          <w:b/>
          <w:sz w:val="24"/>
          <w:szCs w:val="24"/>
        </w:rPr>
        <w:t xml:space="preserve">[B.4] </w:t>
      </w:r>
      <w:r>
        <w:rPr>
          <w:b/>
          <w:sz w:val="24"/>
          <w:szCs w:val="24"/>
          <w:u w:val="single"/>
        </w:rPr>
        <w:t>Parts List</w:t>
      </w:r>
    </w:p>
    <w:tbl>
      <w:tblPr>
        <w:tblW w:w="0" w:type="auto"/>
        <w:tblLook w:val="04A0"/>
      </w:tblPr>
      <w:tblGrid>
        <w:gridCol w:w="4596"/>
        <w:gridCol w:w="4980"/>
      </w:tblGrid>
      <w:tr w:rsidR="00D30BBE" w:rsidTr="00224806">
        <w:tc>
          <w:tcPr>
            <w:tcW w:w="2268" w:type="dxa"/>
          </w:tcPr>
          <w:p w:rsidR="00D30BBE" w:rsidRDefault="00D30BBE" w:rsidP="00224806">
            <w:pPr>
              <w:ind w:right="-120"/>
              <w:jc w:val="center"/>
            </w:pPr>
          </w:p>
          <w:p w:rsidR="00D30BBE" w:rsidRDefault="00D30BBE" w:rsidP="00224806">
            <w:pPr>
              <w:ind w:right="-120"/>
              <w:jc w:val="center"/>
              <w:rPr>
                <w:b/>
                <w:sz w:val="24"/>
                <w:szCs w:val="24"/>
                <w:u w:val="single"/>
              </w:rPr>
            </w:pPr>
            <w:r>
              <w:object w:dxaOrig="11610" w:dyaOrig="8685">
                <v:shape id="_x0000_i1028" type="#_x0000_t75" style="width:165.15pt;height:122.85pt" o:ole="">
                  <v:imagedata r:id="rId31" o:title=""/>
                </v:shape>
                <o:OLEObject Type="Embed" ProgID="PBrush" ShapeID="_x0000_i1028" DrawAspect="Content" ObjectID="_1337424411" r:id="rId32"/>
              </w:object>
            </w:r>
          </w:p>
          <w:p w:rsidR="00D30BBE" w:rsidRDefault="00D30BBE" w:rsidP="00224806">
            <w:pPr>
              <w:tabs>
                <w:tab w:val="left" w:pos="4380"/>
              </w:tabs>
              <w:ind w:right="-120"/>
              <w:rPr>
                <w:b/>
                <w:sz w:val="24"/>
                <w:szCs w:val="24"/>
                <w:u w:val="single"/>
              </w:rPr>
            </w:pPr>
            <w:r>
              <w:rPr>
                <w:b/>
                <w:sz w:val="24"/>
                <w:szCs w:val="24"/>
                <w:u w:val="single"/>
              </w:rPr>
              <w:t xml:space="preserve">              </w:t>
            </w:r>
          </w:p>
        </w:tc>
        <w:tc>
          <w:tcPr>
            <w:tcW w:w="7308" w:type="dxa"/>
          </w:tcPr>
          <w:p w:rsidR="00EA7684" w:rsidRDefault="00EA7684" w:rsidP="00224806">
            <w:pPr>
              <w:rPr>
                <w:b/>
                <w:sz w:val="24"/>
                <w:szCs w:val="24"/>
              </w:rPr>
            </w:pPr>
          </w:p>
          <w:p w:rsidR="00D30BBE" w:rsidRDefault="00D30BBE" w:rsidP="00224806">
            <w:pPr>
              <w:rPr>
                <w:sz w:val="24"/>
                <w:szCs w:val="24"/>
              </w:rPr>
            </w:pPr>
            <w:r>
              <w:rPr>
                <w:b/>
                <w:sz w:val="24"/>
                <w:szCs w:val="24"/>
              </w:rPr>
              <w:t xml:space="preserve">Product: </w:t>
            </w:r>
            <w:r>
              <w:rPr>
                <w:sz w:val="24"/>
                <w:szCs w:val="24"/>
              </w:rPr>
              <w:t>Heat Sink</w:t>
            </w:r>
          </w:p>
          <w:p w:rsidR="00D30BBE" w:rsidRPr="001318C6" w:rsidRDefault="00D30BBE" w:rsidP="00224806">
            <w:pPr>
              <w:rPr>
                <w:sz w:val="24"/>
                <w:szCs w:val="24"/>
              </w:rPr>
            </w:pPr>
            <w:r>
              <w:rPr>
                <w:b/>
                <w:sz w:val="24"/>
                <w:szCs w:val="24"/>
              </w:rPr>
              <w:t xml:space="preserve">Description: </w:t>
            </w:r>
            <w:r>
              <w:rPr>
                <w:sz w:val="24"/>
                <w:szCs w:val="24"/>
              </w:rPr>
              <w:t>Machined out of Copper-110; used as a heat sink and to transport heat to the heat spreader.</w:t>
            </w:r>
          </w:p>
        </w:tc>
      </w:tr>
      <w:tr w:rsidR="00D30BBE" w:rsidTr="00224806">
        <w:tc>
          <w:tcPr>
            <w:tcW w:w="2268" w:type="dxa"/>
          </w:tcPr>
          <w:p w:rsidR="00D30BBE" w:rsidRDefault="00D30BBE" w:rsidP="00224806">
            <w:pPr>
              <w:jc w:val="center"/>
              <w:rPr>
                <w:b/>
                <w:sz w:val="24"/>
                <w:szCs w:val="24"/>
                <w:u w:val="single"/>
              </w:rPr>
            </w:pPr>
            <w:r>
              <w:object w:dxaOrig="14265" w:dyaOrig="7260">
                <v:shape id="_x0000_i1029" type="#_x0000_t75" style="width:218.65pt;height:111.65pt" o:ole="">
                  <v:imagedata r:id="rId33" o:title=""/>
                </v:shape>
                <o:OLEObject Type="Embed" ProgID="PBrush" ShapeID="_x0000_i1029" DrawAspect="Content" ObjectID="_1337424412" r:id="rId34"/>
              </w:object>
            </w:r>
          </w:p>
        </w:tc>
        <w:tc>
          <w:tcPr>
            <w:tcW w:w="7308" w:type="dxa"/>
          </w:tcPr>
          <w:p w:rsidR="00D30BBE" w:rsidRDefault="00D30BBE" w:rsidP="00224806">
            <w:pPr>
              <w:rPr>
                <w:sz w:val="24"/>
                <w:szCs w:val="24"/>
              </w:rPr>
            </w:pPr>
            <w:r>
              <w:rPr>
                <w:b/>
                <w:sz w:val="24"/>
                <w:szCs w:val="24"/>
              </w:rPr>
              <w:t xml:space="preserve">Product: </w:t>
            </w:r>
            <w:r>
              <w:rPr>
                <w:sz w:val="24"/>
                <w:szCs w:val="24"/>
              </w:rPr>
              <w:t>Heat Spreader</w:t>
            </w:r>
          </w:p>
          <w:p w:rsidR="00D30BBE" w:rsidRPr="001318C6" w:rsidRDefault="00D30BBE" w:rsidP="00224806">
            <w:pPr>
              <w:rPr>
                <w:sz w:val="24"/>
                <w:szCs w:val="24"/>
                <w:u w:val="single"/>
              </w:rPr>
            </w:pPr>
            <w:r>
              <w:rPr>
                <w:b/>
                <w:sz w:val="24"/>
                <w:szCs w:val="24"/>
              </w:rPr>
              <w:t xml:space="preserve">Description: </w:t>
            </w:r>
            <w:r>
              <w:rPr>
                <w:sz w:val="24"/>
                <w:szCs w:val="24"/>
              </w:rPr>
              <w:t xml:space="preserve">Cut from </w:t>
            </w:r>
            <w:proofErr w:type="spellStart"/>
            <w:r>
              <w:rPr>
                <w:sz w:val="24"/>
                <w:szCs w:val="24"/>
              </w:rPr>
              <w:t>eGraf</w:t>
            </w:r>
            <w:proofErr w:type="spellEnd"/>
            <w:r>
              <w:rPr>
                <w:sz w:val="24"/>
                <w:szCs w:val="24"/>
              </w:rPr>
              <w:t xml:space="preserve"> thermal management </w:t>
            </w:r>
            <w:proofErr w:type="spellStart"/>
            <w:r>
              <w:rPr>
                <w:sz w:val="24"/>
                <w:szCs w:val="24"/>
              </w:rPr>
              <w:t>spreadershield</w:t>
            </w:r>
            <w:proofErr w:type="spellEnd"/>
            <w:r>
              <w:rPr>
                <w:sz w:val="24"/>
                <w:szCs w:val="24"/>
              </w:rPr>
              <w:t xml:space="preserve"> SS500-0.76-P1GP1A1; used as a heat spreader and a heat sink.</w:t>
            </w:r>
          </w:p>
        </w:tc>
      </w:tr>
    </w:tbl>
    <w:p w:rsidR="00D30BBE" w:rsidRDefault="00D30BBE" w:rsidP="009D2713">
      <w:pPr>
        <w:pStyle w:val="Heading1"/>
      </w:pPr>
      <w:bookmarkStart w:id="17" w:name="_Toc263680497"/>
      <w:r>
        <w:lastRenderedPageBreak/>
        <w:t>Appendix C: Component Research</w:t>
      </w:r>
      <w:bookmarkEnd w:id="17"/>
    </w:p>
    <w:p w:rsidR="00D30BBE" w:rsidRDefault="00D30BBE" w:rsidP="00D30BBE">
      <w:pPr>
        <w:pStyle w:val="ListParagraph"/>
        <w:numPr>
          <w:ilvl w:val="0"/>
          <w:numId w:val="14"/>
        </w:numPr>
        <w:rPr>
          <w:sz w:val="24"/>
          <w:szCs w:val="24"/>
        </w:rPr>
      </w:pPr>
      <w:r>
        <w:rPr>
          <w:sz w:val="24"/>
          <w:szCs w:val="24"/>
        </w:rPr>
        <w:t xml:space="preserve">GPU (Graphics Processing Unit): </w:t>
      </w:r>
      <w:r>
        <w:rPr>
          <w:b/>
          <w:sz w:val="24"/>
          <w:szCs w:val="24"/>
        </w:rPr>
        <w:t>Intel GMA950</w:t>
      </w:r>
      <w:r>
        <w:rPr>
          <w:sz w:val="24"/>
          <w:szCs w:val="24"/>
        </w:rPr>
        <w:t xml:space="preserve"> [1]</w:t>
      </w:r>
    </w:p>
    <w:p w:rsidR="00D30BBE" w:rsidRDefault="00D30BBE" w:rsidP="00D30BBE">
      <w:pPr>
        <w:pStyle w:val="ListParagraph"/>
        <w:numPr>
          <w:ilvl w:val="1"/>
          <w:numId w:val="14"/>
        </w:numPr>
        <w:rPr>
          <w:sz w:val="24"/>
          <w:szCs w:val="24"/>
        </w:rPr>
      </w:pPr>
      <w:r>
        <w:rPr>
          <w:sz w:val="24"/>
          <w:szCs w:val="24"/>
        </w:rPr>
        <w:t>Thermal Specification: not provided</w:t>
      </w:r>
    </w:p>
    <w:p w:rsidR="00D30BBE" w:rsidRDefault="00D30BBE" w:rsidP="00D30BBE">
      <w:pPr>
        <w:pStyle w:val="ListParagraph"/>
        <w:numPr>
          <w:ilvl w:val="1"/>
          <w:numId w:val="14"/>
        </w:numPr>
        <w:rPr>
          <w:sz w:val="24"/>
          <w:szCs w:val="24"/>
        </w:rPr>
      </w:pPr>
      <w:r>
        <w:rPr>
          <w:sz w:val="24"/>
          <w:szCs w:val="24"/>
        </w:rPr>
        <w:t>Thermal Design Power: 2.7W</w:t>
      </w:r>
    </w:p>
    <w:p w:rsidR="00D30BBE" w:rsidRDefault="00D30BBE" w:rsidP="00D30BBE">
      <w:pPr>
        <w:pStyle w:val="ListParagraph"/>
        <w:numPr>
          <w:ilvl w:val="0"/>
          <w:numId w:val="14"/>
        </w:numPr>
        <w:rPr>
          <w:sz w:val="24"/>
          <w:szCs w:val="24"/>
        </w:rPr>
      </w:pPr>
      <w:r>
        <w:rPr>
          <w:sz w:val="24"/>
          <w:szCs w:val="24"/>
        </w:rPr>
        <w:t xml:space="preserve">CPU (Central Processing Unit): </w:t>
      </w:r>
      <w:r w:rsidRPr="007769D2">
        <w:rPr>
          <w:b/>
          <w:sz w:val="24"/>
          <w:szCs w:val="24"/>
        </w:rPr>
        <w:t>Intel Atom Processor N270</w:t>
      </w:r>
      <w:r>
        <w:rPr>
          <w:b/>
          <w:sz w:val="24"/>
          <w:szCs w:val="24"/>
        </w:rPr>
        <w:t xml:space="preserve"> </w:t>
      </w:r>
      <w:r>
        <w:rPr>
          <w:sz w:val="24"/>
          <w:szCs w:val="24"/>
        </w:rPr>
        <w:t>[2]</w:t>
      </w:r>
    </w:p>
    <w:p w:rsidR="00D30BBE" w:rsidRDefault="00D30BBE" w:rsidP="00D30BBE">
      <w:pPr>
        <w:pStyle w:val="ListParagraph"/>
        <w:numPr>
          <w:ilvl w:val="1"/>
          <w:numId w:val="14"/>
        </w:numPr>
        <w:rPr>
          <w:sz w:val="24"/>
          <w:szCs w:val="24"/>
        </w:rPr>
      </w:pPr>
      <w:r>
        <w:rPr>
          <w:sz w:val="24"/>
          <w:szCs w:val="24"/>
        </w:rPr>
        <w:t>Thermal Specification: 90</w:t>
      </w:r>
      <w:r>
        <w:rPr>
          <w:rFonts w:cstheme="minorHAnsi"/>
          <w:sz w:val="24"/>
          <w:szCs w:val="24"/>
        </w:rPr>
        <w:t>°</w:t>
      </w:r>
      <w:r>
        <w:rPr>
          <w:sz w:val="24"/>
          <w:szCs w:val="24"/>
        </w:rPr>
        <w:t>C</w:t>
      </w:r>
    </w:p>
    <w:p w:rsidR="00D30BBE" w:rsidRDefault="00D30BBE" w:rsidP="00D30BBE">
      <w:pPr>
        <w:pStyle w:val="ListParagraph"/>
        <w:numPr>
          <w:ilvl w:val="1"/>
          <w:numId w:val="14"/>
        </w:numPr>
        <w:rPr>
          <w:sz w:val="24"/>
          <w:szCs w:val="24"/>
        </w:rPr>
      </w:pPr>
      <w:r>
        <w:rPr>
          <w:sz w:val="24"/>
          <w:szCs w:val="24"/>
        </w:rPr>
        <w:t>Thermal Design Power: 2.5W</w:t>
      </w:r>
    </w:p>
    <w:p w:rsidR="00D30BBE" w:rsidRDefault="00D30BBE" w:rsidP="00D30BBE">
      <w:pPr>
        <w:pStyle w:val="ListParagraph"/>
        <w:numPr>
          <w:ilvl w:val="0"/>
          <w:numId w:val="14"/>
        </w:numPr>
        <w:rPr>
          <w:sz w:val="24"/>
          <w:szCs w:val="24"/>
        </w:rPr>
      </w:pPr>
      <w:r>
        <w:rPr>
          <w:sz w:val="24"/>
          <w:szCs w:val="24"/>
        </w:rPr>
        <w:t xml:space="preserve">ICH (I/O Controller Hub): </w:t>
      </w:r>
      <w:r>
        <w:rPr>
          <w:b/>
          <w:sz w:val="24"/>
          <w:szCs w:val="24"/>
        </w:rPr>
        <w:t xml:space="preserve">Intel 82801GBM I/O Controller </w:t>
      </w:r>
      <w:r>
        <w:rPr>
          <w:sz w:val="24"/>
          <w:szCs w:val="24"/>
        </w:rPr>
        <w:t>[3]</w:t>
      </w:r>
    </w:p>
    <w:p w:rsidR="00D30BBE" w:rsidRDefault="00D30BBE" w:rsidP="00D30BBE">
      <w:pPr>
        <w:pStyle w:val="ListParagraph"/>
        <w:numPr>
          <w:ilvl w:val="1"/>
          <w:numId w:val="14"/>
        </w:numPr>
        <w:rPr>
          <w:sz w:val="24"/>
          <w:szCs w:val="24"/>
        </w:rPr>
      </w:pPr>
      <w:r>
        <w:rPr>
          <w:sz w:val="24"/>
          <w:szCs w:val="24"/>
        </w:rPr>
        <w:t>Thermal Specification: 99-108</w:t>
      </w:r>
      <w:r>
        <w:rPr>
          <w:rFonts w:cstheme="minorHAnsi"/>
          <w:sz w:val="24"/>
          <w:szCs w:val="24"/>
        </w:rPr>
        <w:t>°</w:t>
      </w:r>
      <w:r>
        <w:rPr>
          <w:sz w:val="24"/>
          <w:szCs w:val="24"/>
        </w:rPr>
        <w:t>C</w:t>
      </w:r>
    </w:p>
    <w:p w:rsidR="00D30BBE" w:rsidRDefault="00D30BBE" w:rsidP="00D30BBE">
      <w:pPr>
        <w:pStyle w:val="ListParagraph"/>
        <w:numPr>
          <w:ilvl w:val="1"/>
          <w:numId w:val="14"/>
        </w:numPr>
        <w:rPr>
          <w:sz w:val="24"/>
          <w:szCs w:val="24"/>
        </w:rPr>
      </w:pPr>
      <w:r>
        <w:rPr>
          <w:sz w:val="24"/>
          <w:szCs w:val="24"/>
        </w:rPr>
        <w:t>Thermal Design Power: 3.3W</w:t>
      </w:r>
    </w:p>
    <w:p w:rsidR="00D30BBE" w:rsidRPr="009D2713" w:rsidRDefault="00D30BBE" w:rsidP="009D2713">
      <w:pPr>
        <w:pStyle w:val="Heading1"/>
      </w:pPr>
      <w:r>
        <w:rPr>
          <w:sz w:val="24"/>
        </w:rPr>
        <w:br w:type="page"/>
      </w:r>
      <w:bookmarkStart w:id="18" w:name="_Toc263680498"/>
      <w:r w:rsidRPr="009D2713">
        <w:lastRenderedPageBreak/>
        <w:t>Appendix D: Calculations</w:t>
      </w:r>
      <w:bookmarkEnd w:id="18"/>
    </w:p>
    <w:p w:rsidR="00D30BBE" w:rsidRDefault="00D30BBE" w:rsidP="00D30BBE">
      <w:pPr>
        <w:rPr>
          <w:b/>
          <w:sz w:val="24"/>
          <w:szCs w:val="24"/>
          <w:u w:val="single"/>
        </w:rPr>
      </w:pPr>
      <w:r>
        <w:rPr>
          <w:b/>
          <w:sz w:val="24"/>
          <w:szCs w:val="24"/>
        </w:rPr>
        <w:t xml:space="preserve">[D.1] </w:t>
      </w:r>
      <w:r>
        <w:rPr>
          <w:b/>
          <w:sz w:val="24"/>
          <w:szCs w:val="24"/>
          <w:u w:val="single"/>
        </w:rPr>
        <w:t>Copper Fin Heat Sink</w:t>
      </w:r>
    </w:p>
    <w:p w:rsidR="00D30BBE" w:rsidRPr="00224806" w:rsidRDefault="00D30BBE" w:rsidP="00224806">
      <w:pPr>
        <w:rPr>
          <w:b/>
          <w:sz w:val="24"/>
          <w:szCs w:val="24"/>
        </w:rPr>
      </w:pPr>
      <w:r w:rsidRPr="00224806">
        <w:rPr>
          <w:b/>
          <w:sz w:val="24"/>
          <w:szCs w:val="24"/>
        </w:rPr>
        <w:t>Summary</w:t>
      </w:r>
    </w:p>
    <w:p w:rsidR="00D30BBE" w:rsidRDefault="00D30BBE" w:rsidP="00D30BBE">
      <w:pPr>
        <w:rPr>
          <w:sz w:val="24"/>
          <w:szCs w:val="24"/>
        </w:rPr>
      </w:pPr>
      <w:r>
        <w:rPr>
          <w:sz w:val="24"/>
          <w:szCs w:val="24"/>
        </w:rPr>
        <w:tab/>
        <w:t>The purpose of this analysis is to determine the possible convection coefficients and heat fluxes achievable by a buoyancy cooled heat sink for various temperature differences between the surroundings (air) and the fin surface. These calculations will be used for a finite element analysis of the desired prototype.</w:t>
      </w:r>
    </w:p>
    <w:p w:rsidR="00D30BBE" w:rsidRPr="00372BC8" w:rsidRDefault="00D30BBE" w:rsidP="00224806">
      <w:pPr>
        <w:rPr>
          <w:b/>
          <w:sz w:val="24"/>
          <w:szCs w:val="24"/>
        </w:rPr>
      </w:pPr>
      <w:r w:rsidRPr="00372BC8">
        <w:rPr>
          <w:b/>
          <w:sz w:val="24"/>
          <w:szCs w:val="24"/>
        </w:rPr>
        <w:t>Given</w:t>
      </w:r>
    </w:p>
    <w:p w:rsidR="00D30BBE" w:rsidRDefault="00D30BBE" w:rsidP="00D30BBE">
      <w:pPr>
        <w:rPr>
          <w:sz w:val="24"/>
          <w:szCs w:val="24"/>
        </w:rPr>
      </w:pPr>
      <w:r>
        <w:rPr>
          <w:b/>
          <w:sz w:val="24"/>
          <w:szCs w:val="24"/>
        </w:rPr>
        <w:tab/>
      </w:r>
      <w:r>
        <w:rPr>
          <w:sz w:val="24"/>
          <w:szCs w:val="24"/>
        </w:rPr>
        <w:t>Vertical parallel plates are cooled by buoyancy driven flow of air at room temperature (20</w:t>
      </w:r>
      <w:r>
        <w:rPr>
          <w:rFonts w:cstheme="minorHAnsi"/>
          <w:sz w:val="24"/>
          <w:szCs w:val="24"/>
        </w:rPr>
        <w:t>°</w:t>
      </w:r>
      <w:r>
        <w:rPr>
          <w:sz w:val="24"/>
          <w:szCs w:val="24"/>
        </w:rPr>
        <w:t>C). The surface temperatures and the resulting air properties are presented in table (D.6.1).</w:t>
      </w:r>
    </w:p>
    <w:p w:rsidR="00D30BBE" w:rsidRPr="004949A2" w:rsidRDefault="00D30BBE" w:rsidP="00D30BBE">
      <w:pPr>
        <w:rPr>
          <w:sz w:val="24"/>
          <w:szCs w:val="24"/>
        </w:rPr>
      </w:pPr>
      <w:r>
        <w:rPr>
          <w:sz w:val="24"/>
          <w:szCs w:val="24"/>
        </w:rPr>
        <w:tab/>
        <w:t xml:space="preserve">The 8mm tall fins are part of an array that is 45mm in width and an average depth of 50.06mm. The final heat sink solution offers a total surface area of </w:t>
      </w:r>
      <w:proofErr w:type="gramStart"/>
      <w:r>
        <w:rPr>
          <w:sz w:val="24"/>
          <w:szCs w:val="24"/>
        </w:rPr>
        <w:t xml:space="preserve">7208.32 </w:t>
      </w:r>
      <m:oMath>
        <w:proofErr w:type="gramEnd"/>
        <m:sSup>
          <m:sSupPr>
            <m:ctrlPr>
              <w:rPr>
                <w:rFonts w:ascii="Cambria Math" w:hAnsi="Cambria Math"/>
                <w:i/>
                <w:sz w:val="24"/>
                <w:szCs w:val="24"/>
              </w:rPr>
            </m:ctrlPr>
          </m:sSupPr>
          <m:e>
            <m:r>
              <w:rPr>
                <w:rFonts w:ascii="Cambria Math" w:hAnsi="Cambria Math"/>
                <w:sz w:val="24"/>
                <w:szCs w:val="24"/>
              </w:rPr>
              <m:t>mm</m:t>
            </m:r>
          </m:e>
          <m:sup>
            <m:r>
              <w:rPr>
                <w:rFonts w:ascii="Cambria Math" w:hAnsi="Cambria Math"/>
                <w:sz w:val="24"/>
                <w:szCs w:val="24"/>
              </w:rPr>
              <m:t>2</m:t>
            </m:r>
          </m:sup>
        </m:sSup>
      </m:oMath>
      <w:r>
        <w:rPr>
          <w:rFonts w:eastAsiaTheme="minorEastAsia"/>
          <w:sz w:val="24"/>
          <w:szCs w:val="24"/>
        </w:rPr>
        <w:t>. Although thinner fins are desirable in natural convection applications, because it is easier to keep the fins up to temperature, 1.5mm thick fins are used because of issues in the fabrication process.</w:t>
      </w:r>
    </w:p>
    <w:p w:rsidR="00D30BBE" w:rsidRPr="00027AD4" w:rsidRDefault="00D30BBE" w:rsidP="00027AD4">
      <w:pPr>
        <w:rPr>
          <w:b/>
          <w:sz w:val="24"/>
          <w:szCs w:val="24"/>
        </w:rPr>
      </w:pPr>
      <w:r w:rsidRPr="00027AD4">
        <w:rPr>
          <w:b/>
          <w:sz w:val="24"/>
          <w:szCs w:val="24"/>
        </w:rPr>
        <w:t>Find</w:t>
      </w:r>
    </w:p>
    <w:p w:rsidR="00D30BBE" w:rsidRDefault="00D30BBE" w:rsidP="00D30BBE">
      <w:pPr>
        <w:pStyle w:val="ListParagraph"/>
        <w:numPr>
          <w:ilvl w:val="0"/>
          <w:numId w:val="17"/>
        </w:numPr>
        <w:rPr>
          <w:sz w:val="24"/>
          <w:szCs w:val="24"/>
        </w:rPr>
      </w:pPr>
      <w:r>
        <w:rPr>
          <w:sz w:val="24"/>
          <w:szCs w:val="24"/>
        </w:rPr>
        <w:t>Determine the optimal fin spacing for the given temperature differences.</w:t>
      </w:r>
    </w:p>
    <w:p w:rsidR="00D30BBE" w:rsidRDefault="00D30BBE" w:rsidP="00D30BBE">
      <w:pPr>
        <w:pStyle w:val="ListParagraph"/>
        <w:numPr>
          <w:ilvl w:val="0"/>
          <w:numId w:val="17"/>
        </w:numPr>
        <w:rPr>
          <w:sz w:val="24"/>
          <w:szCs w:val="24"/>
        </w:rPr>
      </w:pPr>
      <w:r>
        <w:rPr>
          <w:sz w:val="24"/>
          <w:szCs w:val="24"/>
        </w:rPr>
        <w:t>Determine the convection coefficients for the given temperature differences.</w:t>
      </w:r>
    </w:p>
    <w:p w:rsidR="00D30BBE" w:rsidRPr="00546D43" w:rsidRDefault="00D30BBE" w:rsidP="00D30BBE">
      <w:pPr>
        <w:pStyle w:val="ListParagraph"/>
        <w:numPr>
          <w:ilvl w:val="0"/>
          <w:numId w:val="17"/>
        </w:numPr>
        <w:rPr>
          <w:sz w:val="24"/>
          <w:szCs w:val="24"/>
        </w:rPr>
      </w:pPr>
      <w:r>
        <w:rPr>
          <w:sz w:val="24"/>
          <w:szCs w:val="24"/>
        </w:rPr>
        <w:t>Determine the heat flux for the given temperature differences.</w:t>
      </w:r>
    </w:p>
    <w:p w:rsidR="00D30BBE" w:rsidRPr="00027AD4" w:rsidRDefault="00D30BBE" w:rsidP="00027AD4">
      <w:pPr>
        <w:rPr>
          <w:b/>
          <w:sz w:val="24"/>
          <w:szCs w:val="24"/>
        </w:rPr>
      </w:pPr>
      <w:r w:rsidRPr="00027AD4">
        <w:rPr>
          <w:b/>
          <w:sz w:val="24"/>
          <w:szCs w:val="24"/>
        </w:rPr>
        <w:t>Assumptions</w:t>
      </w:r>
    </w:p>
    <w:p w:rsidR="00D30BBE" w:rsidRPr="00691AA0" w:rsidRDefault="00D30BBE" w:rsidP="00D30BBE">
      <w:pPr>
        <w:pStyle w:val="ListParagraph"/>
        <w:numPr>
          <w:ilvl w:val="0"/>
          <w:numId w:val="16"/>
        </w:numPr>
        <w:rPr>
          <w:sz w:val="24"/>
          <w:szCs w:val="24"/>
        </w:rPr>
      </w:pPr>
      <w:r>
        <w:rPr>
          <w:sz w:val="24"/>
          <w:szCs w:val="24"/>
        </w:rPr>
        <w:t>Uniform temperature distribution through the fin and the heat sink (FEA analysis shown in appendix [D.5] shows temperature differences between 3.88 and 0.39</w:t>
      </w:r>
      <w:r>
        <w:rPr>
          <w:rFonts w:cstheme="minorHAnsi"/>
          <w:sz w:val="24"/>
          <w:szCs w:val="24"/>
        </w:rPr>
        <w:t>°</w:t>
      </w:r>
      <w:r>
        <w:rPr>
          <w:sz w:val="24"/>
          <w:szCs w:val="24"/>
        </w:rPr>
        <w:t>C).</w:t>
      </w:r>
    </w:p>
    <w:p w:rsidR="00D30BBE" w:rsidRDefault="00D30BBE" w:rsidP="00D30BBE">
      <w:pPr>
        <w:pStyle w:val="ListParagraph"/>
        <w:numPr>
          <w:ilvl w:val="0"/>
          <w:numId w:val="16"/>
        </w:numPr>
        <w:rPr>
          <w:sz w:val="24"/>
          <w:szCs w:val="24"/>
        </w:rPr>
      </w:pPr>
      <w:r>
        <w:rPr>
          <w:sz w:val="24"/>
          <w:szCs w:val="24"/>
        </w:rPr>
        <w:t>Constant properties.</w:t>
      </w:r>
    </w:p>
    <w:p w:rsidR="00D30BBE" w:rsidRDefault="00D30BBE" w:rsidP="00D30BBE">
      <w:pPr>
        <w:pStyle w:val="ListParagraph"/>
        <w:numPr>
          <w:ilvl w:val="0"/>
          <w:numId w:val="16"/>
        </w:numPr>
        <w:rPr>
          <w:sz w:val="24"/>
          <w:szCs w:val="24"/>
        </w:rPr>
      </w:pPr>
      <w:r>
        <w:rPr>
          <w:sz w:val="24"/>
          <w:szCs w:val="24"/>
        </w:rPr>
        <w:t>Radiation is negligible.</w:t>
      </w:r>
    </w:p>
    <w:p w:rsidR="00D30BBE" w:rsidRPr="00027AD4" w:rsidRDefault="00D30BBE" w:rsidP="00027AD4">
      <w:pPr>
        <w:rPr>
          <w:b/>
          <w:sz w:val="24"/>
          <w:szCs w:val="24"/>
        </w:rPr>
      </w:pPr>
      <w:r w:rsidRPr="00027AD4">
        <w:rPr>
          <w:b/>
          <w:sz w:val="24"/>
          <w:szCs w:val="24"/>
        </w:rPr>
        <w:t>Solution</w:t>
      </w:r>
    </w:p>
    <w:p w:rsidR="00D30BBE" w:rsidRDefault="00D30BBE" w:rsidP="00D30BBE">
      <w:pPr>
        <w:rPr>
          <w:rFonts w:eastAsiaTheme="minorEastAsia"/>
          <w:sz w:val="24"/>
          <w:szCs w:val="24"/>
        </w:rPr>
      </w:pPr>
      <w:r>
        <w:rPr>
          <w:sz w:val="24"/>
          <w:szCs w:val="24"/>
        </w:rPr>
        <w:tab/>
        <w:t xml:space="preserve">The convection coefficient for isothermal parallel vertical plates can be calculated using equation (D.1.1) where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Pr>
          <w:rFonts w:eastAsiaTheme="minorEastAsia"/>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Pr>
          <w:rFonts w:eastAsiaTheme="minorEastAsia"/>
          <w:sz w:val="24"/>
          <w:szCs w:val="24"/>
        </w:rPr>
        <w:t xml:space="preserve"> are constants given as 576 and 2.87 respectively.</w:t>
      </w:r>
    </w:p>
    <w:p w:rsidR="00D30BBE" w:rsidRDefault="009762FB" w:rsidP="00D30BBE">
      <w:pPr>
        <w:rPr>
          <w:rFonts w:eastAsiaTheme="minorEastAsia"/>
          <w:sz w:val="24"/>
          <w:szCs w:val="24"/>
        </w:rPr>
      </w:pPr>
      <m:oMathPara>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Nu</m:t>
                  </m:r>
                </m:e>
                <m:sub>
                  <m:r>
                    <w:rPr>
                      <w:rFonts w:ascii="Cambria Math" w:eastAsiaTheme="minorEastAsia" w:hAnsi="Cambria Math"/>
                      <w:sz w:val="24"/>
                      <w:szCs w:val="24"/>
                    </w:rPr>
                    <m:t>S</m:t>
                  </m:r>
                </m:sub>
              </m:sSub>
            </m:e>
          </m:acc>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r>
                <w:rPr>
                  <w:rFonts w:ascii="Cambria Math" w:eastAsiaTheme="minorEastAsia" w:hAnsi="Cambria Math"/>
                  <w:sz w:val="24"/>
                  <w:szCs w:val="24"/>
                </w:rPr>
                <m:t>S</m:t>
              </m:r>
            </m:num>
            <m:den>
              <m:r>
                <w:rPr>
                  <w:rFonts w:ascii="Cambria Math" w:eastAsiaTheme="minorEastAsia" w:hAnsi="Cambria Math"/>
                  <w:sz w:val="24"/>
                  <w:szCs w:val="24"/>
                </w:rPr>
                <m:t>k</m:t>
              </m:r>
            </m:den>
          </m:f>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num>
                    <m:den>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Ra</m:t>
                                  </m:r>
                                </m:e>
                                <m:sub>
                                  <m:r>
                                    <w:rPr>
                                      <w:rFonts w:ascii="Cambria Math" w:eastAsiaTheme="minorEastAsia" w:hAnsi="Cambria Math"/>
                                      <w:sz w:val="24"/>
                                      <w:szCs w:val="24"/>
                                    </w:rPr>
                                    <m:t>S</m:t>
                                  </m:r>
                                </m:sub>
                              </m:sSub>
                              <m:f>
                                <m:fPr>
                                  <m:type m:val="lin"/>
                                  <m:ctrlPr>
                                    <w:rPr>
                                      <w:rFonts w:ascii="Cambria Math" w:eastAsiaTheme="minorEastAsia" w:hAnsi="Cambria Math"/>
                                      <w:i/>
                                      <w:sz w:val="24"/>
                                      <w:szCs w:val="24"/>
                                    </w:rPr>
                                  </m:ctrlPr>
                                </m:fPr>
                                <m:num>
                                  <m:r>
                                    <w:rPr>
                                      <w:rFonts w:ascii="Cambria Math" w:eastAsiaTheme="minorEastAsia" w:hAnsi="Cambria Math"/>
                                      <w:sz w:val="24"/>
                                      <w:szCs w:val="24"/>
                                    </w:rPr>
                                    <m:t>S</m:t>
                                  </m:r>
                                </m:num>
                                <m:den>
                                  <m:r>
                                    <w:rPr>
                                      <w:rFonts w:ascii="Cambria Math" w:eastAsiaTheme="minorEastAsia" w:hAnsi="Cambria Math"/>
                                      <w:sz w:val="24"/>
                                      <w:szCs w:val="24"/>
                                    </w:rPr>
                                    <m:t>L</m:t>
                                  </m:r>
                                </m:den>
                              </m:f>
                            </m:e>
                          </m:d>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num>
                    <m:den>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Ra</m:t>
                                  </m:r>
                                </m:e>
                                <m:sub>
                                  <m:r>
                                    <w:rPr>
                                      <w:rFonts w:ascii="Cambria Math" w:eastAsiaTheme="minorEastAsia" w:hAnsi="Cambria Math"/>
                                      <w:sz w:val="24"/>
                                      <w:szCs w:val="24"/>
                                    </w:rPr>
                                    <m:t>S</m:t>
                                  </m:r>
                                </m:sub>
                              </m:sSub>
                              <m:r>
                                <w:rPr>
                                  <w:rFonts w:ascii="Cambria Math" w:eastAsiaTheme="minorEastAsia" w:hAnsi="Cambria Math"/>
                                  <w:sz w:val="24"/>
                                  <w:szCs w:val="24"/>
                                </w:rPr>
                                <m:t>S/L</m:t>
                              </m:r>
                            </m:e>
                          </m:d>
                        </m:e>
                        <m:sup>
                          <m:r>
                            <w:rPr>
                              <w:rFonts w:ascii="Cambria Math" w:eastAsiaTheme="minorEastAsia" w:hAnsi="Cambria Math"/>
                              <w:sz w:val="24"/>
                              <w:szCs w:val="24"/>
                            </w:rPr>
                            <m:t>1/2</m:t>
                          </m:r>
                        </m:sup>
                      </m:sSup>
                    </m:den>
                  </m:f>
                </m:e>
              </m:d>
            </m:e>
            <m:sup>
              <m:r>
                <w:rPr>
                  <w:rFonts w:ascii="Cambria Math" w:eastAsiaTheme="minorEastAsia" w:hAnsi="Cambria Math"/>
                  <w:sz w:val="24"/>
                  <w:szCs w:val="24"/>
                </w:rPr>
                <m:t>-1/2</m:t>
              </m:r>
            </m:sup>
          </m:sSup>
          <m:r>
            <w:rPr>
              <w:rFonts w:ascii="Cambria Math" w:eastAsiaTheme="minorEastAsia" w:hAnsi="Cambria Math"/>
              <w:sz w:val="24"/>
              <w:szCs w:val="24"/>
            </w:rPr>
            <m:t xml:space="preserve">     (D.1.1)</m:t>
          </m:r>
        </m:oMath>
      </m:oMathPara>
    </w:p>
    <w:p w:rsidR="00D30BBE" w:rsidRDefault="00D30BBE" w:rsidP="00D30BBE">
      <w:pPr>
        <w:rPr>
          <w:rFonts w:eastAsiaTheme="minorEastAsia"/>
          <w:sz w:val="24"/>
          <w:szCs w:val="24"/>
        </w:rPr>
      </w:pPr>
      <w:r>
        <w:rPr>
          <w:rFonts w:eastAsiaTheme="minorEastAsia"/>
          <w:sz w:val="24"/>
          <w:szCs w:val="24"/>
        </w:rPr>
        <w:tab/>
        <w:t xml:space="preserve">The desired spacing S is defined by equation (D.1.2) and the Rayleigh number is defined by equation (D.1.3) where the gravitational constant g is assumed to </w:t>
      </w:r>
      <w:r w:rsidR="00FB256A">
        <w:rPr>
          <w:rFonts w:eastAsiaTheme="minorEastAsia"/>
          <w:sz w:val="24"/>
          <w:szCs w:val="24"/>
        </w:rPr>
        <w:t>be</w:t>
      </w:r>
      <m:oMath>
        <m:r>
          <w:rPr>
            <w:rFonts w:ascii="Cambria Math" w:eastAsiaTheme="minorEastAsia" w:hAnsi="Cambria Math"/>
            <w:sz w:val="24"/>
            <w:szCs w:val="24"/>
          </w:rPr>
          <m:t>9.81</m:t>
        </m:r>
        <m:f>
          <m:fPr>
            <m:type m:val="lin"/>
            <m:ctrlPr>
              <w:rPr>
                <w:rFonts w:ascii="Cambria Math" w:eastAsiaTheme="minorEastAsia" w:hAnsi="Cambria Math"/>
                <w:i/>
                <w:sz w:val="24"/>
                <w:szCs w:val="24"/>
              </w:rPr>
            </m:ctrlPr>
          </m:fPr>
          <m:num>
            <m:r>
              <w:rPr>
                <w:rFonts w:ascii="Cambria Math" w:eastAsiaTheme="minorEastAsia" w:hAnsi="Cambria Math"/>
                <w:sz w:val="24"/>
                <w:szCs w:val="24"/>
              </w:rPr>
              <m:t>m</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2</m:t>
                </m:r>
              </m:sup>
            </m:sSup>
          </m:den>
        </m:f>
      </m:oMath>
      <w:r>
        <w:rPr>
          <w:rFonts w:eastAsiaTheme="minorEastAsia"/>
          <w:sz w:val="24"/>
          <w:szCs w:val="24"/>
        </w:rPr>
        <w:t>.</w:t>
      </w:r>
    </w:p>
    <w:p w:rsidR="00D30BBE" w:rsidRDefault="009762FB" w:rsidP="00D30BBE">
      <w:pP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opt</m:t>
              </m:r>
            </m:sub>
          </m:sSub>
          <m:r>
            <w:rPr>
              <w:rFonts w:ascii="Cambria Math" w:eastAsiaTheme="minorEastAsia" w:hAnsi="Cambria Math"/>
              <w:sz w:val="24"/>
              <w:szCs w:val="24"/>
            </w:rPr>
            <m:t>=2.71</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Ra</m:t>
                      </m:r>
                    </m:e>
                    <m:sub>
                      <m:r>
                        <w:rPr>
                          <w:rFonts w:ascii="Cambria Math" w:eastAsiaTheme="minorEastAsia" w:hAnsi="Cambria Math"/>
                          <w:sz w:val="24"/>
                          <w:szCs w:val="24"/>
                        </w:rPr>
                        <m:t>S</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3</m:t>
                      </m:r>
                    </m:sup>
                  </m:sSup>
                  <m:r>
                    <w:rPr>
                      <w:rFonts w:ascii="Cambria Math" w:eastAsiaTheme="minorEastAsia" w:hAnsi="Cambria Math"/>
                      <w:sz w:val="24"/>
                      <w:szCs w:val="24"/>
                    </w:rPr>
                    <m:t>L</m:t>
                  </m:r>
                </m:e>
              </m:d>
            </m:e>
            <m:sup>
              <m:r>
                <w:rPr>
                  <w:rFonts w:ascii="Cambria Math" w:eastAsiaTheme="minorEastAsia" w:hAnsi="Cambria Math"/>
                  <w:sz w:val="24"/>
                  <w:szCs w:val="24"/>
                </w:rPr>
                <m:t>-1/4</m:t>
              </m:r>
            </m:sup>
          </m:sSup>
          <m:r>
            <w:rPr>
              <w:rFonts w:ascii="Cambria Math" w:eastAsiaTheme="minorEastAsia" w:hAnsi="Cambria Math"/>
              <w:sz w:val="24"/>
              <w:szCs w:val="24"/>
            </w:rPr>
            <m:t xml:space="preserve">     (D.1.2)</m:t>
          </m:r>
        </m:oMath>
      </m:oMathPara>
    </w:p>
    <w:p w:rsidR="00D30BBE" w:rsidRDefault="009762FB" w:rsidP="00D30BBE">
      <w:pP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Ra</m:t>
              </m:r>
            </m:e>
            <m:sub>
              <m:r>
                <w:rPr>
                  <w:rFonts w:ascii="Cambria Math" w:eastAsiaTheme="minorEastAsia" w:hAnsi="Cambria Math"/>
                  <w:sz w:val="24"/>
                  <w:szCs w:val="24"/>
                </w:rPr>
                <m:t>S</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gβ(</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s</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3</m:t>
                  </m:r>
                </m:sup>
              </m:sSup>
            </m:num>
            <m:den>
              <m:r>
                <w:rPr>
                  <w:rFonts w:ascii="Cambria Math" w:eastAsiaTheme="minorEastAsia" w:hAnsi="Cambria Math"/>
                  <w:sz w:val="24"/>
                  <w:szCs w:val="24"/>
                </w:rPr>
                <m:t>υα</m:t>
              </m:r>
            </m:den>
          </m:f>
          <m:r>
            <w:rPr>
              <w:rFonts w:ascii="Cambria Math" w:eastAsiaTheme="minorEastAsia" w:hAnsi="Cambria Math"/>
              <w:sz w:val="24"/>
              <w:szCs w:val="24"/>
            </w:rPr>
            <m:t xml:space="preserve">     (D.1.3)</m:t>
          </m:r>
        </m:oMath>
      </m:oMathPara>
    </w:p>
    <w:p w:rsidR="00D30BBE" w:rsidRDefault="00D30BBE" w:rsidP="00D30BBE">
      <w:pPr>
        <w:rPr>
          <w:rFonts w:eastAsiaTheme="minorEastAsia"/>
          <w:sz w:val="24"/>
          <w:szCs w:val="24"/>
        </w:rPr>
      </w:pPr>
      <w:r>
        <w:rPr>
          <w:rFonts w:eastAsiaTheme="minorEastAsia"/>
          <w:sz w:val="24"/>
          <w:szCs w:val="24"/>
        </w:rPr>
        <w:tab/>
        <w:t>Equation (D.1.4) is used to calculate the maximum heat flux possible with the given temperature difference. Originally, the area of the array is calculated using equation (D.1.5).</w:t>
      </w:r>
    </w:p>
    <w:p w:rsidR="00D30BBE" w:rsidRDefault="00D30BBE" w:rsidP="00D30BBE">
      <w:pPr>
        <w:rPr>
          <w:rFonts w:eastAsiaTheme="minorEastAsia"/>
          <w:sz w:val="24"/>
          <w:szCs w:val="24"/>
        </w:rPr>
      </w:pPr>
      <m:oMathPara>
        <m:oMath>
          <m:r>
            <w:rPr>
              <w:rFonts w:ascii="Cambria Math" w:eastAsiaTheme="minorEastAsia" w:hAnsi="Cambria Math"/>
              <w:sz w:val="24"/>
              <w:szCs w:val="24"/>
            </w:rPr>
            <m:t>q=</m:t>
          </m:r>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r>
            <w:rPr>
              <w:rFonts w:ascii="Cambria Math" w:eastAsiaTheme="minorEastAsia" w:hAnsi="Cambria Math"/>
              <w:sz w:val="24"/>
              <w:szCs w:val="24"/>
            </w:rPr>
            <m:t>A</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s</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m:t>
                  </m:r>
                </m:sub>
              </m:sSub>
            </m:e>
          </m:d>
          <m:r>
            <w:rPr>
              <w:rFonts w:ascii="Cambria Math" w:eastAsiaTheme="minorEastAsia" w:hAnsi="Cambria Math"/>
              <w:sz w:val="24"/>
              <w:szCs w:val="24"/>
            </w:rPr>
            <m:t xml:space="preserve">     (D.1.4)</m:t>
          </m:r>
        </m:oMath>
      </m:oMathPara>
    </w:p>
    <w:p w:rsidR="00D30BBE" w:rsidRDefault="00D30BBE" w:rsidP="00D30BBE">
      <w:pPr>
        <w:rPr>
          <w:rFonts w:eastAsiaTheme="minorEastAsia"/>
          <w:sz w:val="24"/>
          <w:szCs w:val="24"/>
        </w:rPr>
      </w:pPr>
      <m:oMathPara>
        <m:oMath>
          <m:r>
            <w:rPr>
              <w:rFonts w:ascii="Cambria Math" w:eastAsiaTheme="minorEastAsia" w:hAnsi="Cambria Math"/>
              <w:sz w:val="24"/>
              <w:szCs w:val="24"/>
            </w:rPr>
            <m:t>A=</m:t>
          </m:r>
          <m:f>
            <m:fPr>
              <m:ctrlPr>
                <w:rPr>
                  <w:rFonts w:ascii="Cambria Math" w:eastAsiaTheme="minorEastAsia" w:hAnsi="Cambria Math"/>
                  <w:i/>
                  <w:sz w:val="24"/>
                  <w:szCs w:val="24"/>
                </w:rPr>
              </m:ctrlPr>
            </m:fPr>
            <m:num>
              <m:r>
                <w:rPr>
                  <w:rFonts w:ascii="Cambria Math" w:eastAsiaTheme="minorEastAsia" w:hAnsi="Cambria Math"/>
                  <w:sz w:val="24"/>
                  <w:szCs w:val="24"/>
                </w:rPr>
                <m:t>0.045</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opt</m:t>
                  </m:r>
                </m:sub>
              </m:sSub>
              <m:r>
                <w:rPr>
                  <w:rFonts w:ascii="Cambria Math" w:eastAsiaTheme="minorEastAsia" w:hAnsi="Cambria Math"/>
                  <w:sz w:val="24"/>
                  <w:szCs w:val="24"/>
                </w:rPr>
                <m:t>+t</m:t>
              </m:r>
            </m:den>
          </m:f>
          <m:r>
            <w:rPr>
              <w:rFonts w:ascii="Cambria Math" w:eastAsiaTheme="minorEastAsia" w:hAnsi="Cambria Math"/>
              <w:sz w:val="24"/>
              <w:szCs w:val="24"/>
            </w:rPr>
            <m:t>2Lt     (D.1.5)</m:t>
          </m:r>
        </m:oMath>
      </m:oMathPara>
    </w:p>
    <w:p w:rsidR="00D30BBE" w:rsidRPr="00CC1985" w:rsidRDefault="00D30BBE" w:rsidP="00D30BBE">
      <w:pPr>
        <w:rPr>
          <w:rFonts w:eastAsiaTheme="minorEastAsia"/>
          <w:i/>
        </w:rPr>
      </w:pPr>
      <w:r w:rsidRPr="00CC1985">
        <w:rPr>
          <w:rFonts w:eastAsiaTheme="minorEastAsia"/>
          <w:i/>
        </w:rPr>
        <w:t>The following procedure shows the convection coefficient calculations and heat flux for a surface temperature of 30</w:t>
      </w:r>
      <w:r w:rsidRPr="00CC1985">
        <w:rPr>
          <w:rFonts w:eastAsiaTheme="minorEastAsia" w:cstheme="minorHAnsi"/>
          <w:i/>
        </w:rPr>
        <w:t>°</w:t>
      </w:r>
      <w:r w:rsidRPr="00CC1985">
        <w:rPr>
          <w:rFonts w:eastAsiaTheme="minorEastAsia"/>
          <w:i/>
        </w:rPr>
        <w:t>C and outlines all the steps taken to calculate all of the convection coefficient</w:t>
      </w:r>
      <w:r>
        <w:rPr>
          <w:rFonts w:eastAsiaTheme="minorEastAsia"/>
          <w:i/>
        </w:rPr>
        <w:t>s determined in table (D.1.</w:t>
      </w:r>
      <w:r w:rsidRPr="00CC1985">
        <w:rPr>
          <w:rFonts w:eastAsiaTheme="minorEastAsia"/>
          <w:i/>
        </w:rPr>
        <w:t>2).</w:t>
      </w:r>
    </w:p>
    <w:p w:rsidR="00D30BBE" w:rsidRPr="00FE434F" w:rsidRDefault="00D30BBE" w:rsidP="00D30BBE">
      <w:pPr>
        <w:pStyle w:val="ListParagraph"/>
        <w:numPr>
          <w:ilvl w:val="0"/>
          <w:numId w:val="19"/>
        </w:numPr>
        <w:rPr>
          <w:rFonts w:eastAsiaTheme="minorEastAsia"/>
          <w:sz w:val="24"/>
          <w:szCs w:val="24"/>
        </w:rPr>
      </w:pPr>
      <w:r>
        <w:rPr>
          <w:rFonts w:eastAsiaTheme="minorEastAsia"/>
          <w:sz w:val="24"/>
          <w:szCs w:val="24"/>
        </w:rPr>
        <w:t>Equations (D.1.2) and (D.1.</w:t>
      </w:r>
      <w:r w:rsidRPr="00FE434F">
        <w:rPr>
          <w:rFonts w:eastAsiaTheme="minorEastAsia"/>
          <w:sz w:val="24"/>
          <w:szCs w:val="24"/>
        </w:rPr>
        <w:t>3) are solved simultaneously to find the optimum spacing.</w:t>
      </w:r>
    </w:p>
    <w:p w:rsidR="00D30BBE" w:rsidRDefault="009762FB" w:rsidP="00D30BBE">
      <w:pPr>
        <w:rPr>
          <w:rFonts w:eastAsiaTheme="minorEastAsia"/>
          <w:b/>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opt</m:t>
              </m:r>
            </m:sub>
          </m:sSub>
          <m:r>
            <w:rPr>
              <w:rFonts w:ascii="Cambria Math" w:eastAsiaTheme="minorEastAsia" w:hAnsi="Cambria Math"/>
              <w:sz w:val="24"/>
              <w:szCs w:val="24"/>
            </w:rPr>
            <m:t>=2.71</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9.81</m:t>
                          </m:r>
                        </m:e>
                      </m:d>
                      <m:d>
                        <m:dPr>
                          <m:ctrlPr>
                            <w:rPr>
                              <w:rFonts w:ascii="Cambria Math" w:eastAsiaTheme="minorEastAsia" w:hAnsi="Cambria Math"/>
                              <w:i/>
                              <w:sz w:val="24"/>
                              <w:szCs w:val="24"/>
                            </w:rPr>
                          </m:ctrlPr>
                        </m:dPr>
                        <m:e>
                          <m:r>
                            <w:rPr>
                              <w:rFonts w:ascii="Cambria Math" w:eastAsiaTheme="minorEastAsia" w:hAnsi="Cambria Math"/>
                              <w:sz w:val="24"/>
                              <w:szCs w:val="24"/>
                            </w:rPr>
                            <m:t>0.003356</m:t>
                          </m:r>
                        </m:e>
                      </m:d>
                      <m:d>
                        <m:dPr>
                          <m:ctrlPr>
                            <w:rPr>
                              <w:rFonts w:ascii="Cambria Math" w:eastAsiaTheme="minorEastAsia" w:hAnsi="Cambria Math"/>
                              <w:i/>
                              <w:sz w:val="24"/>
                              <w:szCs w:val="24"/>
                            </w:rPr>
                          </m:ctrlPr>
                        </m:dPr>
                        <m:e>
                          <m:r>
                            <w:rPr>
                              <w:rFonts w:ascii="Cambria Math" w:eastAsiaTheme="minorEastAsia" w:hAnsi="Cambria Math"/>
                              <w:sz w:val="24"/>
                              <w:szCs w:val="24"/>
                            </w:rPr>
                            <m:t>30-20</m:t>
                          </m:r>
                        </m:e>
                      </m:d>
                    </m:num>
                    <m:den>
                      <m:d>
                        <m:dPr>
                          <m:ctrlPr>
                            <w:rPr>
                              <w:rFonts w:ascii="Cambria Math" w:eastAsiaTheme="minorEastAsia" w:hAnsi="Cambria Math"/>
                              <w:i/>
                              <w:sz w:val="24"/>
                              <w:szCs w:val="24"/>
                            </w:rPr>
                          </m:ctrlPr>
                        </m:dPr>
                        <m:e>
                          <m:r>
                            <w:rPr>
                              <w:rFonts w:ascii="Cambria Math" w:eastAsiaTheme="minorEastAsia" w:hAnsi="Cambria Math"/>
                              <w:sz w:val="24"/>
                              <w:szCs w:val="24"/>
                            </w:rPr>
                            <m:t>15.712e-6</m:t>
                          </m:r>
                        </m:e>
                      </m:d>
                      <m:d>
                        <m:dPr>
                          <m:ctrlPr>
                            <w:rPr>
                              <w:rFonts w:ascii="Cambria Math" w:eastAsiaTheme="minorEastAsia" w:hAnsi="Cambria Math"/>
                              <w:i/>
                              <w:sz w:val="24"/>
                              <w:szCs w:val="24"/>
                            </w:rPr>
                          </m:ctrlPr>
                        </m:dPr>
                        <m:e>
                          <m:r>
                            <w:rPr>
                              <w:rFonts w:ascii="Cambria Math" w:eastAsiaTheme="minorEastAsia" w:hAnsi="Cambria Math"/>
                              <w:sz w:val="24"/>
                              <w:szCs w:val="24"/>
                            </w:rPr>
                            <m:t>22.236e-6</m:t>
                          </m:r>
                        </m:e>
                      </m:d>
                      <m:d>
                        <m:dPr>
                          <m:ctrlPr>
                            <w:rPr>
                              <w:rFonts w:ascii="Cambria Math" w:eastAsiaTheme="minorEastAsia" w:hAnsi="Cambria Math"/>
                              <w:i/>
                              <w:sz w:val="24"/>
                              <w:szCs w:val="24"/>
                            </w:rPr>
                          </m:ctrlPr>
                        </m:dPr>
                        <m:e>
                          <m:r>
                            <w:rPr>
                              <w:rFonts w:ascii="Cambria Math" w:eastAsiaTheme="minorEastAsia" w:hAnsi="Cambria Math"/>
                              <w:sz w:val="24"/>
                              <w:szCs w:val="24"/>
                            </w:rPr>
                            <m:t>.008</m:t>
                          </m:r>
                        </m:e>
                      </m:d>
                    </m:den>
                  </m:f>
                </m:e>
              </m:d>
            </m:e>
            <m:sup>
              <m:r>
                <w:rPr>
                  <w:rFonts w:ascii="Cambria Math" w:eastAsiaTheme="minorEastAsia" w:hAnsi="Cambria Math"/>
                  <w:sz w:val="24"/>
                  <w:szCs w:val="24"/>
                </w:rPr>
                <m:t>-1/4</m:t>
              </m:r>
            </m:sup>
          </m:sSup>
          <m:r>
            <w:rPr>
              <w:rFonts w:ascii="Cambria Math" w:eastAsiaTheme="minorEastAsia" w:hAnsi="Cambria Math"/>
              <w:sz w:val="24"/>
              <w:szCs w:val="24"/>
            </w:rPr>
            <m:t>=</m:t>
          </m:r>
          <m:r>
            <m:rPr>
              <m:sty m:val="bi"/>
            </m:rPr>
            <w:rPr>
              <w:rFonts w:ascii="Cambria Math" w:eastAsiaTheme="minorEastAsia" w:hAnsi="Cambria Math"/>
              <w:sz w:val="24"/>
              <w:szCs w:val="24"/>
            </w:rPr>
            <m:t>0.004626 m</m:t>
          </m:r>
        </m:oMath>
      </m:oMathPara>
    </w:p>
    <w:p w:rsidR="00D30BBE" w:rsidRDefault="00D30BBE" w:rsidP="00D30BBE">
      <w:pPr>
        <w:pStyle w:val="ListParagraph"/>
        <w:numPr>
          <w:ilvl w:val="0"/>
          <w:numId w:val="19"/>
        </w:numPr>
        <w:rPr>
          <w:rFonts w:eastAsiaTheme="minorEastAsia"/>
          <w:sz w:val="24"/>
          <w:szCs w:val="24"/>
        </w:rPr>
      </w:pPr>
      <w:r>
        <w:rPr>
          <w:rFonts w:eastAsiaTheme="minorEastAsia"/>
          <w:sz w:val="24"/>
          <w:szCs w:val="24"/>
        </w:rPr>
        <w:t>Equations (D.1.1) and (D.1.3) are solved to determine the convection coefficient for the calculated optimum spacing and the temperature difference.</w:t>
      </w:r>
    </w:p>
    <w:p w:rsidR="00D30BBE" w:rsidRPr="00FE434F" w:rsidRDefault="009762FB" w:rsidP="00D30BBE">
      <w:pP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Ra</m:t>
              </m:r>
            </m:e>
            <m:sub>
              <m:r>
                <w:rPr>
                  <w:rFonts w:ascii="Cambria Math" w:eastAsiaTheme="minorEastAsia" w:hAnsi="Cambria Math"/>
                  <w:sz w:val="24"/>
                  <w:szCs w:val="24"/>
                </w:rPr>
                <m:t>S</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9.81</m:t>
                  </m:r>
                </m:e>
              </m:d>
              <m:d>
                <m:dPr>
                  <m:ctrlPr>
                    <w:rPr>
                      <w:rFonts w:ascii="Cambria Math" w:eastAsiaTheme="minorEastAsia" w:hAnsi="Cambria Math"/>
                      <w:i/>
                      <w:sz w:val="24"/>
                      <w:szCs w:val="24"/>
                    </w:rPr>
                  </m:ctrlPr>
                </m:dPr>
                <m:e>
                  <m:r>
                    <w:rPr>
                      <w:rFonts w:ascii="Cambria Math" w:eastAsiaTheme="minorEastAsia" w:hAnsi="Cambria Math"/>
                      <w:sz w:val="24"/>
                      <w:szCs w:val="24"/>
                    </w:rPr>
                    <m:t>0.003356</m:t>
                  </m:r>
                </m:e>
              </m:d>
              <m:d>
                <m:dPr>
                  <m:ctrlPr>
                    <w:rPr>
                      <w:rFonts w:ascii="Cambria Math" w:eastAsiaTheme="minorEastAsia" w:hAnsi="Cambria Math"/>
                      <w:i/>
                      <w:sz w:val="24"/>
                      <w:szCs w:val="24"/>
                    </w:rPr>
                  </m:ctrlPr>
                </m:dPr>
                <m:e>
                  <m:r>
                    <w:rPr>
                      <w:rFonts w:ascii="Cambria Math" w:eastAsiaTheme="minorEastAsia" w:hAnsi="Cambria Math"/>
                      <w:sz w:val="24"/>
                      <w:szCs w:val="24"/>
                    </w:rPr>
                    <m:t>30-20</m:t>
                  </m:r>
                </m:e>
              </m:d>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0.004626</m:t>
                      </m:r>
                    </m:e>
                  </m:d>
                </m:e>
                <m:sup>
                  <m:r>
                    <w:rPr>
                      <w:rFonts w:ascii="Cambria Math" w:eastAsiaTheme="minorEastAsia" w:hAnsi="Cambria Math"/>
                      <w:sz w:val="24"/>
                      <w:szCs w:val="24"/>
                    </w:rPr>
                    <m:t>3</m:t>
                  </m:r>
                </m:sup>
              </m:sSup>
            </m:num>
            <m:den>
              <m:d>
                <m:dPr>
                  <m:ctrlPr>
                    <w:rPr>
                      <w:rFonts w:ascii="Cambria Math" w:eastAsiaTheme="minorEastAsia" w:hAnsi="Cambria Math"/>
                      <w:i/>
                      <w:sz w:val="24"/>
                      <w:szCs w:val="24"/>
                    </w:rPr>
                  </m:ctrlPr>
                </m:dPr>
                <m:e>
                  <m:r>
                    <w:rPr>
                      <w:rFonts w:ascii="Cambria Math" w:eastAsiaTheme="minorEastAsia" w:hAnsi="Cambria Math"/>
                      <w:sz w:val="24"/>
                      <w:szCs w:val="24"/>
                    </w:rPr>
                    <m:t>15.712e-6</m:t>
                  </m:r>
                </m:e>
              </m:d>
              <m:d>
                <m:dPr>
                  <m:ctrlPr>
                    <w:rPr>
                      <w:rFonts w:ascii="Cambria Math" w:eastAsiaTheme="minorEastAsia" w:hAnsi="Cambria Math"/>
                      <w:i/>
                      <w:sz w:val="24"/>
                      <w:szCs w:val="24"/>
                    </w:rPr>
                  </m:ctrlPr>
                </m:dPr>
                <m:e>
                  <m:r>
                    <w:rPr>
                      <w:rFonts w:ascii="Cambria Math" w:eastAsiaTheme="minorEastAsia" w:hAnsi="Cambria Math"/>
                      <w:sz w:val="24"/>
                      <w:szCs w:val="24"/>
                    </w:rPr>
                    <m:t>22.23e-6</m:t>
                  </m:r>
                </m:e>
              </m:d>
            </m:den>
          </m:f>
          <m:r>
            <w:rPr>
              <w:rFonts w:ascii="Cambria Math" w:eastAsiaTheme="minorEastAsia" w:hAnsi="Cambria Math"/>
              <w:sz w:val="24"/>
              <w:szCs w:val="24"/>
            </w:rPr>
            <m:t>=</m:t>
          </m:r>
          <m:r>
            <m:rPr>
              <m:sty m:val="bi"/>
            </m:rPr>
            <w:rPr>
              <w:rFonts w:ascii="Cambria Math" w:eastAsiaTheme="minorEastAsia" w:hAnsi="Cambria Math"/>
              <w:sz w:val="24"/>
              <w:szCs w:val="24"/>
            </w:rPr>
            <m:t>93.3</m:t>
          </m:r>
        </m:oMath>
      </m:oMathPara>
    </w:p>
    <w:p w:rsidR="00D30BBE" w:rsidRDefault="009762FB" w:rsidP="00D30BBE">
      <w:pPr>
        <w:rPr>
          <w:rFonts w:eastAsiaTheme="minorEastAsia"/>
          <w:b/>
          <w:sz w:val="24"/>
          <w:szCs w:val="24"/>
        </w:rPr>
      </w:pPr>
      <m:oMathPara>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Nu</m:t>
                  </m:r>
                </m:e>
                <m:sub>
                  <m:r>
                    <w:rPr>
                      <w:rFonts w:ascii="Cambria Math" w:eastAsiaTheme="minorEastAsia" w:hAnsi="Cambria Math"/>
                      <w:sz w:val="24"/>
                      <w:szCs w:val="24"/>
                    </w:rPr>
                    <m:t>S</m:t>
                  </m:r>
                </m:sub>
              </m:sSub>
            </m:e>
          </m:acc>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576</m:t>
                      </m:r>
                    </m:num>
                    <m:den>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93.3</m:t>
                                  </m:r>
                                </m:e>
                              </m:d>
                              <m:d>
                                <m:dPr>
                                  <m:ctrlPr>
                                    <w:rPr>
                                      <w:rFonts w:ascii="Cambria Math" w:eastAsiaTheme="minorEastAsia" w:hAnsi="Cambria Math"/>
                                      <w:i/>
                                      <w:sz w:val="24"/>
                                      <w:szCs w:val="24"/>
                                    </w:rPr>
                                  </m:ctrlPr>
                                </m:dPr>
                                <m:e>
                                  <m:r>
                                    <w:rPr>
                                      <w:rFonts w:ascii="Cambria Math" w:eastAsiaTheme="minorEastAsia" w:hAnsi="Cambria Math"/>
                                      <w:sz w:val="24"/>
                                      <w:szCs w:val="24"/>
                                    </w:rPr>
                                    <m:t>0.004626</m:t>
                                  </m:r>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0.008</m:t>
                                  </m:r>
                                </m:e>
                              </m:d>
                            </m:e>
                          </m:d>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2.87</m:t>
                      </m:r>
                    </m:num>
                    <m:den>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93.3</m:t>
                                  </m:r>
                                </m:e>
                              </m:d>
                              <m:d>
                                <m:dPr>
                                  <m:ctrlPr>
                                    <w:rPr>
                                      <w:rFonts w:ascii="Cambria Math" w:eastAsiaTheme="minorEastAsia" w:hAnsi="Cambria Math"/>
                                      <w:i/>
                                      <w:sz w:val="24"/>
                                      <w:szCs w:val="24"/>
                                    </w:rPr>
                                  </m:ctrlPr>
                                </m:dPr>
                                <m:e>
                                  <m:r>
                                    <w:rPr>
                                      <w:rFonts w:ascii="Cambria Math" w:eastAsiaTheme="minorEastAsia" w:hAnsi="Cambria Math"/>
                                      <w:sz w:val="24"/>
                                      <w:szCs w:val="24"/>
                                    </w:rPr>
                                    <m:t>0.004626</m:t>
                                  </m:r>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0.008</m:t>
                                  </m:r>
                                </m:e>
                              </m:d>
                            </m:e>
                          </m:d>
                        </m:e>
                        <m:sup>
                          <m:r>
                            <w:rPr>
                              <w:rFonts w:ascii="Cambria Math" w:eastAsiaTheme="minorEastAsia" w:hAnsi="Cambria Math"/>
                              <w:sz w:val="24"/>
                              <w:szCs w:val="24"/>
                            </w:rPr>
                            <m:t>1/2</m:t>
                          </m:r>
                        </m:sup>
                      </m:sSup>
                    </m:den>
                  </m:f>
                </m:e>
              </m:d>
            </m:e>
            <m:sup>
              <m:r>
                <w:rPr>
                  <w:rFonts w:ascii="Cambria Math" w:eastAsiaTheme="minorEastAsia" w:hAnsi="Cambria Math"/>
                  <w:sz w:val="24"/>
                  <w:szCs w:val="24"/>
                </w:rPr>
                <m:t>-1/2</m:t>
              </m:r>
            </m:sup>
          </m:sSup>
          <m:r>
            <w:rPr>
              <w:rFonts w:ascii="Cambria Math" w:eastAsiaTheme="minorEastAsia" w:hAnsi="Cambria Math"/>
              <w:sz w:val="24"/>
              <w:szCs w:val="24"/>
            </w:rPr>
            <m:t>=</m:t>
          </m:r>
          <m:r>
            <m:rPr>
              <m:sty m:val="bi"/>
            </m:rPr>
            <w:rPr>
              <w:rFonts w:ascii="Cambria Math" w:eastAsiaTheme="minorEastAsia" w:hAnsi="Cambria Math"/>
              <w:sz w:val="24"/>
              <w:szCs w:val="24"/>
            </w:rPr>
            <m:t>1.303</m:t>
          </m:r>
        </m:oMath>
      </m:oMathPara>
    </w:p>
    <w:p w:rsidR="00D30BBE" w:rsidRDefault="009762FB" w:rsidP="00027AD4">
      <w:pPr>
        <w:rPr>
          <w:b/>
        </w:rPr>
      </w:pPr>
      <m:oMathPara>
        <m:oMath>
          <m:acc>
            <m:accPr>
              <m:chr m:val="̅"/>
              <m:ctrlPr>
                <w:rPr>
                  <w:rFonts w:ascii="Cambria Math" w:hAnsi="Cambria Math"/>
                </w:rPr>
              </m:ctrlPr>
            </m:accPr>
            <m:e>
              <m:r>
                <w:rPr>
                  <w:rFonts w:ascii="Cambria Math" w:hAnsi="Cambria Math"/>
                </w:rPr>
                <m:t>h</m:t>
              </m:r>
            </m:e>
          </m:acc>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1.303</m:t>
                  </m:r>
                </m:e>
              </m:d>
              <m:d>
                <m:dPr>
                  <m:ctrlPr>
                    <w:rPr>
                      <w:rFonts w:ascii="Cambria Math" w:hAnsi="Cambria Math"/>
                    </w:rPr>
                  </m:ctrlPr>
                </m:dPr>
                <m:e>
                  <m:r>
                    <m:rPr>
                      <m:sty m:val="p"/>
                    </m:rPr>
                    <w:rPr>
                      <w:rFonts w:ascii="Cambria Math" w:hAnsi="Cambria Math"/>
                    </w:rPr>
                    <m:t>26.14</m:t>
                  </m:r>
                  <m:r>
                    <w:rPr>
                      <w:rFonts w:ascii="Cambria Math" w:hAnsi="Cambria Math"/>
                    </w:rPr>
                    <m:t>e</m:t>
                  </m:r>
                  <m:r>
                    <m:rPr>
                      <m:sty m:val="p"/>
                    </m:rPr>
                    <w:rPr>
                      <w:rFonts w:ascii="Cambria Math" w:hAnsi="Cambria Math"/>
                    </w:rPr>
                    <m:t>-3</m:t>
                  </m:r>
                </m:e>
              </m:d>
            </m:num>
            <m:den>
              <m:r>
                <m:rPr>
                  <m:sty m:val="p"/>
                </m:rPr>
                <w:rPr>
                  <w:rFonts w:ascii="Cambria Math" w:hAnsi="Cambria Math"/>
                </w:rPr>
                <m:t>0.004626</m:t>
              </m:r>
            </m:den>
          </m:f>
          <m:r>
            <m:rPr>
              <m:sty m:val="p"/>
            </m:rPr>
            <w:rPr>
              <w:rFonts w:ascii="Cambria Math" w:hAnsi="Cambria Math"/>
            </w:rPr>
            <m:t>=</m:t>
          </m:r>
          <m:r>
            <m:rPr>
              <m:sty m:val="b"/>
            </m:rPr>
            <w:rPr>
              <w:rFonts w:ascii="Cambria Math" w:hAnsi="Cambria Math"/>
            </w:rPr>
            <m:t>7.36</m:t>
          </m:r>
          <m:r>
            <m:rPr>
              <m:sty m:val="bi"/>
            </m:rPr>
            <w:rPr>
              <w:rFonts w:ascii="Cambria Math" w:hAnsi="Cambria Math"/>
            </w:rPr>
            <m:t>W</m:t>
          </m:r>
          <m:r>
            <m:rPr>
              <m:sty m:val="b"/>
            </m:rPr>
            <w:rPr>
              <w:rFonts w:ascii="Cambria Math" w:hAnsi="Cambria Math"/>
            </w:rPr>
            <m:t>/</m:t>
          </m:r>
          <m:sSup>
            <m:sSupPr>
              <m:ctrlPr>
                <w:rPr>
                  <w:rFonts w:ascii="Cambria Math" w:hAnsi="Cambria Math"/>
                  <w:b/>
                </w:rPr>
              </m:ctrlPr>
            </m:sSupPr>
            <m:e>
              <m:r>
                <m:rPr>
                  <m:sty m:val="bi"/>
                </m:rPr>
                <w:rPr>
                  <w:rFonts w:ascii="Cambria Math" w:hAnsi="Cambria Math"/>
                </w:rPr>
                <m:t>m</m:t>
              </m:r>
            </m:e>
            <m:sup>
              <m:r>
                <m:rPr>
                  <m:sty m:val="b"/>
                </m:rPr>
                <w:rPr>
                  <w:rFonts w:ascii="Cambria Math" w:hAnsi="Cambria Math"/>
                </w:rPr>
                <m:t>2</m:t>
              </m:r>
            </m:sup>
          </m:sSup>
          <m:r>
            <m:rPr>
              <m:sty m:val="bi"/>
            </m:rPr>
            <w:rPr>
              <w:rFonts w:ascii="Cambria Math" w:hAnsi="Cambria Math"/>
            </w:rPr>
            <m:t>K</m:t>
          </m:r>
        </m:oMath>
      </m:oMathPara>
    </w:p>
    <w:p w:rsidR="00D30BBE" w:rsidRPr="00B9789B" w:rsidRDefault="00D30BBE" w:rsidP="00D30BBE">
      <w:pPr>
        <w:pStyle w:val="ListParagraph"/>
        <w:numPr>
          <w:ilvl w:val="0"/>
          <w:numId w:val="19"/>
        </w:numPr>
        <w:rPr>
          <w:rFonts w:eastAsiaTheme="minorEastAsia"/>
          <w:sz w:val="24"/>
          <w:szCs w:val="24"/>
        </w:rPr>
      </w:pPr>
      <w:r>
        <w:rPr>
          <w:rFonts w:eastAsiaTheme="minorEastAsia"/>
          <w:sz w:val="24"/>
          <w:szCs w:val="24"/>
        </w:rPr>
        <w:t>Equations (D.1.4) and (D.1.5) are used to calculate the maximum heat flux achievable using the optimum spacing in the array.</w:t>
      </w:r>
    </w:p>
    <w:p w:rsidR="00D30BBE" w:rsidRDefault="00D30BBE" w:rsidP="00D30BBE">
      <w:pPr>
        <w:rPr>
          <w:rFonts w:eastAsiaTheme="minorEastAsia"/>
          <w:b/>
          <w:sz w:val="24"/>
          <w:szCs w:val="24"/>
        </w:rPr>
      </w:pPr>
      <m:oMathPara>
        <m:oMath>
          <m:r>
            <w:rPr>
              <w:rFonts w:ascii="Cambria Math" w:eastAsiaTheme="minorEastAsia" w:hAnsi="Cambria Math"/>
              <w:sz w:val="24"/>
              <w:szCs w:val="24"/>
            </w:rPr>
            <m:t>A=</m:t>
          </m:r>
          <m:f>
            <m:fPr>
              <m:ctrlPr>
                <w:rPr>
                  <w:rFonts w:ascii="Cambria Math" w:eastAsiaTheme="minorEastAsia" w:hAnsi="Cambria Math"/>
                  <w:i/>
                  <w:sz w:val="24"/>
                  <w:szCs w:val="24"/>
                </w:rPr>
              </m:ctrlPr>
            </m:fPr>
            <m:num>
              <m:r>
                <w:rPr>
                  <w:rFonts w:ascii="Cambria Math" w:eastAsiaTheme="minorEastAsia" w:hAnsi="Cambria Math"/>
                  <w:sz w:val="24"/>
                  <w:szCs w:val="24"/>
                </w:rPr>
                <m:t>0.045</m:t>
              </m:r>
            </m:num>
            <m:den>
              <m:r>
                <w:rPr>
                  <w:rFonts w:ascii="Cambria Math" w:eastAsiaTheme="minorEastAsia" w:hAnsi="Cambria Math"/>
                  <w:sz w:val="24"/>
                  <w:szCs w:val="24"/>
                </w:rPr>
                <m:t>0.005119+.0015</m:t>
              </m:r>
            </m:den>
          </m:f>
          <m:r>
            <w:rPr>
              <w:rFonts w:ascii="Cambria Math" w:eastAsiaTheme="minorEastAsia" w:hAnsi="Cambria Math"/>
              <w:sz w:val="24"/>
              <w:szCs w:val="24"/>
            </w:rPr>
            <m:t>2</m:t>
          </m:r>
          <m:d>
            <m:dPr>
              <m:ctrlPr>
                <w:rPr>
                  <w:rFonts w:ascii="Cambria Math" w:eastAsiaTheme="minorEastAsia" w:hAnsi="Cambria Math"/>
                  <w:i/>
                  <w:sz w:val="24"/>
                  <w:szCs w:val="24"/>
                </w:rPr>
              </m:ctrlPr>
            </m:dPr>
            <m:e>
              <m:r>
                <w:rPr>
                  <w:rFonts w:ascii="Cambria Math" w:eastAsiaTheme="minorEastAsia" w:hAnsi="Cambria Math"/>
                  <w:sz w:val="24"/>
                  <w:szCs w:val="24"/>
                </w:rPr>
                <m:t>.05006</m:t>
              </m:r>
            </m:e>
          </m:d>
          <m:d>
            <m:dPr>
              <m:ctrlPr>
                <w:rPr>
                  <w:rFonts w:ascii="Cambria Math" w:eastAsiaTheme="minorEastAsia" w:hAnsi="Cambria Math"/>
                  <w:i/>
                  <w:sz w:val="24"/>
                  <w:szCs w:val="24"/>
                </w:rPr>
              </m:ctrlPr>
            </m:dPr>
            <m:e>
              <m:r>
                <w:rPr>
                  <w:rFonts w:ascii="Cambria Math" w:eastAsiaTheme="minorEastAsia" w:hAnsi="Cambria Math"/>
                  <w:sz w:val="24"/>
                  <w:szCs w:val="24"/>
                </w:rPr>
                <m:t>.008</m:t>
              </m:r>
            </m:e>
          </m:d>
          <m:r>
            <w:rPr>
              <w:rFonts w:ascii="Cambria Math" w:eastAsiaTheme="minorEastAsia" w:hAnsi="Cambria Math"/>
              <w:sz w:val="24"/>
              <w:szCs w:val="24"/>
            </w:rPr>
            <m:t>=</m:t>
          </m:r>
          <m:r>
            <m:rPr>
              <m:sty m:val="bi"/>
            </m:rPr>
            <w:rPr>
              <w:rFonts w:ascii="Cambria Math" w:eastAsiaTheme="minorEastAsia" w:hAnsi="Cambria Math"/>
              <w:sz w:val="24"/>
              <w:szCs w:val="24"/>
            </w:rPr>
            <m:t xml:space="preserve">0.005884 </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m</m:t>
              </m:r>
            </m:e>
            <m:sup>
              <m:r>
                <m:rPr>
                  <m:sty m:val="bi"/>
                </m:rPr>
                <w:rPr>
                  <w:rFonts w:ascii="Cambria Math" w:eastAsiaTheme="minorEastAsia" w:hAnsi="Cambria Math"/>
                  <w:sz w:val="24"/>
                  <w:szCs w:val="24"/>
                </w:rPr>
                <m:t>2</m:t>
              </m:r>
            </m:sup>
          </m:sSup>
        </m:oMath>
      </m:oMathPara>
    </w:p>
    <w:p w:rsidR="00D30BBE" w:rsidRDefault="00D30BBE" w:rsidP="00D30BBE">
      <w:pPr>
        <w:rPr>
          <w:rFonts w:eastAsiaTheme="minorEastAsia"/>
          <w:b/>
          <w:sz w:val="24"/>
          <w:szCs w:val="24"/>
        </w:rPr>
      </w:pPr>
      <m:oMathPara>
        <m:oMath>
          <m:r>
            <w:rPr>
              <w:rFonts w:ascii="Cambria Math" w:eastAsiaTheme="minorEastAsia" w:hAnsi="Cambria Math"/>
              <w:sz w:val="24"/>
              <w:szCs w:val="24"/>
            </w:rPr>
            <m:t>q=</m:t>
          </m:r>
          <m:d>
            <m:dPr>
              <m:ctrlPr>
                <w:rPr>
                  <w:rFonts w:ascii="Cambria Math" w:eastAsiaTheme="minorEastAsia" w:hAnsi="Cambria Math"/>
                  <w:i/>
                  <w:sz w:val="24"/>
                  <w:szCs w:val="24"/>
                </w:rPr>
              </m:ctrlPr>
            </m:dPr>
            <m:e>
              <m:r>
                <w:rPr>
                  <w:rFonts w:ascii="Cambria Math" w:eastAsiaTheme="minorEastAsia" w:hAnsi="Cambria Math"/>
                  <w:sz w:val="24"/>
                  <w:szCs w:val="24"/>
                </w:rPr>
                <m:t>7.36</m:t>
              </m:r>
            </m:e>
          </m:d>
          <m:d>
            <m:dPr>
              <m:ctrlPr>
                <w:rPr>
                  <w:rFonts w:ascii="Cambria Math" w:eastAsiaTheme="minorEastAsia" w:hAnsi="Cambria Math"/>
                  <w:i/>
                  <w:sz w:val="24"/>
                  <w:szCs w:val="24"/>
                </w:rPr>
              </m:ctrlPr>
            </m:dPr>
            <m:e>
              <m:r>
                <w:rPr>
                  <w:rFonts w:ascii="Cambria Math" w:eastAsiaTheme="minorEastAsia" w:hAnsi="Cambria Math"/>
                  <w:sz w:val="24"/>
                  <w:szCs w:val="24"/>
                </w:rPr>
                <m:t>0.005884</m:t>
              </m:r>
            </m:e>
          </m:d>
          <m:d>
            <m:dPr>
              <m:ctrlPr>
                <w:rPr>
                  <w:rFonts w:ascii="Cambria Math" w:eastAsiaTheme="minorEastAsia" w:hAnsi="Cambria Math"/>
                  <w:i/>
                  <w:sz w:val="24"/>
                  <w:szCs w:val="24"/>
                </w:rPr>
              </m:ctrlPr>
            </m:dPr>
            <m:e>
              <m:r>
                <w:rPr>
                  <w:rFonts w:ascii="Cambria Math" w:eastAsiaTheme="minorEastAsia" w:hAnsi="Cambria Math"/>
                  <w:sz w:val="24"/>
                  <w:szCs w:val="24"/>
                </w:rPr>
                <m:t>30-20</m:t>
              </m:r>
            </m:e>
          </m:d>
          <m:r>
            <w:rPr>
              <w:rFonts w:ascii="Cambria Math" w:eastAsiaTheme="minorEastAsia" w:hAnsi="Cambria Math"/>
              <w:sz w:val="24"/>
              <w:szCs w:val="24"/>
            </w:rPr>
            <m:t>=</m:t>
          </m:r>
          <m:r>
            <m:rPr>
              <m:sty m:val="bi"/>
            </m:rPr>
            <w:rPr>
              <w:rFonts w:ascii="Cambria Math" w:eastAsiaTheme="minorEastAsia" w:hAnsi="Cambria Math"/>
              <w:sz w:val="24"/>
              <w:szCs w:val="24"/>
            </w:rPr>
            <m:t>0.433</m:t>
          </m:r>
          <m:r>
            <m:rPr>
              <m:sty m:val="bi"/>
            </m:rPr>
            <w:rPr>
              <w:rFonts w:ascii="Cambria Math" w:eastAsiaTheme="minorEastAsia" w:hAnsi="Cambria Math"/>
              <w:sz w:val="24"/>
              <w:szCs w:val="24"/>
            </w:rPr>
            <m:t>W</m:t>
          </m:r>
        </m:oMath>
      </m:oMathPara>
    </w:p>
    <w:p w:rsidR="0077781C" w:rsidRDefault="0077781C" w:rsidP="00D30BBE">
      <w:pPr>
        <w:rPr>
          <w:rFonts w:eastAsiaTheme="minorEastAsia"/>
          <w:b/>
          <w:sz w:val="24"/>
          <w:szCs w:val="24"/>
        </w:rPr>
      </w:pPr>
    </w:p>
    <w:p w:rsidR="00D30BBE" w:rsidRDefault="00D30BBE" w:rsidP="00D30BBE">
      <w:pPr>
        <w:rPr>
          <w:rFonts w:eastAsiaTheme="minorEastAsia"/>
          <w:sz w:val="24"/>
          <w:szCs w:val="24"/>
        </w:rPr>
      </w:pPr>
    </w:p>
    <w:p w:rsidR="00564B6F" w:rsidRDefault="00564B6F" w:rsidP="00D30BBE">
      <w:pPr>
        <w:rPr>
          <w:rFonts w:eastAsiaTheme="minorEastAsia"/>
          <w:sz w:val="24"/>
          <w:szCs w:val="24"/>
        </w:rPr>
      </w:pPr>
    </w:p>
    <w:tbl>
      <w:tblPr>
        <w:tblW w:w="8106" w:type="dxa"/>
        <w:jc w:val="center"/>
        <w:tblInd w:w="93" w:type="dxa"/>
        <w:tblLook w:val="04A0"/>
      </w:tblPr>
      <w:tblGrid>
        <w:gridCol w:w="960"/>
        <w:gridCol w:w="1114"/>
        <w:gridCol w:w="1349"/>
        <w:gridCol w:w="1175"/>
        <w:gridCol w:w="1402"/>
        <w:gridCol w:w="1053"/>
        <w:gridCol w:w="1053"/>
      </w:tblGrid>
      <w:tr w:rsidR="00D30BBE" w:rsidRPr="009A2BD0"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9A2BD0" w:rsidRDefault="009762FB" w:rsidP="00224806">
            <w:pPr>
              <w:spacing w:after="0" w:line="240" w:lineRule="auto"/>
              <w:jc w:val="center"/>
              <w:rPr>
                <w:rFonts w:ascii="Calibri" w:eastAsia="Times New Roman" w:hAnsi="Calibri" w:cs="Calibri"/>
                <w:b/>
                <w:color w:val="000000"/>
              </w:rPr>
            </w:pPr>
            <m:oMathPara>
              <m:oMath>
                <m:sSub>
                  <m:sSubPr>
                    <m:ctrlPr>
                      <w:rPr>
                        <w:rFonts w:ascii="Cambria Math" w:eastAsia="Times New Roman" w:hAnsi="Cambria Math" w:cs="Calibri"/>
                        <w:b/>
                        <w:i/>
                        <w:color w:val="000000"/>
                      </w:rPr>
                    </m:ctrlPr>
                  </m:sSubPr>
                  <m:e>
                    <m:r>
                      <m:rPr>
                        <m:sty m:val="bi"/>
                      </m:rPr>
                      <w:rPr>
                        <w:rFonts w:ascii="Cambria Math" w:eastAsia="Times New Roman" w:hAnsi="Cambria Math" w:cs="Calibri"/>
                        <w:color w:val="000000"/>
                      </w:rPr>
                      <m:t>T</m:t>
                    </m:r>
                  </m:e>
                  <m:sub>
                    <m:r>
                      <m:rPr>
                        <m:sty m:val="bi"/>
                      </m:rPr>
                      <w:rPr>
                        <w:rFonts w:ascii="Cambria Math" w:eastAsia="Times New Roman" w:hAnsi="Cambria Math" w:cs="Calibri"/>
                        <w:color w:val="000000"/>
                      </w:rPr>
                      <m:t>s</m:t>
                    </m:r>
                  </m:sub>
                </m:sSub>
                <m:d>
                  <m:dPr>
                    <m:ctrlPr>
                      <w:rPr>
                        <w:rFonts w:ascii="Cambria Math" w:eastAsia="Times New Roman" w:hAnsi="Cambria Math" w:cs="Calibri"/>
                        <w:b/>
                        <w:i/>
                        <w:color w:val="000000"/>
                      </w:rPr>
                    </m:ctrlPr>
                  </m:dPr>
                  <m:e>
                    <m:r>
                      <m:rPr>
                        <m:sty m:val="bi"/>
                      </m:rPr>
                      <w:rPr>
                        <w:rFonts w:ascii="Cambria Math" w:eastAsia="Times New Roman" w:hAnsi="Cambria Math" w:cs="Calibri"/>
                        <w:color w:val="000000"/>
                      </w:rPr>
                      <m:t>℃</m:t>
                    </m:r>
                  </m:e>
                </m:d>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9A2BD0" w:rsidRDefault="009762FB" w:rsidP="00224806">
            <w:pPr>
              <w:spacing w:after="0" w:line="240" w:lineRule="auto"/>
              <w:jc w:val="center"/>
              <w:rPr>
                <w:rFonts w:ascii="Calibri" w:eastAsia="Times New Roman" w:hAnsi="Calibri" w:cs="Calibri"/>
                <w:b/>
                <w:bCs/>
                <w:color w:val="000000"/>
              </w:rPr>
            </w:pPr>
            <m:oMathPara>
              <m:oMath>
                <m:sSub>
                  <m:sSubPr>
                    <m:ctrlPr>
                      <w:rPr>
                        <w:rFonts w:ascii="Cambria Math" w:eastAsia="Times New Roman" w:hAnsi="Cambria Math" w:cs="Calibri"/>
                        <w:b/>
                        <w:bCs/>
                        <w:i/>
                        <w:color w:val="000000"/>
                      </w:rPr>
                    </m:ctrlPr>
                  </m:sSubPr>
                  <m:e>
                    <m:r>
                      <m:rPr>
                        <m:sty m:val="bi"/>
                      </m:rPr>
                      <w:rPr>
                        <w:rFonts w:ascii="Cambria Math" w:eastAsia="Times New Roman" w:hAnsi="Cambria Math" w:cs="Calibri"/>
                        <w:color w:val="000000"/>
                      </w:rPr>
                      <m:t>S</m:t>
                    </m:r>
                  </m:e>
                  <m:sub>
                    <m:r>
                      <m:rPr>
                        <m:sty m:val="bi"/>
                      </m:rPr>
                      <w:rPr>
                        <w:rFonts w:ascii="Cambria Math" w:eastAsia="Times New Roman" w:hAnsi="Cambria Math" w:cs="Calibri"/>
                        <w:color w:val="000000"/>
                      </w:rPr>
                      <m:t>opt</m:t>
                    </m:r>
                  </m:sub>
                </m:sSub>
                <m:r>
                  <m:rPr>
                    <m:sty m:val="bi"/>
                  </m:rPr>
                  <w:rPr>
                    <w:rFonts w:ascii="Cambria Math" w:eastAsia="Times New Roman" w:hAnsi="Cambria Math" w:cs="Calibri"/>
                    <w:color w:val="000000"/>
                  </w:rPr>
                  <m:t xml:space="preserve"> (m)</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9A2BD0" w:rsidRDefault="009762FB" w:rsidP="00224806">
            <w:pPr>
              <w:spacing w:after="0" w:line="240" w:lineRule="auto"/>
              <w:jc w:val="center"/>
              <w:rPr>
                <w:rFonts w:ascii="Calibri" w:eastAsia="Times New Roman" w:hAnsi="Calibri" w:cs="Calibri"/>
                <w:b/>
                <w:bCs/>
                <w:color w:val="000000"/>
              </w:rPr>
            </w:pPr>
            <m:oMathPara>
              <m:oMath>
                <m:sSub>
                  <m:sSubPr>
                    <m:ctrlPr>
                      <w:rPr>
                        <w:rFonts w:ascii="Cambria Math" w:eastAsia="Times New Roman" w:hAnsi="Cambria Math" w:cs="Calibri"/>
                        <w:b/>
                        <w:bCs/>
                        <w:i/>
                        <w:color w:val="000000"/>
                      </w:rPr>
                    </m:ctrlPr>
                  </m:sSubPr>
                  <m:e>
                    <m:r>
                      <m:rPr>
                        <m:sty m:val="bi"/>
                      </m:rPr>
                      <w:rPr>
                        <w:rFonts w:ascii="Cambria Math" w:eastAsia="Times New Roman" w:hAnsi="Cambria Math" w:cs="Calibri"/>
                        <w:color w:val="000000"/>
                      </w:rPr>
                      <m:t>Ra</m:t>
                    </m:r>
                  </m:e>
                  <m:sub>
                    <m:r>
                      <m:rPr>
                        <m:sty m:val="bi"/>
                      </m:rPr>
                      <w:rPr>
                        <w:rFonts w:ascii="Cambria Math" w:eastAsia="Times New Roman" w:hAnsi="Cambria Math" w:cs="Calibri"/>
                        <w:color w:val="000000"/>
                      </w:rPr>
                      <m:t>S</m:t>
                    </m:r>
                  </m:sub>
                </m:sSub>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9A2BD0" w:rsidRDefault="009762FB" w:rsidP="00224806">
            <w:pPr>
              <w:spacing w:after="0" w:line="240" w:lineRule="auto"/>
              <w:jc w:val="center"/>
              <w:rPr>
                <w:rFonts w:ascii="Calibri" w:eastAsia="Times New Roman" w:hAnsi="Calibri" w:cs="Calibri"/>
                <w:b/>
                <w:bCs/>
                <w:color w:val="000000"/>
              </w:rPr>
            </w:pPr>
            <m:oMathPara>
              <m:oMath>
                <m:acc>
                  <m:accPr>
                    <m:chr m:val="̅"/>
                    <m:ctrlPr>
                      <w:rPr>
                        <w:rFonts w:ascii="Cambria Math" w:eastAsia="Times New Roman" w:hAnsi="Cambria Math" w:cs="Calibri"/>
                        <w:b/>
                        <w:bCs/>
                        <w:i/>
                        <w:color w:val="000000"/>
                      </w:rPr>
                    </m:ctrlPr>
                  </m:accPr>
                  <m:e>
                    <m:sSub>
                      <m:sSubPr>
                        <m:ctrlPr>
                          <w:rPr>
                            <w:rFonts w:ascii="Cambria Math" w:eastAsia="Times New Roman" w:hAnsi="Cambria Math" w:cs="Calibri"/>
                            <w:b/>
                            <w:bCs/>
                            <w:i/>
                            <w:color w:val="000000"/>
                          </w:rPr>
                        </m:ctrlPr>
                      </m:sSubPr>
                      <m:e>
                        <m:r>
                          <m:rPr>
                            <m:sty m:val="bi"/>
                          </m:rPr>
                          <w:rPr>
                            <w:rFonts w:ascii="Cambria Math" w:eastAsia="Times New Roman" w:hAnsi="Cambria Math" w:cs="Calibri"/>
                            <w:color w:val="000000"/>
                          </w:rPr>
                          <m:t>Nu</m:t>
                        </m:r>
                      </m:e>
                      <m:sub>
                        <m:r>
                          <m:rPr>
                            <m:sty m:val="bi"/>
                          </m:rPr>
                          <w:rPr>
                            <w:rFonts w:ascii="Cambria Math" w:eastAsia="Times New Roman" w:hAnsi="Cambria Math" w:cs="Calibri"/>
                            <w:color w:val="000000"/>
                          </w:rPr>
                          <m:t>S</m:t>
                        </m:r>
                      </m:sub>
                    </m:sSub>
                  </m:e>
                </m:acc>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9A2BD0" w:rsidRDefault="009762FB" w:rsidP="00224806">
            <w:pPr>
              <w:spacing w:after="0" w:line="240" w:lineRule="auto"/>
              <w:jc w:val="center"/>
              <w:rPr>
                <w:rFonts w:ascii="Calibri" w:eastAsia="Times New Roman" w:hAnsi="Calibri" w:cs="Calibri"/>
                <w:b/>
                <w:bCs/>
                <w:color w:val="000000"/>
              </w:rPr>
            </w:pPr>
            <m:oMathPara>
              <m:oMath>
                <m:acc>
                  <m:accPr>
                    <m:chr m:val="̅"/>
                    <m:ctrlPr>
                      <w:rPr>
                        <w:rFonts w:ascii="Cambria Math" w:eastAsia="Times New Roman" w:hAnsi="Cambria Math" w:cs="Calibri"/>
                        <w:b/>
                        <w:bCs/>
                        <w:i/>
                        <w:color w:val="000000"/>
                      </w:rPr>
                    </m:ctrlPr>
                  </m:accPr>
                  <m:e>
                    <m:r>
                      <m:rPr>
                        <m:sty m:val="bi"/>
                      </m:rPr>
                      <w:rPr>
                        <w:rFonts w:ascii="Cambria Math" w:eastAsia="Times New Roman" w:hAnsi="Cambria Math" w:cs="Calibri"/>
                        <w:color w:val="000000"/>
                      </w:rPr>
                      <m:t>h</m:t>
                    </m:r>
                  </m:e>
                </m:acc>
                <m:r>
                  <m:rPr>
                    <m:sty m:val="bi"/>
                  </m:rPr>
                  <w:rPr>
                    <w:rFonts w:ascii="Cambria Math" w:eastAsia="Times New Roman" w:hAnsi="Cambria Math" w:cs="Calibri"/>
                    <w:color w:val="000000"/>
                  </w:rPr>
                  <m:t xml:space="preserve"> (</m:t>
                </m:r>
                <m:f>
                  <m:fPr>
                    <m:type m:val="lin"/>
                    <m:ctrlPr>
                      <w:rPr>
                        <w:rFonts w:ascii="Cambria Math" w:eastAsia="Times New Roman" w:hAnsi="Cambria Math" w:cs="Calibri"/>
                        <w:b/>
                        <w:bCs/>
                        <w:i/>
                        <w:color w:val="000000"/>
                      </w:rPr>
                    </m:ctrlPr>
                  </m:fPr>
                  <m:num>
                    <m:r>
                      <m:rPr>
                        <m:sty m:val="bi"/>
                      </m:rPr>
                      <w:rPr>
                        <w:rFonts w:ascii="Cambria Math" w:eastAsia="Times New Roman" w:hAnsi="Cambria Math" w:cs="Calibri"/>
                        <w:color w:val="000000"/>
                      </w:rPr>
                      <m:t>W</m:t>
                    </m:r>
                  </m:num>
                  <m:den>
                    <m:sSup>
                      <m:sSupPr>
                        <m:ctrlPr>
                          <w:rPr>
                            <w:rFonts w:ascii="Cambria Math" w:eastAsia="Times New Roman" w:hAnsi="Cambria Math" w:cs="Calibri"/>
                            <w:b/>
                            <w:bCs/>
                            <w:i/>
                            <w:color w:val="000000"/>
                          </w:rPr>
                        </m:ctrlPr>
                      </m:sSupPr>
                      <m:e>
                        <m:r>
                          <m:rPr>
                            <m:sty m:val="bi"/>
                          </m:rPr>
                          <w:rPr>
                            <w:rFonts w:ascii="Cambria Math" w:eastAsia="Times New Roman" w:hAnsi="Cambria Math" w:cs="Calibri"/>
                            <w:color w:val="000000"/>
                          </w:rPr>
                          <m:t>m</m:t>
                        </m:r>
                      </m:e>
                      <m:sup>
                        <m:r>
                          <m:rPr>
                            <m:sty m:val="bi"/>
                          </m:rPr>
                          <w:rPr>
                            <w:rFonts w:ascii="Cambria Math" w:eastAsia="Times New Roman" w:hAnsi="Cambria Math" w:cs="Calibri"/>
                            <w:color w:val="000000"/>
                          </w:rPr>
                          <m:t>2</m:t>
                        </m:r>
                      </m:sup>
                    </m:sSup>
                    <m:r>
                      <m:rPr>
                        <m:sty m:val="bi"/>
                      </m:rPr>
                      <w:rPr>
                        <w:rFonts w:ascii="Cambria Math" w:eastAsia="Times New Roman" w:hAnsi="Cambria Math" w:cs="Calibri"/>
                        <w:color w:val="000000"/>
                      </w:rPr>
                      <m:t>K</m:t>
                    </m:r>
                  </m:den>
                </m:f>
                <m:r>
                  <m:rPr>
                    <m:sty m:val="bi"/>
                  </m:rPr>
                  <w:rPr>
                    <w:rFonts w:ascii="Cambria Math" w:eastAsia="Times New Roman" w:hAnsi="Cambria Math" w:cs="Calibri"/>
                    <w:color w:val="000000"/>
                  </w:rPr>
                  <m:t>)</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9A2BD0" w:rsidRDefault="00D30BBE" w:rsidP="00224806">
            <w:pPr>
              <w:spacing w:after="0" w:line="240" w:lineRule="auto"/>
              <w:jc w:val="center"/>
              <w:rPr>
                <w:rFonts w:ascii="Calibri" w:eastAsia="Times New Roman" w:hAnsi="Calibri" w:cs="Calibri"/>
                <w:b/>
                <w:bCs/>
                <w:color w:val="000000"/>
              </w:rPr>
            </w:pPr>
            <w:r w:rsidRPr="009A2BD0">
              <w:rPr>
                <w:rFonts w:ascii="Calibri" w:eastAsia="Times New Roman" w:hAnsi="Calibri" w:cs="Calibri"/>
                <w:b/>
                <w:bCs/>
                <w:color w:val="000000"/>
              </w:rPr>
              <w:t>A</w:t>
            </w:r>
            <w:r>
              <w:rPr>
                <w:rFonts w:ascii="Calibri" w:eastAsia="Times New Roman" w:hAnsi="Calibri" w:cs="Calibri"/>
                <w:b/>
                <w:bCs/>
                <w:color w:val="000000"/>
              </w:rPr>
              <w:t xml:space="preserve"> </w:t>
            </w:r>
            <m:oMath>
              <m:d>
                <m:dPr>
                  <m:ctrlPr>
                    <w:rPr>
                      <w:rFonts w:ascii="Cambria Math" w:eastAsia="Times New Roman" w:hAnsi="Cambria Math" w:cs="Calibri"/>
                      <w:b/>
                      <w:bCs/>
                      <w:i/>
                      <w:color w:val="000000"/>
                    </w:rPr>
                  </m:ctrlPr>
                </m:dPr>
                <m:e>
                  <m:sSup>
                    <m:sSupPr>
                      <m:ctrlPr>
                        <w:rPr>
                          <w:rFonts w:ascii="Cambria Math" w:eastAsia="Times New Roman" w:hAnsi="Cambria Math" w:cs="Calibri"/>
                          <w:b/>
                          <w:bCs/>
                          <w:i/>
                          <w:color w:val="000000"/>
                        </w:rPr>
                      </m:ctrlPr>
                    </m:sSupPr>
                    <m:e>
                      <m:r>
                        <m:rPr>
                          <m:sty m:val="bi"/>
                        </m:rPr>
                        <w:rPr>
                          <w:rFonts w:ascii="Cambria Math" w:eastAsia="Times New Roman" w:hAnsi="Cambria Math" w:cs="Calibri"/>
                          <w:color w:val="000000"/>
                        </w:rPr>
                        <m:t>m</m:t>
                      </m:r>
                    </m:e>
                    <m:sup>
                      <m:r>
                        <m:rPr>
                          <m:sty m:val="bi"/>
                        </m:rPr>
                        <w:rPr>
                          <w:rFonts w:ascii="Cambria Math" w:eastAsia="Times New Roman" w:hAnsi="Cambria Math" w:cs="Calibri"/>
                          <w:color w:val="000000"/>
                        </w:rPr>
                        <m:t>2</m:t>
                      </m:r>
                    </m:sup>
                  </m:sSup>
                </m:e>
              </m:d>
            </m:oMath>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9A2BD0" w:rsidRDefault="00D30BBE" w:rsidP="0022480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q </w:t>
            </w:r>
            <m:oMath>
              <m:d>
                <m:dPr>
                  <m:ctrlPr>
                    <w:rPr>
                      <w:rFonts w:ascii="Cambria Math" w:eastAsia="Times New Roman" w:hAnsi="Cambria Math" w:cs="Calibri"/>
                      <w:b/>
                      <w:bCs/>
                      <w:i/>
                      <w:color w:val="000000"/>
                    </w:rPr>
                  </m:ctrlPr>
                </m:dPr>
                <m:e>
                  <m:r>
                    <m:rPr>
                      <m:sty m:val="bi"/>
                    </m:rPr>
                    <w:rPr>
                      <w:rFonts w:ascii="Cambria Math" w:eastAsia="Times New Roman" w:hAnsi="Cambria Math" w:cs="Calibri"/>
                      <w:color w:val="000000"/>
                    </w:rPr>
                    <m:t>W</m:t>
                  </m:r>
                </m:e>
              </m:d>
            </m:oMath>
          </w:p>
        </w:tc>
      </w:tr>
      <w:tr w:rsidR="00D30BBE" w:rsidRPr="00412485"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30</m:t>
                </m:r>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0.004626</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9.33E+01</m:t>
                </m:r>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1.303225</m:t>
                </m:r>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7.36E+00</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0.005884</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0.433286</w:t>
            </w:r>
          </w:p>
        </w:tc>
      </w:tr>
      <w:tr w:rsidR="00D30BBE" w:rsidRPr="00412485"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40</m:t>
                </m:r>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0.003967</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1.09E+02</m:t>
                </m:r>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1.303225</m:t>
                </m:r>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8.71E+00</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0.006593</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1.149054</w:t>
            </w:r>
          </w:p>
        </w:tc>
      </w:tr>
      <w:tr w:rsidR="00D30BBE" w:rsidRPr="00412485"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50</m:t>
                </m:r>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0.003655</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1.18E+02</m:t>
                </m:r>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1.303225</m:t>
                </m:r>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9.59E+00</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0.006991</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2.010838</w:t>
            </w:r>
          </w:p>
        </w:tc>
      </w:tr>
      <w:tr w:rsidR="00D30BBE" w:rsidRPr="00412485"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60</m:t>
                </m:r>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0.003468</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1.24E+02</m:t>
                </m:r>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1.303225</m:t>
                </m:r>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1.02E+01</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0.007256</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2.973728</w:t>
            </w:r>
          </w:p>
        </w:tc>
      </w:tr>
      <w:tr w:rsidR="00D30BBE" w:rsidRPr="00412485"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70</m:t>
                </m:r>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0.003341</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1.29E+02</m:t>
                </m:r>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1.303225</m:t>
                </m:r>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1.08E+01</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0.007445</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4.01238</w:t>
            </w:r>
          </w:p>
        </w:tc>
      </w:tr>
      <w:tr w:rsidR="00D30BBE" w:rsidRPr="00412485"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80</m:t>
                </m:r>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0.003251</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1.33E+02</m:t>
                </m:r>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1.303225</m:t>
                </m:r>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1.12E+01</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0.007587</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5.110446</w:t>
            </w:r>
          </w:p>
        </w:tc>
      </w:tr>
      <w:tr w:rsidR="00D30BBE" w:rsidRPr="00412485"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90</m:t>
                </m:r>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0.003184</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1.36E+02</m:t>
                </m:r>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1.303225</m:t>
                </m:r>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1.16E+01</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0.007696</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6.256024</w:t>
            </w:r>
          </w:p>
        </w:tc>
      </w:tr>
      <w:tr w:rsidR="00D30BBE" w:rsidRPr="00412485"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100</m:t>
                </m:r>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0.003127</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1.38E+02</m:t>
                </m:r>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1.303225</m:t>
                </m:r>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1.20E+01</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0.00779</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7.464805</w:t>
            </w:r>
          </w:p>
        </w:tc>
      </w:tr>
      <w:tr w:rsidR="00D30BBE" w:rsidRPr="00412485" w:rsidTr="00224806">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110</m:t>
                </m:r>
              </m:oMath>
            </m:oMathPara>
          </w:p>
        </w:tc>
        <w:tc>
          <w:tcPr>
            <w:tcW w:w="1114"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0.003087</m:t>
                </m:r>
              </m:oMath>
            </m:oMathPara>
          </w:p>
        </w:tc>
        <w:tc>
          <w:tcPr>
            <w:tcW w:w="1349"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1.40E+02</m:t>
                </m:r>
              </m:oMath>
            </m:oMathPara>
          </w:p>
        </w:tc>
        <w:tc>
          <w:tcPr>
            <w:tcW w:w="1175"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1.303225</m:t>
                </m:r>
              </m:oMath>
            </m:oMathPara>
          </w:p>
        </w:tc>
        <w:tc>
          <w:tcPr>
            <w:tcW w:w="1402"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oMath/>
                <w:rFonts w:ascii="Cambria Math" w:eastAsia="Times New Roman" w:hAnsi="Cambria Math" w:cs="Calibri"/>
                <w:color w:val="000000"/>
              </w:rPr>
            </w:pPr>
            <m:oMathPara>
              <m:oMath>
                <m:r>
                  <w:rPr>
                    <w:rFonts w:ascii="Cambria Math" w:eastAsia="Times New Roman" w:hAnsi="Cambria Math" w:cs="Calibri"/>
                    <w:color w:val="000000"/>
                  </w:rPr>
                  <m:t>1.23E+01</m:t>
                </m:r>
              </m:oMath>
            </m:oMathPara>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0.007857</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D30BBE" w:rsidRPr="00412485" w:rsidRDefault="00D30BBE" w:rsidP="00224806">
            <w:pPr>
              <w:spacing w:after="0" w:line="240" w:lineRule="auto"/>
              <w:jc w:val="center"/>
              <w:rPr>
                <w:rFonts w:ascii="Calibri" w:eastAsia="Times New Roman" w:hAnsi="Calibri" w:cs="Calibri"/>
                <w:bCs/>
                <w:color w:val="000000"/>
              </w:rPr>
            </w:pPr>
            <w:r w:rsidRPr="00412485">
              <w:rPr>
                <w:rFonts w:ascii="Calibri" w:eastAsia="Times New Roman" w:hAnsi="Calibri" w:cs="Calibri"/>
                <w:bCs/>
                <w:color w:val="000000"/>
              </w:rPr>
              <w:t>8.690471</w:t>
            </w:r>
          </w:p>
        </w:tc>
      </w:tr>
    </w:tbl>
    <w:p w:rsidR="00D30BBE" w:rsidRPr="0077781C" w:rsidRDefault="00D30BBE" w:rsidP="00D30BBE">
      <w:pPr>
        <w:jc w:val="center"/>
        <w:rPr>
          <w:b/>
          <w:color w:val="548DD4" w:themeColor="text2" w:themeTint="99"/>
          <w:sz w:val="18"/>
          <w:szCs w:val="18"/>
        </w:rPr>
      </w:pPr>
      <w:r w:rsidRPr="0077781C">
        <w:rPr>
          <w:b/>
          <w:color w:val="548DD4" w:themeColor="text2" w:themeTint="99"/>
          <w:sz w:val="18"/>
          <w:szCs w:val="18"/>
        </w:rPr>
        <w:t>Table D.1.2: Optimum spacing, convection coefficient, and heat flux possible for the provided surface temperatures.</w:t>
      </w:r>
    </w:p>
    <w:p w:rsidR="00D30BBE" w:rsidRPr="00027AD4" w:rsidRDefault="00D30BBE" w:rsidP="00027AD4">
      <w:pPr>
        <w:rPr>
          <w:b/>
          <w:sz w:val="24"/>
          <w:szCs w:val="24"/>
        </w:rPr>
      </w:pPr>
      <w:r w:rsidRPr="00027AD4">
        <w:rPr>
          <w:b/>
          <w:sz w:val="24"/>
          <w:szCs w:val="24"/>
        </w:rPr>
        <w:t>Conclusion</w:t>
      </w:r>
    </w:p>
    <w:p w:rsidR="00D30BBE" w:rsidRDefault="00D30BBE" w:rsidP="00D30BBE">
      <w:pPr>
        <w:rPr>
          <w:sz w:val="24"/>
          <w:szCs w:val="24"/>
        </w:rPr>
      </w:pPr>
      <w:r>
        <w:rPr>
          <w:b/>
          <w:sz w:val="24"/>
          <w:szCs w:val="24"/>
        </w:rPr>
        <w:tab/>
      </w:r>
      <w:r>
        <w:rPr>
          <w:sz w:val="24"/>
          <w:szCs w:val="24"/>
        </w:rPr>
        <w:t>These calculations show the order of heat dissipation we can expect for a fin array and the optimum spacing required to achieve maximum convection within the fin array. These calculations will allow for analysis of the cooling solution within finite elemental analysis software (FEA).</w:t>
      </w:r>
    </w:p>
    <w:p w:rsidR="00D30BBE" w:rsidRPr="003B296A" w:rsidRDefault="00D30BBE" w:rsidP="00D30BBE">
      <w:pPr>
        <w:rPr>
          <w:b/>
          <w:sz w:val="24"/>
          <w:szCs w:val="24"/>
          <w:u w:val="single"/>
        </w:rPr>
      </w:pPr>
      <w:r>
        <w:rPr>
          <w:b/>
          <w:sz w:val="24"/>
          <w:szCs w:val="24"/>
        </w:rPr>
        <w:t xml:space="preserve">[D.2] </w:t>
      </w:r>
      <w:r>
        <w:rPr>
          <w:b/>
          <w:sz w:val="24"/>
          <w:szCs w:val="24"/>
          <w:u w:val="single"/>
        </w:rPr>
        <w:t>Fin Spacing</w:t>
      </w:r>
    </w:p>
    <w:p w:rsidR="00D30BBE" w:rsidRPr="00027AD4" w:rsidRDefault="00D30BBE" w:rsidP="00027AD4">
      <w:pPr>
        <w:rPr>
          <w:b/>
          <w:sz w:val="24"/>
          <w:szCs w:val="24"/>
        </w:rPr>
      </w:pPr>
      <w:r w:rsidRPr="00027AD4">
        <w:rPr>
          <w:b/>
          <w:sz w:val="24"/>
          <w:szCs w:val="24"/>
        </w:rPr>
        <w:t>Summary</w:t>
      </w:r>
    </w:p>
    <w:p w:rsidR="00D30BBE" w:rsidRDefault="00D30BBE" w:rsidP="00D30BBE">
      <w:pPr>
        <w:rPr>
          <w:sz w:val="24"/>
          <w:szCs w:val="24"/>
        </w:rPr>
      </w:pPr>
      <w:r>
        <w:rPr>
          <w:b/>
          <w:sz w:val="24"/>
          <w:szCs w:val="24"/>
        </w:rPr>
        <w:tab/>
      </w:r>
      <w:r>
        <w:rPr>
          <w:sz w:val="24"/>
          <w:szCs w:val="24"/>
        </w:rPr>
        <w:t>In appendix [D.1] the optimum fin spacing was found for a range of surface temperatures. However, the netbook and its components will not always function at its maximum design power and at reduced temperatures we will desire a heat sink that works optimally. Therefore, the spacing of the fins will require additional consideration.</w:t>
      </w:r>
    </w:p>
    <w:p w:rsidR="00D30BBE" w:rsidRPr="00027AD4" w:rsidRDefault="00D30BBE" w:rsidP="00027AD4">
      <w:pPr>
        <w:rPr>
          <w:b/>
          <w:sz w:val="24"/>
          <w:szCs w:val="24"/>
        </w:rPr>
      </w:pPr>
      <w:r w:rsidRPr="00027AD4">
        <w:rPr>
          <w:b/>
          <w:sz w:val="24"/>
          <w:szCs w:val="24"/>
        </w:rPr>
        <w:t>Discussion</w:t>
      </w:r>
    </w:p>
    <w:p w:rsidR="00D30BBE" w:rsidRDefault="00D30BBE" w:rsidP="00D30BBE">
      <w:pPr>
        <w:rPr>
          <w:sz w:val="24"/>
          <w:szCs w:val="24"/>
        </w:rPr>
      </w:pPr>
      <w:r>
        <w:rPr>
          <w:b/>
          <w:sz w:val="24"/>
          <w:szCs w:val="24"/>
        </w:rPr>
        <w:tab/>
      </w:r>
      <w:r>
        <w:rPr>
          <w:sz w:val="24"/>
          <w:szCs w:val="24"/>
        </w:rPr>
        <w:t>Results from our FEA on the passive cooling solution in appendix [D.5] shows that the CPU temperature is the deciding factor in whether or not the cooling solution will work. At the CPU’s cut off temperature of 85.2</w:t>
      </w:r>
      <w:r>
        <w:rPr>
          <w:rFonts w:cstheme="minorHAnsi"/>
          <w:sz w:val="24"/>
          <w:szCs w:val="24"/>
        </w:rPr>
        <w:t>°</w:t>
      </w:r>
      <w:r>
        <w:rPr>
          <w:sz w:val="24"/>
          <w:szCs w:val="24"/>
        </w:rPr>
        <w:t>C the average temperature of the convective surface of the heat sink is 78.2</w:t>
      </w:r>
      <w:r>
        <w:rPr>
          <w:rFonts w:cstheme="minorHAnsi"/>
          <w:sz w:val="24"/>
          <w:szCs w:val="24"/>
        </w:rPr>
        <w:t>°</w:t>
      </w:r>
      <w:r>
        <w:rPr>
          <w:sz w:val="24"/>
          <w:szCs w:val="24"/>
        </w:rPr>
        <w:t>C which is a difference of 7</w:t>
      </w:r>
      <w:r>
        <w:rPr>
          <w:rFonts w:cstheme="minorHAnsi"/>
          <w:sz w:val="24"/>
          <w:szCs w:val="24"/>
        </w:rPr>
        <w:t>°</w:t>
      </w:r>
      <w:r>
        <w:rPr>
          <w:sz w:val="24"/>
          <w:szCs w:val="24"/>
        </w:rPr>
        <w:t>C. For a temperature of 78.2</w:t>
      </w:r>
      <w:r>
        <w:rPr>
          <w:rFonts w:cstheme="minorHAnsi"/>
          <w:sz w:val="24"/>
          <w:szCs w:val="24"/>
        </w:rPr>
        <w:t>°</w:t>
      </w:r>
      <w:r>
        <w:rPr>
          <w:sz w:val="24"/>
          <w:szCs w:val="24"/>
        </w:rPr>
        <w:t>C the optimum fin spacing is interpolated from table (D.1.2) to be 0.003267m.</w:t>
      </w:r>
    </w:p>
    <w:p w:rsidR="00D30BBE" w:rsidRPr="0052169E" w:rsidRDefault="00D30BBE" w:rsidP="00D30BBE">
      <w:pPr>
        <w:rPr>
          <w:sz w:val="24"/>
          <w:szCs w:val="24"/>
        </w:rPr>
      </w:pPr>
      <w:r>
        <w:rPr>
          <w:sz w:val="24"/>
          <w:szCs w:val="24"/>
        </w:rPr>
        <w:tab/>
        <w:t>Optimum fin spacing is calculated by setting the spacing equal to the distance at which the velocity of the buoyancy driven flow is at a maximum. Table (D.1.2) shows that as the temperature of the fins decreases the fin spacing increases. Therefore, to optimize the fin spacing for lower temperatures the spacing would have to be increased which is ideal even for higher temperatures, because of the velocity profile of the buoyancy driven flow caused by a heated vertical plate which can be extracted from figure (D.2.1) where u is the velocity in the x direction (parallel to the plate) and y is the distance perpendicular to the plate.</w:t>
      </w:r>
    </w:p>
    <w:p w:rsidR="00D30BBE" w:rsidRDefault="00D30BBE" w:rsidP="00D30BBE">
      <w:pPr>
        <w:pStyle w:val="NoSpacing"/>
        <w:jc w:val="center"/>
      </w:pPr>
      <w:r>
        <w:rPr>
          <w:noProof/>
        </w:rPr>
        <w:lastRenderedPageBreak/>
        <w:drawing>
          <wp:inline distT="0" distB="0" distL="0" distR="0">
            <wp:extent cx="4057650" cy="3647983"/>
            <wp:effectExtent l="1905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4057650" cy="3647983"/>
                    </a:xfrm>
                    <a:prstGeom prst="rect">
                      <a:avLst/>
                    </a:prstGeom>
                    <a:noFill/>
                    <a:ln w="9525">
                      <a:noFill/>
                      <a:miter lim="800000"/>
                      <a:headEnd/>
                      <a:tailEnd/>
                    </a:ln>
                  </pic:spPr>
                </pic:pic>
              </a:graphicData>
            </a:graphic>
          </wp:inline>
        </w:drawing>
      </w:r>
    </w:p>
    <w:p w:rsidR="00D30BBE" w:rsidRPr="0077781C" w:rsidRDefault="00D30BBE" w:rsidP="00D30BBE">
      <w:pPr>
        <w:jc w:val="center"/>
        <w:rPr>
          <w:b/>
          <w:color w:val="548DD4" w:themeColor="text2" w:themeTint="99"/>
          <w:sz w:val="18"/>
          <w:szCs w:val="18"/>
        </w:rPr>
      </w:pPr>
      <w:r w:rsidRPr="0077781C">
        <w:rPr>
          <w:b/>
          <w:color w:val="548DD4" w:themeColor="text2" w:themeTint="99"/>
          <w:sz w:val="18"/>
          <w:szCs w:val="18"/>
        </w:rPr>
        <w:t xml:space="preserve">Figure D.2.1: </w:t>
      </w:r>
      <w:r w:rsidR="00E5686F" w:rsidRPr="0077781C">
        <w:rPr>
          <w:b/>
          <w:color w:val="548DD4" w:themeColor="text2" w:themeTint="99"/>
          <w:sz w:val="18"/>
          <w:szCs w:val="18"/>
        </w:rPr>
        <w:t>Similarity</w:t>
      </w:r>
      <w:r w:rsidRPr="0077781C">
        <w:rPr>
          <w:b/>
          <w:color w:val="548DD4" w:themeColor="text2" w:themeTint="99"/>
          <w:sz w:val="18"/>
          <w:szCs w:val="18"/>
        </w:rPr>
        <w:t xml:space="preserve"> solution for a flat vertical plate showing the relationship between the </w:t>
      </w:r>
      <w:proofErr w:type="gramStart"/>
      <w:r w:rsidRPr="0077781C">
        <w:rPr>
          <w:b/>
          <w:color w:val="548DD4" w:themeColor="text2" w:themeTint="99"/>
          <w:sz w:val="18"/>
          <w:szCs w:val="18"/>
        </w:rPr>
        <w:t>velocity</w:t>
      </w:r>
      <w:proofErr w:type="gramEnd"/>
      <w:r w:rsidRPr="0077781C">
        <w:rPr>
          <w:b/>
          <w:color w:val="548DD4" w:themeColor="text2" w:themeTint="99"/>
          <w:sz w:val="18"/>
          <w:szCs w:val="18"/>
        </w:rPr>
        <w:t xml:space="preserve"> of the buoyancy driven flow with respect to the distance away from the plate.</w:t>
      </w:r>
    </w:p>
    <w:p w:rsidR="00D30BBE" w:rsidRPr="00A35C58" w:rsidRDefault="00D30BBE" w:rsidP="00D30BBE">
      <w:pPr>
        <w:rPr>
          <w:sz w:val="24"/>
          <w:szCs w:val="24"/>
        </w:rPr>
      </w:pPr>
      <w:r>
        <w:rPr>
          <w:sz w:val="24"/>
          <w:szCs w:val="24"/>
        </w:rPr>
        <w:tab/>
        <w:t>It must be first understood that the optimum fin spacing is decided by making the spacing equal to the distance from the plate at which the velocity of the flow is at a maximum. Therefore, by increasing the fin spacing for a given temperature will cause the velocity imposed on the opposite fin to be reduced. However, as seen in figure (D.2.1) reducing the fin spacing causes the velocity imposed on the opposite fin to be reduced much more rapidly than if the fin spacing were increased beyond the optimum spacing.</w:t>
      </w:r>
    </w:p>
    <w:p w:rsidR="00D30BBE" w:rsidRPr="00027AD4" w:rsidRDefault="00D30BBE" w:rsidP="00027AD4">
      <w:pPr>
        <w:rPr>
          <w:b/>
          <w:sz w:val="24"/>
          <w:szCs w:val="24"/>
        </w:rPr>
      </w:pPr>
      <w:r w:rsidRPr="00027AD4">
        <w:rPr>
          <w:b/>
          <w:sz w:val="24"/>
          <w:szCs w:val="24"/>
        </w:rPr>
        <w:t>Conclusion</w:t>
      </w:r>
    </w:p>
    <w:p w:rsidR="00D30BBE" w:rsidRPr="00D326DA" w:rsidRDefault="00D30BBE" w:rsidP="00D30BBE">
      <w:pPr>
        <w:rPr>
          <w:sz w:val="24"/>
          <w:szCs w:val="24"/>
        </w:rPr>
      </w:pPr>
      <w:r>
        <w:rPr>
          <w:b/>
          <w:sz w:val="24"/>
          <w:szCs w:val="24"/>
        </w:rPr>
        <w:tab/>
      </w:r>
      <w:r>
        <w:rPr>
          <w:sz w:val="24"/>
          <w:szCs w:val="24"/>
        </w:rPr>
        <w:t xml:space="preserve">In the analysis used to determine the temperature difference between the heat sink and the CPU the only convection applied to the model was at the fins and on the bottom surface of the heat spreader. However, in real application the cooling solution will experience additional cooling through upper sections of the heat sink and heat spreader which will reduce the temperature of the heat sink with respect to CPU surface temperature. Impurities in the copper and graphite sheet may also cause reductions in conductance which would also reduce the temperature of the heat sink with respect the CPU’s surface temperature. Therefore, it is ideal to choose </w:t>
      </w:r>
      <w:proofErr w:type="gramStart"/>
      <w:r>
        <w:rPr>
          <w:sz w:val="24"/>
          <w:szCs w:val="24"/>
        </w:rPr>
        <w:t>a larger</w:t>
      </w:r>
      <w:proofErr w:type="gramEnd"/>
      <w:r>
        <w:rPr>
          <w:sz w:val="24"/>
          <w:szCs w:val="24"/>
        </w:rPr>
        <w:t xml:space="preserve"> fin spacing than calculated previously to take advantage of the characteristics of the velocity profile of the buoyancy driven flow.</w:t>
      </w:r>
    </w:p>
    <w:p w:rsidR="00564B6F" w:rsidRDefault="00D30BBE" w:rsidP="00D30BBE">
      <w:pPr>
        <w:rPr>
          <w:b/>
          <w:sz w:val="24"/>
          <w:szCs w:val="24"/>
        </w:rPr>
      </w:pPr>
      <w:r>
        <w:rPr>
          <w:b/>
          <w:sz w:val="24"/>
          <w:szCs w:val="24"/>
        </w:rPr>
        <w:t xml:space="preserve"> </w:t>
      </w:r>
    </w:p>
    <w:p w:rsidR="00564B6F" w:rsidRDefault="00564B6F" w:rsidP="00D30BBE">
      <w:pPr>
        <w:rPr>
          <w:b/>
          <w:sz w:val="24"/>
          <w:szCs w:val="24"/>
        </w:rPr>
      </w:pPr>
    </w:p>
    <w:p w:rsidR="00D30BBE" w:rsidRDefault="00D30BBE" w:rsidP="00D30BBE">
      <w:pPr>
        <w:rPr>
          <w:b/>
          <w:sz w:val="24"/>
          <w:szCs w:val="24"/>
          <w:u w:val="single"/>
        </w:rPr>
      </w:pPr>
      <w:r>
        <w:rPr>
          <w:b/>
          <w:sz w:val="24"/>
          <w:szCs w:val="24"/>
        </w:rPr>
        <w:lastRenderedPageBreak/>
        <w:t xml:space="preserve">[D.3] </w:t>
      </w:r>
      <w:r>
        <w:rPr>
          <w:b/>
          <w:sz w:val="24"/>
          <w:szCs w:val="24"/>
          <w:u w:val="single"/>
        </w:rPr>
        <w:t>Graphite Sheet Convection</w:t>
      </w:r>
    </w:p>
    <w:p w:rsidR="00D30BBE" w:rsidRPr="00027AD4" w:rsidRDefault="00D30BBE" w:rsidP="00027AD4">
      <w:pPr>
        <w:rPr>
          <w:b/>
          <w:sz w:val="24"/>
          <w:szCs w:val="24"/>
        </w:rPr>
      </w:pPr>
      <w:r w:rsidRPr="00027AD4">
        <w:rPr>
          <w:b/>
          <w:sz w:val="24"/>
          <w:szCs w:val="24"/>
        </w:rPr>
        <w:t>Summary</w:t>
      </w:r>
    </w:p>
    <w:p w:rsidR="00D30BBE" w:rsidRDefault="00D30BBE" w:rsidP="00D30BBE">
      <w:pPr>
        <w:rPr>
          <w:sz w:val="24"/>
          <w:szCs w:val="24"/>
        </w:rPr>
      </w:pPr>
      <w:r>
        <w:rPr>
          <w:sz w:val="24"/>
          <w:szCs w:val="24"/>
        </w:rPr>
        <w:tab/>
        <w:t>The purpose of this analysis is to determine the convection coefficient associated with the heat spreader that will be located inside the netbook in contact with the CPU, GPU, and ICH. The convection coefficient will allow for a more accurate FEA of the system.</w:t>
      </w:r>
    </w:p>
    <w:p w:rsidR="00D30BBE" w:rsidRPr="00027AD4" w:rsidRDefault="00D30BBE" w:rsidP="00027AD4">
      <w:pPr>
        <w:rPr>
          <w:b/>
          <w:sz w:val="24"/>
          <w:szCs w:val="24"/>
        </w:rPr>
      </w:pPr>
      <w:r w:rsidRPr="00027AD4">
        <w:rPr>
          <w:b/>
          <w:sz w:val="24"/>
          <w:szCs w:val="24"/>
        </w:rPr>
        <w:t>Given</w:t>
      </w:r>
    </w:p>
    <w:p w:rsidR="00D30BBE" w:rsidRDefault="00D30BBE" w:rsidP="00D30BBE">
      <w:pPr>
        <w:rPr>
          <w:sz w:val="24"/>
          <w:szCs w:val="24"/>
        </w:rPr>
      </w:pPr>
      <w:r>
        <w:rPr>
          <w:b/>
          <w:sz w:val="24"/>
          <w:szCs w:val="24"/>
        </w:rPr>
        <w:tab/>
      </w:r>
      <w:r>
        <w:rPr>
          <w:sz w:val="24"/>
          <w:szCs w:val="24"/>
        </w:rPr>
        <w:t xml:space="preserve">An isothermal horizontal plate is cooled by buoyancy driven flow from the bottom. The plate has a surface area of 25721.5 </w:t>
      </w:r>
      <m:oMath>
        <m:sSup>
          <m:sSupPr>
            <m:ctrlPr>
              <w:rPr>
                <w:rFonts w:ascii="Cambria Math" w:hAnsi="Cambria Math"/>
                <w:i/>
                <w:sz w:val="24"/>
                <w:szCs w:val="24"/>
              </w:rPr>
            </m:ctrlPr>
          </m:sSupPr>
          <m:e>
            <m:r>
              <w:rPr>
                <w:rFonts w:ascii="Cambria Math" w:hAnsi="Cambria Math"/>
                <w:sz w:val="24"/>
                <w:szCs w:val="24"/>
              </w:rPr>
              <m:t>mm</m:t>
            </m:r>
          </m:e>
          <m:sup>
            <m:r>
              <w:rPr>
                <w:rFonts w:ascii="Cambria Math" w:hAnsi="Cambria Math"/>
                <w:sz w:val="24"/>
                <w:szCs w:val="24"/>
              </w:rPr>
              <m:t>2</m:t>
            </m:r>
          </m:sup>
        </m:sSup>
      </m:oMath>
      <w:r>
        <w:rPr>
          <w:rFonts w:eastAsiaTheme="minorEastAsia"/>
          <w:sz w:val="24"/>
          <w:szCs w:val="24"/>
        </w:rPr>
        <w:t xml:space="preserve"> and a perimeter of 711 </w:t>
      </w:r>
      <w:r w:rsidRPr="00BE3BEE">
        <w:rPr>
          <w:rFonts w:eastAsiaTheme="minorEastAsia"/>
          <w:i/>
          <w:sz w:val="24"/>
          <w:szCs w:val="24"/>
        </w:rPr>
        <w:t>mm</w:t>
      </w:r>
      <w:r>
        <w:rPr>
          <w:sz w:val="24"/>
          <w:szCs w:val="24"/>
        </w:rPr>
        <w:t>. The surrounding air temperature is assumed to be room temperature (20</w:t>
      </w:r>
      <w:r>
        <w:rPr>
          <w:rFonts w:cstheme="minorHAnsi"/>
          <w:sz w:val="24"/>
          <w:szCs w:val="24"/>
        </w:rPr>
        <w:t>°</w:t>
      </w:r>
      <w:r>
        <w:rPr>
          <w:sz w:val="24"/>
          <w:szCs w:val="24"/>
        </w:rPr>
        <w:t>C). The surface temperature of the horizontal plate is analyzed at a range of temperatures between 30 and 180</w:t>
      </w:r>
      <w:r>
        <w:rPr>
          <w:rFonts w:cstheme="minorHAnsi"/>
          <w:sz w:val="24"/>
          <w:szCs w:val="24"/>
        </w:rPr>
        <w:t>°</w:t>
      </w:r>
      <w:r>
        <w:rPr>
          <w:sz w:val="24"/>
          <w:szCs w:val="24"/>
        </w:rPr>
        <w:t>C. Table (D.6.1) contains the properties of air for the average temperatures between the surrounding air and the plate temperature.</w:t>
      </w:r>
    </w:p>
    <w:p w:rsidR="00D30BBE" w:rsidRPr="00027AD4" w:rsidRDefault="00D30BBE" w:rsidP="00027AD4">
      <w:pPr>
        <w:rPr>
          <w:b/>
          <w:sz w:val="24"/>
          <w:szCs w:val="24"/>
        </w:rPr>
      </w:pPr>
      <w:r w:rsidRPr="00027AD4">
        <w:rPr>
          <w:b/>
          <w:sz w:val="24"/>
          <w:szCs w:val="24"/>
        </w:rPr>
        <w:t>Find</w:t>
      </w:r>
    </w:p>
    <w:p w:rsidR="00D30BBE" w:rsidRDefault="00D30BBE" w:rsidP="00D30BBE">
      <w:pPr>
        <w:pStyle w:val="ListParagraph"/>
        <w:numPr>
          <w:ilvl w:val="0"/>
          <w:numId w:val="21"/>
        </w:numPr>
        <w:rPr>
          <w:sz w:val="24"/>
          <w:szCs w:val="24"/>
        </w:rPr>
      </w:pPr>
      <w:r>
        <w:rPr>
          <w:sz w:val="24"/>
          <w:szCs w:val="24"/>
        </w:rPr>
        <w:t>The convection coefficient at the plate’s surface for the given surface temperatures.</w:t>
      </w:r>
    </w:p>
    <w:p w:rsidR="00D30BBE" w:rsidRPr="00091E86" w:rsidRDefault="00D30BBE" w:rsidP="00D30BBE">
      <w:pPr>
        <w:pStyle w:val="ListParagraph"/>
        <w:numPr>
          <w:ilvl w:val="0"/>
          <w:numId w:val="21"/>
        </w:numPr>
        <w:rPr>
          <w:sz w:val="24"/>
          <w:szCs w:val="24"/>
        </w:rPr>
      </w:pPr>
      <w:r>
        <w:rPr>
          <w:sz w:val="24"/>
          <w:szCs w:val="24"/>
        </w:rPr>
        <w:t>The heat flux off the plate for the given surface temperatures.</w:t>
      </w:r>
    </w:p>
    <w:p w:rsidR="00D30BBE" w:rsidRPr="0094143B" w:rsidRDefault="00D30BBE" w:rsidP="0094143B">
      <w:pPr>
        <w:rPr>
          <w:b/>
          <w:sz w:val="24"/>
          <w:szCs w:val="24"/>
        </w:rPr>
      </w:pPr>
      <w:r w:rsidRPr="0094143B">
        <w:rPr>
          <w:b/>
          <w:sz w:val="24"/>
          <w:szCs w:val="24"/>
        </w:rPr>
        <w:t>Assumptions</w:t>
      </w:r>
    </w:p>
    <w:p w:rsidR="00D30BBE" w:rsidRDefault="00D30BBE" w:rsidP="00D30BBE">
      <w:pPr>
        <w:pStyle w:val="ListParagraph"/>
        <w:numPr>
          <w:ilvl w:val="0"/>
          <w:numId w:val="20"/>
        </w:numPr>
        <w:rPr>
          <w:sz w:val="24"/>
          <w:szCs w:val="24"/>
        </w:rPr>
      </w:pPr>
      <w:r>
        <w:rPr>
          <w:sz w:val="24"/>
          <w:szCs w:val="24"/>
        </w:rPr>
        <w:t>Uniform temperature across the heat spreader (FEA analysis shown in appendix [D.5] shows temperature differences between 7.4 and 0.75</w:t>
      </w:r>
      <w:r>
        <w:rPr>
          <w:rFonts w:cstheme="minorHAnsi"/>
          <w:sz w:val="24"/>
          <w:szCs w:val="24"/>
        </w:rPr>
        <w:t>°</w:t>
      </w:r>
      <w:r>
        <w:rPr>
          <w:sz w:val="24"/>
          <w:szCs w:val="24"/>
        </w:rPr>
        <w:t>C).</w:t>
      </w:r>
    </w:p>
    <w:p w:rsidR="00D30BBE" w:rsidRDefault="00D30BBE" w:rsidP="00D30BBE">
      <w:pPr>
        <w:pStyle w:val="ListParagraph"/>
        <w:numPr>
          <w:ilvl w:val="0"/>
          <w:numId w:val="20"/>
        </w:numPr>
        <w:rPr>
          <w:sz w:val="24"/>
          <w:szCs w:val="24"/>
        </w:rPr>
      </w:pPr>
      <w:r>
        <w:rPr>
          <w:sz w:val="24"/>
          <w:szCs w:val="24"/>
        </w:rPr>
        <w:t>Constant Properties.</w:t>
      </w:r>
    </w:p>
    <w:p w:rsidR="00D30BBE" w:rsidRPr="00091E86" w:rsidRDefault="00D30BBE" w:rsidP="00D30BBE">
      <w:pPr>
        <w:pStyle w:val="ListParagraph"/>
        <w:numPr>
          <w:ilvl w:val="0"/>
          <w:numId w:val="20"/>
        </w:numPr>
        <w:rPr>
          <w:sz w:val="24"/>
          <w:szCs w:val="24"/>
        </w:rPr>
      </w:pPr>
      <w:r>
        <w:rPr>
          <w:sz w:val="24"/>
          <w:szCs w:val="24"/>
        </w:rPr>
        <w:t>Radiation is negligible.</w:t>
      </w:r>
    </w:p>
    <w:p w:rsidR="00D30BBE" w:rsidRPr="0094143B" w:rsidRDefault="00D30BBE" w:rsidP="0094143B">
      <w:pPr>
        <w:rPr>
          <w:b/>
          <w:sz w:val="24"/>
          <w:szCs w:val="24"/>
        </w:rPr>
      </w:pPr>
      <w:r w:rsidRPr="0094143B">
        <w:rPr>
          <w:b/>
          <w:sz w:val="24"/>
          <w:szCs w:val="24"/>
        </w:rPr>
        <w:t>Solution</w:t>
      </w:r>
    </w:p>
    <w:p w:rsidR="00D30BBE" w:rsidRDefault="00D30BBE" w:rsidP="00D30BBE">
      <w:pPr>
        <w:rPr>
          <w:rFonts w:eastAsiaTheme="minorEastAsia"/>
          <w:sz w:val="24"/>
          <w:szCs w:val="24"/>
        </w:rPr>
      </w:pPr>
      <w:r>
        <w:rPr>
          <w:sz w:val="24"/>
          <w:szCs w:val="24"/>
        </w:rPr>
        <w:tab/>
        <w:t xml:space="preserve">The convection coefficient for the lower surface of a hot horizontal plate can be calculated using equation (D.2.1) where </w:t>
      </w:r>
      <m:oMath>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5</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Ra</m:t>
            </m:r>
          </m:e>
          <m:sub>
            <m:r>
              <w:rPr>
                <w:rFonts w:ascii="Cambria Math" w:hAnsi="Cambria Math"/>
                <w:sz w:val="24"/>
                <w:szCs w:val="24"/>
              </w:rPr>
              <m:t>L</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10</m:t>
            </m:r>
          </m:sup>
        </m:sSup>
        <m:r>
          <w:rPr>
            <w:rFonts w:ascii="Cambria Math" w:hAnsi="Cambria Math"/>
            <w:sz w:val="24"/>
            <w:szCs w:val="24"/>
          </w:rPr>
          <m:t>.</m:t>
        </m:r>
      </m:oMath>
    </w:p>
    <w:p w:rsidR="00D30BBE" w:rsidRDefault="009762FB" w:rsidP="00D30BBE">
      <w:pPr>
        <w:rPr>
          <w:rFonts w:eastAsiaTheme="minorEastAsia"/>
          <w:sz w:val="24"/>
          <w:szCs w:val="24"/>
        </w:rPr>
      </w:pPr>
      <m:oMathPara>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Nu</m:t>
                  </m:r>
                </m:e>
                <m:sub>
                  <m:r>
                    <w:rPr>
                      <w:rFonts w:ascii="Cambria Math" w:hAnsi="Cambria Math"/>
                      <w:sz w:val="24"/>
                      <w:szCs w:val="24"/>
                    </w:rPr>
                    <m:t>L</m:t>
                  </m:r>
                </m:sub>
              </m:sSub>
            </m:e>
          </m:acc>
          <m:r>
            <w:rPr>
              <w:rFonts w:ascii="Cambria Math" w:hAnsi="Cambria Math"/>
              <w:sz w:val="24"/>
              <w:szCs w:val="24"/>
            </w:rPr>
            <m:t>=</m:t>
          </m:r>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hAnsi="Cambria Math"/>
                      <w:sz w:val="24"/>
                      <w:szCs w:val="24"/>
                    </w:rPr>
                    <m:t>h</m:t>
                  </m:r>
                </m:e>
              </m:acc>
              <m:r>
                <w:rPr>
                  <w:rFonts w:ascii="Cambria Math" w:hAnsi="Cambria Math"/>
                  <w:sz w:val="24"/>
                  <w:szCs w:val="24"/>
                </w:rPr>
                <m:t>L</m:t>
              </m:r>
            </m:num>
            <m:den>
              <m:r>
                <w:rPr>
                  <w:rFonts w:ascii="Cambria Math" w:hAnsi="Cambria Math"/>
                  <w:sz w:val="24"/>
                  <w:szCs w:val="24"/>
                </w:rPr>
                <m:t>k</m:t>
              </m:r>
            </m:den>
          </m:f>
          <m:r>
            <w:rPr>
              <w:rFonts w:ascii="Cambria Math" w:hAnsi="Cambria Math"/>
              <w:sz w:val="24"/>
              <w:szCs w:val="24"/>
            </w:rPr>
            <m:t>=0.27</m:t>
          </m:r>
          <m:sSubSup>
            <m:sSubSupPr>
              <m:ctrlPr>
                <w:rPr>
                  <w:rFonts w:ascii="Cambria Math" w:hAnsi="Cambria Math"/>
                  <w:i/>
                  <w:sz w:val="24"/>
                  <w:szCs w:val="24"/>
                </w:rPr>
              </m:ctrlPr>
            </m:sSubSupPr>
            <m:e>
              <m:r>
                <w:rPr>
                  <w:rFonts w:ascii="Cambria Math" w:hAnsi="Cambria Math"/>
                  <w:sz w:val="24"/>
                  <w:szCs w:val="24"/>
                </w:rPr>
                <m:t>Ra</m:t>
              </m:r>
            </m:e>
            <m:sub>
              <m:r>
                <w:rPr>
                  <w:rFonts w:ascii="Cambria Math" w:hAnsi="Cambria Math"/>
                  <w:sz w:val="24"/>
                  <w:szCs w:val="24"/>
                </w:rPr>
                <m:t>L</m:t>
              </m:r>
            </m:sub>
            <m:sup>
              <m:r>
                <w:rPr>
                  <w:rFonts w:ascii="Cambria Math" w:hAnsi="Cambria Math"/>
                  <w:sz w:val="24"/>
                  <w:szCs w:val="24"/>
                </w:rPr>
                <m:t>1/4</m:t>
              </m:r>
            </m:sup>
          </m:sSubSup>
          <m:r>
            <w:rPr>
              <w:rFonts w:ascii="Cambria Math" w:eastAsiaTheme="minorEastAsia" w:hAnsi="Cambria Math"/>
              <w:sz w:val="24"/>
              <w:szCs w:val="24"/>
            </w:rPr>
            <m:t xml:space="preserve">     (D.2.1)</m:t>
          </m:r>
        </m:oMath>
      </m:oMathPara>
    </w:p>
    <w:p w:rsidR="00D30BBE" w:rsidRDefault="00D30BBE" w:rsidP="00D30BBE">
      <w:pPr>
        <w:rPr>
          <w:rFonts w:eastAsiaTheme="minorEastAsia"/>
          <w:sz w:val="24"/>
          <w:szCs w:val="24"/>
        </w:rPr>
      </w:pPr>
      <w:r>
        <w:rPr>
          <w:rFonts w:eastAsiaTheme="minorEastAsia"/>
          <w:sz w:val="24"/>
          <w:szCs w:val="24"/>
        </w:rPr>
        <w:tab/>
        <w:t xml:space="preserve">The Rayleigh number can be calculated using equation (D.2.2) where the characteristic length of a horizontal plate is defined in equation (D.2.3) 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s</m:t>
            </m:r>
          </m:sub>
        </m:sSub>
      </m:oMath>
      <w:r>
        <w:rPr>
          <w:rFonts w:eastAsiaTheme="minorEastAsia"/>
          <w:sz w:val="24"/>
          <w:szCs w:val="24"/>
        </w:rPr>
        <w:t xml:space="preserve"> is the area of the horizontal surface and P is the perimeter of the surface.</w:t>
      </w:r>
    </w:p>
    <w:p w:rsidR="00D30BBE" w:rsidRDefault="009762FB" w:rsidP="00D30BBE">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Ra</m:t>
              </m:r>
            </m:e>
            <m:sub>
              <m:r>
                <w:rPr>
                  <w:rFonts w:ascii="Cambria Math" w:hAnsi="Cambria Math"/>
                  <w:sz w:val="24"/>
                  <w:szCs w:val="24"/>
                </w:rPr>
                <m:t>L</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gβ</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t>
                      </m:r>
                    </m:sub>
                  </m:sSub>
                </m:e>
              </m:d>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3</m:t>
                  </m:r>
                </m:sup>
              </m:sSup>
            </m:num>
            <m:den>
              <m:r>
                <w:rPr>
                  <w:rFonts w:ascii="Cambria Math" w:hAnsi="Cambria Math"/>
                  <w:sz w:val="24"/>
                  <w:szCs w:val="24"/>
                </w:rPr>
                <m:t>υα</m:t>
              </m:r>
            </m:den>
          </m:f>
          <m:r>
            <w:rPr>
              <w:rFonts w:ascii="Cambria Math" w:hAnsi="Cambria Math"/>
              <w:sz w:val="24"/>
              <w:szCs w:val="24"/>
            </w:rPr>
            <m:t xml:space="preserve">     (D.2.2)</m:t>
          </m:r>
        </m:oMath>
      </m:oMathPara>
    </w:p>
    <w:p w:rsidR="00D30BBE" w:rsidRDefault="00D30BBE" w:rsidP="00D30BBE">
      <w:pPr>
        <w:rPr>
          <w:rFonts w:eastAsiaTheme="minorEastAsia"/>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s</m:t>
                  </m:r>
                </m:sub>
              </m:sSub>
            </m:num>
            <m:den>
              <m:r>
                <w:rPr>
                  <w:rFonts w:ascii="Cambria Math" w:eastAsiaTheme="minorEastAsia" w:hAnsi="Cambria Math"/>
                  <w:sz w:val="24"/>
                  <w:szCs w:val="24"/>
                </w:rPr>
                <m:t>P</m:t>
              </m:r>
            </m:den>
          </m:f>
          <m:r>
            <w:rPr>
              <w:rFonts w:ascii="Cambria Math" w:eastAsiaTheme="minorEastAsia" w:hAnsi="Cambria Math"/>
              <w:sz w:val="24"/>
              <w:szCs w:val="24"/>
            </w:rPr>
            <m:t xml:space="preserve">     (D.2.3)</m:t>
          </m:r>
        </m:oMath>
      </m:oMathPara>
    </w:p>
    <w:p w:rsidR="00D30BBE" w:rsidRDefault="00D30BBE" w:rsidP="00D30BBE">
      <w:pPr>
        <w:ind w:firstLine="720"/>
        <w:rPr>
          <w:rFonts w:eastAsiaTheme="minorEastAsia"/>
          <w:sz w:val="24"/>
          <w:szCs w:val="24"/>
        </w:rPr>
      </w:pPr>
      <w:r>
        <w:rPr>
          <w:rFonts w:eastAsiaTheme="minorEastAsia"/>
          <w:sz w:val="24"/>
          <w:szCs w:val="24"/>
        </w:rPr>
        <w:lastRenderedPageBreak/>
        <w:t>Equation (D.2.4) is used to calculate the heat flux from the horizontal plate.</w:t>
      </w:r>
    </w:p>
    <w:p w:rsidR="00D30BBE" w:rsidRDefault="00D30BBE" w:rsidP="00D30BBE">
      <w:pPr>
        <w:rPr>
          <w:rFonts w:eastAsiaTheme="minorEastAsia"/>
          <w:sz w:val="24"/>
          <w:szCs w:val="24"/>
        </w:rPr>
      </w:pPr>
      <m:oMathPara>
        <m:oMath>
          <m:r>
            <w:rPr>
              <w:rFonts w:ascii="Cambria Math" w:eastAsiaTheme="minorEastAsia" w:hAnsi="Cambria Math"/>
              <w:sz w:val="24"/>
              <w:szCs w:val="24"/>
            </w:rPr>
            <m:t>q=</m:t>
          </m:r>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r>
            <w:rPr>
              <w:rFonts w:ascii="Cambria Math" w:eastAsiaTheme="minorEastAsia" w:hAnsi="Cambria Math"/>
              <w:sz w:val="24"/>
              <w:szCs w:val="24"/>
            </w:rPr>
            <m:t>A</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s</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m:t>
                  </m:r>
                </m:sub>
              </m:sSub>
            </m:e>
          </m:d>
          <m:r>
            <w:rPr>
              <w:rFonts w:ascii="Cambria Math" w:eastAsiaTheme="minorEastAsia" w:hAnsi="Cambria Math"/>
              <w:sz w:val="24"/>
              <w:szCs w:val="24"/>
            </w:rPr>
            <m:t xml:space="preserve">     (D.2.4)</m:t>
          </m:r>
        </m:oMath>
      </m:oMathPara>
    </w:p>
    <w:p w:rsidR="00D30BBE" w:rsidRPr="002763BB" w:rsidRDefault="00D30BBE" w:rsidP="00D30BBE">
      <w:pPr>
        <w:rPr>
          <w:rFonts w:eastAsiaTheme="minorEastAsia"/>
          <w:i/>
        </w:rPr>
      </w:pPr>
      <w:r w:rsidRPr="00CC1985">
        <w:rPr>
          <w:rFonts w:eastAsiaTheme="minorEastAsia"/>
          <w:i/>
        </w:rPr>
        <w:t>The following procedure shows the convection coefficient calculations and heat flux for a surface temperature of 30</w:t>
      </w:r>
      <w:r w:rsidRPr="00CC1985">
        <w:rPr>
          <w:rFonts w:eastAsiaTheme="minorEastAsia" w:cstheme="minorHAnsi"/>
          <w:i/>
        </w:rPr>
        <w:t>°</w:t>
      </w:r>
      <w:r w:rsidRPr="00CC1985">
        <w:rPr>
          <w:rFonts w:eastAsiaTheme="minorEastAsia"/>
          <w:i/>
        </w:rPr>
        <w:t>C and outlines all the steps taken to calculate all of the convection coefficient</w:t>
      </w:r>
      <w:r>
        <w:rPr>
          <w:rFonts w:eastAsiaTheme="minorEastAsia"/>
          <w:i/>
        </w:rPr>
        <w:t>s determined in table (D.2.2</w:t>
      </w:r>
      <w:r w:rsidRPr="00CC1985">
        <w:rPr>
          <w:rFonts w:eastAsiaTheme="minorEastAsia"/>
          <w:i/>
        </w:rPr>
        <w:t>).</w:t>
      </w:r>
    </w:p>
    <w:p w:rsidR="00D30BBE" w:rsidRDefault="00D30BBE" w:rsidP="00D30BBE">
      <w:pPr>
        <w:pStyle w:val="ListParagraph"/>
        <w:numPr>
          <w:ilvl w:val="0"/>
          <w:numId w:val="22"/>
        </w:numPr>
        <w:rPr>
          <w:rFonts w:eastAsiaTheme="minorEastAsia"/>
          <w:sz w:val="24"/>
          <w:szCs w:val="24"/>
        </w:rPr>
      </w:pPr>
      <w:r>
        <w:rPr>
          <w:rFonts w:eastAsiaTheme="minorEastAsia"/>
          <w:sz w:val="24"/>
          <w:szCs w:val="24"/>
        </w:rPr>
        <w:t>Equations (D.2.1) through (D.2.3) are solved to find the convection coefficient.</w:t>
      </w:r>
    </w:p>
    <w:p w:rsidR="00D30BBE" w:rsidRPr="006D28F7" w:rsidRDefault="00D30BBE" w:rsidP="00D30BBE">
      <w:pPr>
        <w:rPr>
          <w:rFonts w:eastAsiaTheme="minorEastAsia"/>
          <w:sz w:val="24"/>
          <w:szCs w:val="24"/>
        </w:rPr>
      </w:pPr>
      <m:oMathPara>
        <m:oMath>
          <m:r>
            <w:rPr>
              <w:rFonts w:ascii="Cambria Math" w:eastAsiaTheme="minorEastAsia" w:hAnsi="Cambria Math"/>
              <w:sz w:val="24"/>
              <w:szCs w:val="24"/>
            </w:rPr>
            <m:t>L=</m:t>
          </m:r>
          <m:f>
            <m:fPr>
              <m:ctrlPr>
                <w:rPr>
                  <w:rFonts w:ascii="Cambria Math" w:eastAsiaTheme="minorEastAsia" w:hAnsi="Cambria Math"/>
                  <w:i/>
                  <w:sz w:val="24"/>
                  <w:szCs w:val="24"/>
                </w:rPr>
              </m:ctrlPr>
            </m:fPr>
            <m:num>
              <m:r>
                <w:rPr>
                  <w:rFonts w:ascii="Cambria Math" w:eastAsiaTheme="minorEastAsia" w:hAnsi="Cambria Math"/>
                  <w:sz w:val="24"/>
                  <w:szCs w:val="24"/>
                </w:rPr>
                <m:t>25721.5</m:t>
              </m:r>
              <m:sSup>
                <m:sSupPr>
                  <m:ctrlPr>
                    <w:rPr>
                      <w:rFonts w:ascii="Cambria Math" w:eastAsiaTheme="minorEastAsia" w:hAnsi="Cambria Math"/>
                      <w:i/>
                      <w:sz w:val="24"/>
                      <w:szCs w:val="24"/>
                    </w:rPr>
                  </m:ctrlPr>
                </m:sSupPr>
                <m:e>
                  <m:r>
                    <w:rPr>
                      <w:rFonts w:ascii="Cambria Math" w:eastAsiaTheme="minorEastAsia" w:hAnsi="Cambria Math"/>
                      <w:sz w:val="24"/>
                      <w:szCs w:val="24"/>
                    </w:rPr>
                    <m:t>mm</m:t>
                  </m:r>
                </m:e>
                <m:sup>
                  <m:r>
                    <w:rPr>
                      <w:rFonts w:ascii="Cambria Math" w:eastAsiaTheme="minorEastAsia" w:hAnsi="Cambria Math"/>
                      <w:sz w:val="24"/>
                      <w:szCs w:val="24"/>
                    </w:rPr>
                    <m:t>2</m:t>
                  </m:r>
                </m:sup>
              </m:sSup>
            </m:num>
            <m:den>
              <m:r>
                <w:rPr>
                  <w:rFonts w:ascii="Cambria Math" w:eastAsiaTheme="minorEastAsia" w:hAnsi="Cambria Math"/>
                  <w:sz w:val="24"/>
                  <w:szCs w:val="24"/>
                </w:rPr>
                <m:t>711mm</m:t>
              </m:r>
            </m:den>
          </m:f>
          <m:r>
            <w:rPr>
              <w:rFonts w:ascii="Cambria Math" w:eastAsiaTheme="minorEastAsia" w:hAnsi="Cambria Math"/>
              <w:sz w:val="24"/>
              <w:szCs w:val="24"/>
            </w:rPr>
            <m:t>=</m:t>
          </m:r>
          <m:r>
            <m:rPr>
              <m:sty m:val="bi"/>
            </m:rPr>
            <w:rPr>
              <w:rFonts w:ascii="Cambria Math" w:eastAsiaTheme="minorEastAsia" w:hAnsi="Cambria Math"/>
              <w:sz w:val="24"/>
              <w:szCs w:val="24"/>
            </w:rPr>
            <m:t>0.036</m:t>
          </m:r>
          <m:r>
            <m:rPr>
              <m:sty m:val="bi"/>
            </m:rPr>
            <w:rPr>
              <w:rFonts w:ascii="Cambria Math" w:eastAsiaTheme="minorEastAsia" w:hAnsi="Cambria Math"/>
              <w:sz w:val="24"/>
              <w:szCs w:val="24"/>
            </w:rPr>
            <m:t>m</m:t>
          </m:r>
        </m:oMath>
      </m:oMathPara>
    </w:p>
    <w:p w:rsidR="00D30BBE" w:rsidRDefault="009762FB" w:rsidP="00D30BBE">
      <w:pPr>
        <w:rPr>
          <w:rFonts w:eastAsiaTheme="minorEastAsia"/>
          <w:b/>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Ra</m:t>
              </m:r>
            </m:e>
            <m:sub>
              <m:r>
                <w:rPr>
                  <w:rFonts w:ascii="Cambria Math" w:eastAsiaTheme="minorEastAsia" w:hAnsi="Cambria Math"/>
                  <w:sz w:val="24"/>
                  <w:szCs w:val="24"/>
                </w:rPr>
                <m:t>L</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9.81</m:t>
                  </m:r>
                </m:e>
              </m:d>
              <m:d>
                <m:dPr>
                  <m:ctrlPr>
                    <w:rPr>
                      <w:rFonts w:ascii="Cambria Math" w:eastAsiaTheme="minorEastAsia" w:hAnsi="Cambria Math"/>
                      <w:i/>
                      <w:sz w:val="24"/>
                      <w:szCs w:val="24"/>
                    </w:rPr>
                  </m:ctrlPr>
                </m:dPr>
                <m:e>
                  <m:r>
                    <w:rPr>
                      <w:rFonts w:ascii="Cambria Math" w:eastAsiaTheme="minorEastAsia" w:hAnsi="Cambria Math"/>
                      <w:sz w:val="24"/>
                      <w:szCs w:val="24"/>
                    </w:rPr>
                    <m:t>0.003356</m:t>
                  </m:r>
                </m:e>
              </m:d>
              <m:d>
                <m:dPr>
                  <m:ctrlPr>
                    <w:rPr>
                      <w:rFonts w:ascii="Cambria Math" w:eastAsiaTheme="minorEastAsia" w:hAnsi="Cambria Math"/>
                      <w:i/>
                      <w:sz w:val="24"/>
                      <w:szCs w:val="24"/>
                    </w:rPr>
                  </m:ctrlPr>
                </m:dPr>
                <m:e>
                  <m:r>
                    <w:rPr>
                      <w:rFonts w:ascii="Cambria Math" w:eastAsiaTheme="minorEastAsia" w:hAnsi="Cambria Math"/>
                      <w:sz w:val="24"/>
                      <w:szCs w:val="24"/>
                    </w:rPr>
                    <m:t>30-20</m:t>
                  </m:r>
                </m:e>
              </m:d>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.036</m:t>
                      </m:r>
                    </m:e>
                  </m:d>
                </m:e>
                <m:sup>
                  <m:r>
                    <w:rPr>
                      <w:rFonts w:ascii="Cambria Math" w:eastAsiaTheme="minorEastAsia" w:hAnsi="Cambria Math"/>
                      <w:sz w:val="24"/>
                      <w:szCs w:val="24"/>
                    </w:rPr>
                    <m:t>3</m:t>
                  </m:r>
                </m:sup>
              </m:sSup>
            </m:num>
            <m:den>
              <m:d>
                <m:dPr>
                  <m:ctrlPr>
                    <w:rPr>
                      <w:rFonts w:ascii="Cambria Math" w:eastAsiaTheme="minorEastAsia" w:hAnsi="Cambria Math"/>
                      <w:i/>
                      <w:sz w:val="24"/>
                      <w:szCs w:val="24"/>
                    </w:rPr>
                  </m:ctrlPr>
                </m:dPr>
                <m:e>
                  <m:r>
                    <w:rPr>
                      <w:rFonts w:ascii="Cambria Math" w:eastAsiaTheme="minorEastAsia" w:hAnsi="Cambria Math"/>
                      <w:sz w:val="24"/>
                      <w:szCs w:val="24"/>
                    </w:rPr>
                    <m:t>15.712e-6</m:t>
                  </m:r>
                </m:e>
              </m:d>
              <m:d>
                <m:dPr>
                  <m:ctrlPr>
                    <w:rPr>
                      <w:rFonts w:ascii="Cambria Math" w:eastAsiaTheme="minorEastAsia" w:hAnsi="Cambria Math"/>
                      <w:i/>
                      <w:sz w:val="24"/>
                      <w:szCs w:val="24"/>
                    </w:rPr>
                  </m:ctrlPr>
                </m:dPr>
                <m:e>
                  <m:r>
                    <w:rPr>
                      <w:rFonts w:ascii="Cambria Math" w:eastAsiaTheme="minorEastAsia" w:hAnsi="Cambria Math"/>
                      <w:sz w:val="24"/>
                      <w:szCs w:val="24"/>
                    </w:rPr>
                    <m:t>22.236e-6</m:t>
                  </m:r>
                </m:e>
              </m:d>
            </m:den>
          </m:f>
          <m:r>
            <w:rPr>
              <w:rFonts w:ascii="Cambria Math" w:eastAsiaTheme="minorEastAsia" w:hAnsi="Cambria Math"/>
              <w:sz w:val="24"/>
              <w:szCs w:val="24"/>
            </w:rPr>
            <m:t>=</m:t>
          </m:r>
          <m:r>
            <m:rPr>
              <m:sty m:val="bi"/>
            </m:rPr>
            <w:rPr>
              <w:rFonts w:ascii="Cambria Math" w:eastAsiaTheme="minorEastAsia" w:hAnsi="Cambria Math"/>
              <w:sz w:val="24"/>
              <w:szCs w:val="24"/>
            </w:rPr>
            <m:t>4.46</m:t>
          </m:r>
          <m:r>
            <m:rPr>
              <m:sty m:val="bi"/>
            </m:rPr>
            <w:rPr>
              <w:rFonts w:ascii="Cambria Math" w:eastAsiaTheme="minorEastAsia" w:hAnsi="Cambria Math"/>
              <w:sz w:val="24"/>
              <w:szCs w:val="24"/>
            </w:rPr>
            <m:t>e</m:t>
          </m:r>
          <m:r>
            <m:rPr>
              <m:sty m:val="bi"/>
            </m:rPr>
            <w:rPr>
              <w:rFonts w:ascii="Cambria Math" w:eastAsiaTheme="minorEastAsia" w:hAnsi="Cambria Math"/>
              <w:sz w:val="24"/>
              <w:szCs w:val="24"/>
            </w:rPr>
            <m:t>4</m:t>
          </m:r>
        </m:oMath>
      </m:oMathPara>
    </w:p>
    <w:p w:rsidR="00D30BBE" w:rsidRDefault="009762FB" w:rsidP="00D30BBE">
      <w:pPr>
        <w:rPr>
          <w:rFonts w:eastAsiaTheme="minorEastAsia"/>
          <w:b/>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0.27</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4.46e4</m:t>
                      </m:r>
                    </m:e>
                  </m:d>
                </m:e>
                <m:sup>
                  <m:r>
                    <w:rPr>
                      <w:rFonts w:ascii="Cambria Math" w:eastAsiaTheme="minorEastAsia" w:hAnsi="Cambria Math"/>
                      <w:sz w:val="24"/>
                      <w:szCs w:val="24"/>
                    </w:rPr>
                    <m:t>1/4</m:t>
                  </m:r>
                </m:sup>
              </m:sSup>
              <m:d>
                <m:dPr>
                  <m:ctrlPr>
                    <w:rPr>
                      <w:rFonts w:ascii="Cambria Math" w:eastAsiaTheme="minorEastAsia" w:hAnsi="Cambria Math"/>
                      <w:i/>
                      <w:sz w:val="24"/>
                      <w:szCs w:val="24"/>
                    </w:rPr>
                  </m:ctrlPr>
                </m:dPr>
                <m:e>
                  <m:r>
                    <w:rPr>
                      <w:rFonts w:ascii="Cambria Math" w:eastAsiaTheme="minorEastAsia" w:hAnsi="Cambria Math"/>
                      <w:sz w:val="24"/>
                      <w:szCs w:val="24"/>
                    </w:rPr>
                    <m:t>26.14e-3</m:t>
                  </m:r>
                </m:e>
              </m:d>
            </m:num>
            <m:den>
              <m:r>
                <w:rPr>
                  <w:rFonts w:ascii="Cambria Math" w:eastAsiaTheme="minorEastAsia" w:hAnsi="Cambria Math"/>
                  <w:sz w:val="24"/>
                  <w:szCs w:val="24"/>
                </w:rPr>
                <m:t>0.036</m:t>
              </m:r>
            </m:den>
          </m:f>
          <m:r>
            <w:rPr>
              <w:rFonts w:ascii="Cambria Math" w:eastAsiaTheme="minorEastAsia" w:hAnsi="Cambria Math"/>
              <w:sz w:val="24"/>
              <w:szCs w:val="24"/>
            </w:rPr>
            <m:t>=</m:t>
          </m:r>
          <m:r>
            <m:rPr>
              <m:sty m:val="bi"/>
            </m:rPr>
            <w:rPr>
              <w:rFonts w:ascii="Cambria Math" w:eastAsiaTheme="minorEastAsia" w:hAnsi="Cambria Math"/>
              <w:sz w:val="24"/>
              <w:szCs w:val="24"/>
            </w:rPr>
            <m:t xml:space="preserve">2.84 </m:t>
          </m:r>
          <m:f>
            <m:fPr>
              <m:type m:val="lin"/>
              <m:ctrlPr>
                <w:rPr>
                  <w:rFonts w:ascii="Cambria Math" w:eastAsiaTheme="minorEastAsia" w:hAnsi="Cambria Math"/>
                  <w:b/>
                  <w:i/>
                  <w:sz w:val="24"/>
                  <w:szCs w:val="24"/>
                </w:rPr>
              </m:ctrlPr>
            </m:fPr>
            <m:num>
              <m:r>
                <m:rPr>
                  <m:sty m:val="bi"/>
                </m:rPr>
                <w:rPr>
                  <w:rFonts w:ascii="Cambria Math" w:eastAsiaTheme="minorEastAsia" w:hAnsi="Cambria Math"/>
                  <w:sz w:val="24"/>
                  <w:szCs w:val="24"/>
                </w:rPr>
                <m:t>W</m:t>
              </m:r>
            </m:num>
            <m:den>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m</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K</m:t>
              </m:r>
            </m:den>
          </m:f>
        </m:oMath>
      </m:oMathPara>
    </w:p>
    <w:p w:rsidR="00D30BBE" w:rsidRDefault="00D30BBE" w:rsidP="00D30BBE">
      <w:pPr>
        <w:pStyle w:val="ListParagraph"/>
        <w:numPr>
          <w:ilvl w:val="0"/>
          <w:numId w:val="22"/>
        </w:numPr>
        <w:rPr>
          <w:rFonts w:eastAsiaTheme="minorEastAsia"/>
          <w:sz w:val="24"/>
          <w:szCs w:val="24"/>
        </w:rPr>
      </w:pPr>
      <w:r>
        <w:rPr>
          <w:rFonts w:eastAsiaTheme="minorEastAsia"/>
          <w:sz w:val="24"/>
          <w:szCs w:val="24"/>
        </w:rPr>
        <w:t>Equation (D.2.4) is solved to calculate the heat flux off the heat spreader.</w:t>
      </w:r>
    </w:p>
    <w:p w:rsidR="00D30BBE" w:rsidRDefault="00D30BBE" w:rsidP="00D30BBE">
      <w:pPr>
        <w:rPr>
          <w:rFonts w:eastAsiaTheme="minorEastAsia"/>
          <w:b/>
          <w:sz w:val="24"/>
          <w:szCs w:val="24"/>
        </w:rPr>
      </w:pPr>
      <m:oMathPara>
        <m:oMath>
          <m:r>
            <w:rPr>
              <w:rFonts w:ascii="Cambria Math" w:eastAsiaTheme="minorEastAsia" w:hAnsi="Cambria Math"/>
              <w:sz w:val="24"/>
              <w:szCs w:val="24"/>
            </w:rPr>
            <m:t>q=</m:t>
          </m:r>
          <m:d>
            <m:dPr>
              <m:ctrlPr>
                <w:rPr>
                  <w:rFonts w:ascii="Cambria Math" w:eastAsiaTheme="minorEastAsia" w:hAnsi="Cambria Math"/>
                  <w:i/>
                  <w:sz w:val="24"/>
                  <w:szCs w:val="24"/>
                </w:rPr>
              </m:ctrlPr>
            </m:dPr>
            <m:e>
              <m:r>
                <w:rPr>
                  <w:rFonts w:ascii="Cambria Math" w:eastAsiaTheme="minorEastAsia" w:hAnsi="Cambria Math"/>
                  <w:sz w:val="24"/>
                  <w:szCs w:val="24"/>
                </w:rPr>
                <m:t>42.84</m:t>
              </m:r>
            </m:e>
          </m:d>
          <m:d>
            <m:dPr>
              <m:ctrlPr>
                <w:rPr>
                  <w:rFonts w:ascii="Cambria Math" w:eastAsiaTheme="minorEastAsia" w:hAnsi="Cambria Math"/>
                  <w:i/>
                  <w:sz w:val="24"/>
                  <w:szCs w:val="24"/>
                </w:rPr>
              </m:ctrlPr>
            </m:dPr>
            <m:e>
              <m:r>
                <w:rPr>
                  <w:rFonts w:ascii="Cambria Math" w:eastAsiaTheme="minorEastAsia" w:hAnsi="Cambria Math"/>
                  <w:sz w:val="24"/>
                  <w:szCs w:val="24"/>
                </w:rPr>
                <m:t>0.0257</m:t>
              </m:r>
            </m:e>
          </m:d>
          <m:d>
            <m:dPr>
              <m:ctrlPr>
                <w:rPr>
                  <w:rFonts w:ascii="Cambria Math" w:eastAsiaTheme="minorEastAsia" w:hAnsi="Cambria Math"/>
                  <w:i/>
                  <w:sz w:val="24"/>
                  <w:szCs w:val="24"/>
                </w:rPr>
              </m:ctrlPr>
            </m:dPr>
            <m:e>
              <m:r>
                <w:rPr>
                  <w:rFonts w:ascii="Cambria Math" w:eastAsiaTheme="minorEastAsia" w:hAnsi="Cambria Math"/>
                  <w:sz w:val="24"/>
                  <w:szCs w:val="24"/>
                </w:rPr>
                <m:t>30-20</m:t>
              </m:r>
            </m:e>
          </m:d>
          <m:r>
            <w:rPr>
              <w:rFonts w:ascii="Cambria Math" w:eastAsiaTheme="minorEastAsia" w:hAnsi="Cambria Math"/>
              <w:sz w:val="24"/>
              <w:szCs w:val="24"/>
            </w:rPr>
            <m:t>=</m:t>
          </m:r>
          <m:r>
            <m:rPr>
              <m:sty m:val="bi"/>
            </m:rPr>
            <w:rPr>
              <w:rFonts w:ascii="Cambria Math" w:eastAsiaTheme="minorEastAsia" w:hAnsi="Cambria Math"/>
              <w:sz w:val="24"/>
              <w:szCs w:val="24"/>
            </w:rPr>
            <m:t>0.729</m:t>
          </m:r>
          <m:r>
            <m:rPr>
              <m:sty m:val="bi"/>
            </m:rPr>
            <w:rPr>
              <w:rFonts w:ascii="Cambria Math" w:eastAsiaTheme="minorEastAsia" w:hAnsi="Cambria Math"/>
              <w:sz w:val="24"/>
              <w:szCs w:val="24"/>
            </w:rPr>
            <m:t>W</m:t>
          </m:r>
        </m:oMath>
      </m:oMathPara>
    </w:p>
    <w:tbl>
      <w:tblPr>
        <w:tblW w:w="6391" w:type="dxa"/>
        <w:jc w:val="center"/>
        <w:tblInd w:w="93" w:type="dxa"/>
        <w:tblLook w:val="04A0"/>
      </w:tblPr>
      <w:tblGrid>
        <w:gridCol w:w="960"/>
        <w:gridCol w:w="1375"/>
        <w:gridCol w:w="1443"/>
        <w:gridCol w:w="1499"/>
        <w:gridCol w:w="1114"/>
      </w:tblGrid>
      <w:tr w:rsidR="00D30BBE" w:rsidRPr="00491B9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491B94" w:rsidRDefault="009762FB" w:rsidP="00224806">
            <w:pPr>
              <w:pStyle w:val="NoSpacing"/>
              <w:rPr>
                <w:rFonts w:ascii="Calibri" w:hAnsi="Calibri"/>
              </w:rPr>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s</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m:t>
                    </m:r>
                  </m:e>
                </m:d>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491B94" w:rsidRDefault="009762FB" w:rsidP="00224806">
            <w:pPr>
              <w:pStyle w:val="NoSpacing"/>
              <w:rPr>
                <w:rFonts w:ascii="Calibri" w:hAnsi="Calibri"/>
              </w:rPr>
            </w:pPr>
            <m:oMathPara>
              <m:oMath>
                <m:sSub>
                  <m:sSubPr>
                    <m:ctrlPr>
                      <w:rPr>
                        <w:rFonts w:ascii="Cambria Math" w:hAnsi="Cambria Math"/>
                      </w:rPr>
                    </m:ctrlPr>
                  </m:sSubPr>
                  <m:e>
                    <m:r>
                      <m:rPr>
                        <m:sty m:val="bi"/>
                      </m:rPr>
                      <w:rPr>
                        <w:rFonts w:ascii="Cambria Math" w:hAnsi="Cambria Math"/>
                      </w:rPr>
                      <m:t>Ra</m:t>
                    </m:r>
                  </m:e>
                  <m:sub>
                    <m:r>
                      <m:rPr>
                        <m:sty m:val="bi"/>
                      </m:rPr>
                      <w:rPr>
                        <w:rFonts w:ascii="Cambria Math" w:hAnsi="Cambria Math"/>
                      </w:rPr>
                      <m:t>L</m:t>
                    </m:r>
                  </m:sub>
                </m:sSub>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491B94" w:rsidRDefault="009762FB" w:rsidP="00224806">
            <w:pPr>
              <w:pStyle w:val="NoSpacing"/>
              <w:rPr>
                <w:rFonts w:ascii="Calibri" w:hAnsi="Calibri"/>
              </w:rPr>
            </w:pPr>
            <m:oMathPara>
              <m:oMath>
                <m:acc>
                  <m:accPr>
                    <m:chr m:val="̅"/>
                    <m:ctrlPr>
                      <w:rPr>
                        <w:rFonts w:ascii="Cambria Math" w:hAnsi="Cambria Math"/>
                      </w:rPr>
                    </m:ctrlPr>
                  </m:accPr>
                  <m:e>
                    <m:sSub>
                      <m:sSubPr>
                        <m:ctrlPr>
                          <w:rPr>
                            <w:rFonts w:ascii="Cambria Math" w:hAnsi="Cambria Math"/>
                          </w:rPr>
                        </m:ctrlPr>
                      </m:sSubPr>
                      <m:e>
                        <m:r>
                          <m:rPr>
                            <m:sty m:val="bi"/>
                          </m:rPr>
                          <w:rPr>
                            <w:rFonts w:ascii="Cambria Math" w:hAnsi="Cambria Math"/>
                          </w:rPr>
                          <m:t>Nu</m:t>
                        </m:r>
                      </m:e>
                      <m:sub>
                        <m:r>
                          <m:rPr>
                            <m:sty m:val="bi"/>
                          </m:rPr>
                          <w:rPr>
                            <w:rFonts w:ascii="Cambria Math" w:hAnsi="Cambria Math"/>
                          </w:rPr>
                          <m:t>S</m:t>
                        </m:r>
                      </m:sub>
                    </m:sSub>
                  </m:e>
                </m:acc>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491B94" w:rsidRDefault="009762FB" w:rsidP="00224806">
            <w:pPr>
              <w:pStyle w:val="NoSpacing"/>
              <w:rPr>
                <w:rFonts w:ascii="Calibri" w:hAnsi="Calibri"/>
              </w:rPr>
            </w:pPr>
            <m:oMathPara>
              <m:oMath>
                <m:acc>
                  <m:accPr>
                    <m:chr m:val="̅"/>
                    <m:ctrlPr>
                      <w:rPr>
                        <w:rFonts w:ascii="Cambria Math" w:hAnsi="Cambria Math"/>
                      </w:rPr>
                    </m:ctrlPr>
                  </m:accPr>
                  <m:e>
                    <m:r>
                      <m:rPr>
                        <m:sty m:val="bi"/>
                      </m:rPr>
                      <w:rPr>
                        <w:rFonts w:ascii="Cambria Math" w:hAnsi="Cambria Math"/>
                      </w:rPr>
                      <m:t>h</m:t>
                    </m:r>
                  </m:e>
                </m:acc>
                <m:r>
                  <m:rPr>
                    <m:sty m:val="p"/>
                  </m:rPr>
                  <w:rPr>
                    <w:rFonts w:ascii="Cambria Math" w:hAnsi="Cambria Math"/>
                  </w:rPr>
                  <m:t xml:space="preserve"> (</m:t>
                </m:r>
                <m:f>
                  <m:fPr>
                    <m:type m:val="lin"/>
                    <m:ctrlPr>
                      <w:rPr>
                        <w:rFonts w:ascii="Cambria Math" w:hAnsi="Cambria Math"/>
                      </w:rPr>
                    </m:ctrlPr>
                  </m:fPr>
                  <m:num>
                    <m:r>
                      <m:rPr>
                        <m:sty m:val="bi"/>
                      </m:rPr>
                      <w:rPr>
                        <w:rFonts w:ascii="Cambria Math" w:hAnsi="Cambria Math"/>
                      </w:rPr>
                      <m:t>W</m:t>
                    </m:r>
                  </m:num>
                  <m:den>
                    <m:sSup>
                      <m:sSupPr>
                        <m:ctrlPr>
                          <w:rPr>
                            <w:rFonts w:ascii="Cambria Math" w:hAnsi="Cambria Math"/>
                          </w:rPr>
                        </m:ctrlPr>
                      </m:sSupPr>
                      <m:e>
                        <m:r>
                          <m:rPr>
                            <m:sty m:val="bi"/>
                          </m:rPr>
                          <w:rPr>
                            <w:rFonts w:ascii="Cambria Math" w:hAnsi="Cambria Math"/>
                          </w:rPr>
                          <m:t>m</m:t>
                        </m:r>
                      </m:e>
                      <m:sup>
                        <m:r>
                          <m:rPr>
                            <m:sty m:val="b"/>
                          </m:rPr>
                          <w:rPr>
                            <w:rFonts w:ascii="Cambria Math" w:hAnsi="Cambria Math"/>
                          </w:rPr>
                          <m:t>2</m:t>
                        </m:r>
                      </m:sup>
                    </m:sSup>
                    <m:r>
                      <m:rPr>
                        <m:sty m:val="bi"/>
                      </m:rPr>
                      <w:rPr>
                        <w:rFonts w:ascii="Cambria Math" w:hAnsi="Cambria Math"/>
                      </w:rPr>
                      <m:t>K</m:t>
                    </m:r>
                  </m:den>
                </m:f>
                <m:r>
                  <m:rPr>
                    <m:sty m:val="p"/>
                  </m:rPr>
                  <w:rPr>
                    <w:rFonts w:ascii="Cambria Math" w:hAnsi="Cambria Math"/>
                  </w:rPr>
                  <m:t>)</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491B94" w:rsidRDefault="00D30BBE" w:rsidP="00224806">
            <w:pPr>
              <w:pStyle w:val="NoSpacing"/>
              <w:rPr>
                <w:rFonts w:ascii="Calibri" w:hAnsi="Calibri"/>
              </w:rPr>
            </w:pPr>
            <m:oMathPara>
              <m:oMath>
                <m:r>
                  <m:rPr>
                    <m:sty m:val="bi"/>
                  </m:rPr>
                  <w:rPr>
                    <w:rFonts w:ascii="Cambria Math" w:hAnsi="Cambria Math"/>
                  </w:rPr>
                  <m:t>q</m:t>
                </m:r>
                <m:d>
                  <m:dPr>
                    <m:ctrlPr>
                      <w:rPr>
                        <w:rFonts w:ascii="Cambria Math" w:hAnsi="Cambria Math"/>
                      </w:rPr>
                    </m:ctrlPr>
                  </m:dPr>
                  <m:e>
                    <m:r>
                      <m:rPr>
                        <m:sty m:val="bi"/>
                      </m:rPr>
                      <w:rPr>
                        <w:rFonts w:ascii="Cambria Math" w:hAnsi="Cambria Math"/>
                      </w:rPr>
                      <m:t>W</m:t>
                    </m:r>
                  </m:e>
                </m:d>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30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4.46E+04</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3.92E+00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2.84E+00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0.729304</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8.25E+04</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4.58E+00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3.35E+00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1.725917</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1.14E+05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4.97E+00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3.69E+00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2.848431</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60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1.41E+05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5.23E+00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3.94E+00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4.058841</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70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1.64E+05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5.43E+00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4.15E+00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5.337069</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80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1.83E+05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5.58E+00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4.32E+00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6.670727</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90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1.99E+05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5.70E+00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4.47E+00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8.050828</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100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2.14E+05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5.80E+00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4.61E+00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9.490312</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110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2.25E+05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5.88E+00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4.73E+00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10.95349</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120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2.34E+05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5.94E+00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4.84E+00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12.45018</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130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2.42E+05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5.99E+00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4.94E+00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13.97756</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140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2.44E+05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6.00E+00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5.02E+00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15.48289</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150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2.48E+05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6.02E+00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5.10E+00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17.0402</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160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2.50E+05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6.04E+00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5.17E+00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18.61989</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170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2.51E+05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6.04E+00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5.24E+00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20.22079</m:t>
                </m:r>
              </m:oMath>
            </m:oMathPara>
          </w:p>
        </w:tc>
      </w:tr>
      <w:tr w:rsidR="00D30BBE" w:rsidRPr="00B968B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180</m:t>
                </m:r>
              </m:oMath>
            </m:oMathPara>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2.52E+05</m:t>
                </m:r>
              </m:oMath>
            </m:oMathPara>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6.05E+00</m:t>
                </m:r>
              </m:oMath>
            </m:oMathPara>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B968B4" w:rsidRDefault="00D30BBE" w:rsidP="00224806">
            <w:pPr>
              <w:pStyle w:val="NoSpacing"/>
              <w:rPr>
                <w:oMath/>
                <w:rFonts w:ascii="Cambria Math" w:hAnsi="Cambria Math"/>
              </w:rPr>
            </w:pPr>
            <m:oMathPara>
              <m:oMath>
                <m:r>
                  <m:rPr>
                    <m:sty m:val="p"/>
                  </m:rPr>
                  <w:rPr>
                    <w:rFonts w:ascii="Cambria Math" w:hAnsi="Cambria Math"/>
                  </w:rPr>
                  <m:t>5.31E+00</m:t>
                </m:r>
              </m:oMath>
            </m:oMathPara>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0BBE" w:rsidRPr="00AB30F7" w:rsidRDefault="00D30BBE" w:rsidP="00224806">
            <w:pPr>
              <w:pStyle w:val="NoSpacing"/>
              <w:rPr>
                <w:oMath/>
                <w:rFonts w:ascii="Cambria Math" w:hAnsi="Cambria Math"/>
              </w:rPr>
            </w:pPr>
            <m:oMathPara>
              <m:oMath>
                <m:r>
                  <m:rPr>
                    <m:sty m:val="p"/>
                  </m:rPr>
                  <w:rPr>
                    <w:rFonts w:ascii="Cambria Math" w:hAnsi="Cambria Math"/>
                  </w:rPr>
                  <m:t>21.8419</m:t>
                </m:r>
              </m:oMath>
            </m:oMathPara>
          </w:p>
        </w:tc>
      </w:tr>
    </w:tbl>
    <w:p w:rsidR="00D30BBE" w:rsidRPr="0077781C" w:rsidRDefault="00D30BBE" w:rsidP="00D30BBE">
      <w:pPr>
        <w:jc w:val="center"/>
        <w:rPr>
          <w:b/>
          <w:color w:val="548DD4" w:themeColor="text2" w:themeTint="99"/>
          <w:sz w:val="18"/>
          <w:szCs w:val="18"/>
        </w:rPr>
      </w:pPr>
      <w:r w:rsidRPr="0077781C">
        <w:rPr>
          <w:b/>
          <w:color w:val="548DD4" w:themeColor="text2" w:themeTint="99"/>
          <w:sz w:val="18"/>
          <w:szCs w:val="18"/>
        </w:rPr>
        <w:t>Table D.2.2: Convection coefficient and heat flux possible for the provided surface temperatures.</w:t>
      </w:r>
    </w:p>
    <w:p w:rsidR="00D30BBE" w:rsidRPr="0094143B" w:rsidRDefault="00D30BBE" w:rsidP="0094143B">
      <w:pPr>
        <w:rPr>
          <w:b/>
          <w:sz w:val="24"/>
          <w:szCs w:val="24"/>
        </w:rPr>
      </w:pPr>
      <w:r w:rsidRPr="0094143B">
        <w:rPr>
          <w:b/>
          <w:sz w:val="24"/>
          <w:szCs w:val="24"/>
        </w:rPr>
        <w:t>Conclusion</w:t>
      </w:r>
    </w:p>
    <w:p w:rsidR="00D30BBE" w:rsidRPr="00AA4F1A" w:rsidRDefault="00D30BBE" w:rsidP="00D30BBE">
      <w:pPr>
        <w:ind w:firstLine="720"/>
        <w:rPr>
          <w:sz w:val="24"/>
          <w:szCs w:val="24"/>
        </w:rPr>
      </w:pPr>
      <w:r>
        <w:rPr>
          <w:sz w:val="24"/>
          <w:szCs w:val="24"/>
        </w:rPr>
        <w:t xml:space="preserve">This solution provides additional parameters for our FEA on the system. Although the Rayleigh number falls out of the limitations of the correlation at </w:t>
      </w:r>
      <w:proofErr w:type="gramStart"/>
      <w:r>
        <w:rPr>
          <w:sz w:val="24"/>
          <w:szCs w:val="24"/>
        </w:rPr>
        <w:t>lower</w:t>
      </w:r>
      <w:proofErr w:type="gramEnd"/>
      <w:r>
        <w:rPr>
          <w:sz w:val="24"/>
          <w:szCs w:val="24"/>
        </w:rPr>
        <w:t xml:space="preserve"> temperatures, our main </w:t>
      </w:r>
      <w:r>
        <w:rPr>
          <w:sz w:val="24"/>
          <w:szCs w:val="24"/>
        </w:rPr>
        <w:lastRenderedPageBreak/>
        <w:t>concern is the effectiveness of the heat spreader at the higher realistic working temperatures which fall within the correlation parameters for surface temperatures above 50</w:t>
      </w:r>
      <w:r>
        <w:rPr>
          <w:rFonts w:cstheme="minorHAnsi"/>
          <w:sz w:val="24"/>
          <w:szCs w:val="24"/>
        </w:rPr>
        <w:t>°</w:t>
      </w:r>
      <w:r>
        <w:rPr>
          <w:sz w:val="24"/>
          <w:szCs w:val="24"/>
        </w:rPr>
        <w:t>C. Furthermore, the heat spreader has a more complicated geometry than defined in this problem which may lead to different results in testing. Experimentation will be required to determine effectiveness of the heat spreader (Appendix [E.2] contains the results from testing the heat spreader). However, the calculations show that the graphite must reach a temperature between 90 and 100</w:t>
      </w:r>
      <w:r>
        <w:rPr>
          <w:rFonts w:cstheme="minorHAnsi"/>
          <w:sz w:val="24"/>
          <w:szCs w:val="24"/>
        </w:rPr>
        <w:t>°</w:t>
      </w:r>
      <w:r>
        <w:rPr>
          <w:sz w:val="24"/>
          <w:szCs w:val="24"/>
        </w:rPr>
        <w:t>C in order to cool the netbook. The addition of fins will significantly drop the temperature requirement and make this a reasonable solution; however, further analysis will need to be done (appendix [D.5] shows further analysis of the proposed solution).</w:t>
      </w:r>
    </w:p>
    <w:p w:rsidR="00D30BBE" w:rsidRDefault="00D30BBE" w:rsidP="00D30BBE">
      <w:pPr>
        <w:rPr>
          <w:b/>
          <w:sz w:val="24"/>
          <w:szCs w:val="24"/>
          <w:u w:val="single"/>
        </w:rPr>
      </w:pPr>
      <w:r>
        <w:rPr>
          <w:b/>
          <w:sz w:val="24"/>
          <w:szCs w:val="24"/>
        </w:rPr>
        <w:t xml:space="preserve"> [D.4] </w:t>
      </w:r>
      <w:r>
        <w:rPr>
          <w:b/>
          <w:sz w:val="24"/>
          <w:szCs w:val="24"/>
          <w:u w:val="single"/>
        </w:rPr>
        <w:t>Heat Sink &amp; Heat Spreader Thicknesses</w:t>
      </w:r>
    </w:p>
    <w:p w:rsidR="00D30BBE" w:rsidRPr="0094143B" w:rsidRDefault="00D30BBE" w:rsidP="0094143B">
      <w:pPr>
        <w:rPr>
          <w:b/>
          <w:sz w:val="24"/>
          <w:szCs w:val="24"/>
        </w:rPr>
      </w:pPr>
      <w:r w:rsidRPr="0094143B">
        <w:rPr>
          <w:b/>
          <w:sz w:val="24"/>
          <w:szCs w:val="24"/>
        </w:rPr>
        <w:t>Summary</w:t>
      </w:r>
    </w:p>
    <w:p w:rsidR="00D30BBE" w:rsidRDefault="00D30BBE" w:rsidP="00D30BBE">
      <w:pPr>
        <w:rPr>
          <w:sz w:val="24"/>
          <w:szCs w:val="24"/>
        </w:rPr>
      </w:pPr>
      <w:r>
        <w:rPr>
          <w:sz w:val="24"/>
          <w:szCs w:val="24"/>
        </w:rPr>
        <w:tab/>
        <w:t>The purpose of this analysis is to determine an ideal thickness for the copper and the graphite components for a passive cooling solution on a scale applicable to the surface areas achievable under the guidelines outlined in the progress report in appendix [A].</w:t>
      </w:r>
    </w:p>
    <w:p w:rsidR="00D30BBE" w:rsidRPr="009D2713" w:rsidRDefault="00D30BBE" w:rsidP="009D2713">
      <w:pPr>
        <w:rPr>
          <w:b/>
          <w:sz w:val="24"/>
          <w:szCs w:val="24"/>
        </w:rPr>
      </w:pPr>
      <w:r w:rsidRPr="009D2713">
        <w:rPr>
          <w:b/>
          <w:sz w:val="24"/>
          <w:szCs w:val="24"/>
        </w:rPr>
        <w:t>Given</w:t>
      </w:r>
    </w:p>
    <w:p w:rsidR="00D30BBE" w:rsidRDefault="00D30BBE" w:rsidP="00D30BBE">
      <w:pPr>
        <w:rPr>
          <w:rFonts w:eastAsiaTheme="minorEastAsia"/>
          <w:sz w:val="24"/>
          <w:szCs w:val="24"/>
        </w:rPr>
      </w:pPr>
      <w:r>
        <w:rPr>
          <w:sz w:val="24"/>
          <w:szCs w:val="24"/>
        </w:rPr>
        <w:tab/>
        <w:t xml:space="preserve">The </w:t>
      </w:r>
      <w:proofErr w:type="spellStart"/>
      <w:r>
        <w:rPr>
          <w:sz w:val="24"/>
          <w:szCs w:val="24"/>
        </w:rPr>
        <w:t>eGRAF</w:t>
      </w:r>
      <w:proofErr w:type="spellEnd"/>
      <w:r>
        <w:rPr>
          <w:sz w:val="24"/>
          <w:szCs w:val="24"/>
        </w:rPr>
        <w:t xml:space="preserve"> graphite SS500 sheets with a conductivity of </w:t>
      </w:r>
      <m:oMath>
        <m:r>
          <w:rPr>
            <w:rFonts w:ascii="Cambria Math" w:hAnsi="Cambria Math"/>
            <w:sz w:val="24"/>
            <w:szCs w:val="24"/>
          </w:rPr>
          <m:t xml:space="preserve">500 </m:t>
        </m:r>
        <m:f>
          <m:fPr>
            <m:type m:val="lin"/>
            <m:ctrlPr>
              <w:rPr>
                <w:rFonts w:ascii="Cambria Math" w:hAnsi="Cambria Math"/>
                <w:i/>
                <w:sz w:val="24"/>
                <w:szCs w:val="24"/>
              </w:rPr>
            </m:ctrlPr>
          </m:fPr>
          <m:num>
            <m:r>
              <w:rPr>
                <w:rFonts w:ascii="Cambria Math" w:hAnsi="Cambria Math"/>
                <w:sz w:val="24"/>
                <w:szCs w:val="24"/>
              </w:rPr>
              <m:t>W</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m:t>
            </m:r>
          </m:den>
        </m:f>
      </m:oMath>
      <w:r>
        <w:rPr>
          <w:sz w:val="24"/>
          <w:szCs w:val="24"/>
        </w:rPr>
        <w:t xml:space="preserve"> in plane and </w:t>
      </w:r>
      <m:oMath>
        <m:r>
          <w:rPr>
            <w:rFonts w:ascii="Cambria Math" w:hAnsi="Cambria Math"/>
            <w:sz w:val="24"/>
            <w:szCs w:val="24"/>
          </w:rPr>
          <m:t xml:space="preserve">2.8 </m:t>
        </m:r>
        <m:f>
          <m:fPr>
            <m:type m:val="lin"/>
            <m:ctrlPr>
              <w:rPr>
                <w:rFonts w:ascii="Cambria Math" w:hAnsi="Cambria Math"/>
                <w:i/>
                <w:sz w:val="24"/>
                <w:szCs w:val="24"/>
              </w:rPr>
            </m:ctrlPr>
          </m:fPr>
          <m:num>
            <m:r>
              <w:rPr>
                <w:rFonts w:ascii="Cambria Math" w:hAnsi="Cambria Math"/>
                <w:sz w:val="24"/>
                <w:szCs w:val="24"/>
              </w:rPr>
              <m:t>W</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m:t>
            </m:r>
          </m:den>
        </m:f>
      </m:oMath>
      <w:r>
        <w:rPr>
          <w:rFonts w:eastAsiaTheme="minorEastAsia"/>
          <w:sz w:val="24"/>
          <w:szCs w:val="24"/>
        </w:rPr>
        <w:t xml:space="preserve"> out of the plane </w:t>
      </w:r>
      <w:r>
        <w:rPr>
          <w:sz w:val="24"/>
          <w:szCs w:val="24"/>
        </w:rPr>
        <w:t xml:space="preserve">are available in two thickness, 0.127mm and 0.76mm. Copper-110 is used as the intermediary of the components and the graphite sheet and has a conductivity </w:t>
      </w:r>
      <w:proofErr w:type="gramStart"/>
      <w:r>
        <w:rPr>
          <w:sz w:val="24"/>
          <w:szCs w:val="24"/>
        </w:rPr>
        <w:t xml:space="preserve">of </w:t>
      </w:r>
      <m:oMath>
        <w:proofErr w:type="gramEnd"/>
        <m:r>
          <w:rPr>
            <w:rFonts w:ascii="Cambria Math" w:hAnsi="Cambria Math"/>
            <w:sz w:val="24"/>
            <w:szCs w:val="24"/>
          </w:rPr>
          <m:t xml:space="preserve">388 </m:t>
        </m:r>
        <m:f>
          <m:fPr>
            <m:type m:val="lin"/>
            <m:ctrlPr>
              <w:rPr>
                <w:rFonts w:ascii="Cambria Math" w:hAnsi="Cambria Math"/>
                <w:i/>
                <w:sz w:val="24"/>
                <w:szCs w:val="24"/>
              </w:rPr>
            </m:ctrlPr>
          </m:fPr>
          <m:num>
            <m:r>
              <w:rPr>
                <w:rFonts w:ascii="Cambria Math" w:hAnsi="Cambria Math"/>
                <w:sz w:val="24"/>
                <w:szCs w:val="24"/>
              </w:rPr>
              <m:t>W</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m:t>
            </m:r>
          </m:den>
        </m:f>
      </m:oMath>
      <w:r>
        <w:rPr>
          <w:rFonts w:eastAsiaTheme="minorEastAsia"/>
          <w:sz w:val="24"/>
          <w:szCs w:val="24"/>
        </w:rPr>
        <w:t>. The thickness of the copper can range from 0.5mm to 3mm which is limited by the available space in the netbook. Three components are attached to the heat spreader, the CPU, GPU, and ICH which have maximum design powers of 2.5W, 2.7W, and 3.3W respectively.</w:t>
      </w:r>
    </w:p>
    <w:p w:rsidR="00D30BBE" w:rsidRDefault="00D30BBE" w:rsidP="00D30BBE">
      <w:pPr>
        <w:rPr>
          <w:rFonts w:eastAsiaTheme="minorEastAsia"/>
          <w:sz w:val="24"/>
          <w:szCs w:val="24"/>
        </w:rPr>
      </w:pPr>
      <w:r>
        <w:rPr>
          <w:rFonts w:eastAsiaTheme="minorEastAsia"/>
          <w:sz w:val="24"/>
          <w:szCs w:val="24"/>
        </w:rPr>
        <w:tab/>
        <w:t>The air properties as a result of the surface temperatures are shown in table (D.6.1) and are used to calculate the converged convection coefficients shown in table (D.1.2).</w:t>
      </w:r>
    </w:p>
    <w:p w:rsidR="00D30BBE" w:rsidRPr="009D2713" w:rsidRDefault="00D30BBE" w:rsidP="009D2713">
      <w:pPr>
        <w:rPr>
          <w:b/>
          <w:sz w:val="24"/>
          <w:szCs w:val="24"/>
        </w:rPr>
      </w:pPr>
      <w:r w:rsidRPr="009D2713">
        <w:rPr>
          <w:b/>
          <w:sz w:val="24"/>
          <w:szCs w:val="24"/>
        </w:rPr>
        <w:t>Find</w:t>
      </w:r>
    </w:p>
    <w:p w:rsidR="00D30BBE" w:rsidRPr="000245FC" w:rsidRDefault="00D30BBE" w:rsidP="00D30BBE">
      <w:pPr>
        <w:rPr>
          <w:sz w:val="24"/>
          <w:szCs w:val="24"/>
        </w:rPr>
      </w:pPr>
      <w:r>
        <w:rPr>
          <w:sz w:val="24"/>
          <w:szCs w:val="24"/>
        </w:rPr>
        <w:tab/>
        <w:t>Determine the minimum and maximum temperatures experience on the surface heat spreader and the surface of the 3 interface components for all possible combinations of graphite and copper thickness.</w:t>
      </w:r>
    </w:p>
    <w:p w:rsidR="00D30BBE" w:rsidRPr="009D2713" w:rsidRDefault="00D30BBE" w:rsidP="009D2713">
      <w:pPr>
        <w:rPr>
          <w:b/>
          <w:sz w:val="24"/>
          <w:szCs w:val="24"/>
        </w:rPr>
      </w:pPr>
      <w:r w:rsidRPr="009D2713">
        <w:rPr>
          <w:b/>
          <w:sz w:val="24"/>
          <w:szCs w:val="24"/>
        </w:rPr>
        <w:t>Assumptions</w:t>
      </w:r>
    </w:p>
    <w:p w:rsidR="00D30BBE" w:rsidRDefault="00D30BBE" w:rsidP="00D30BBE">
      <w:pPr>
        <w:pStyle w:val="ListParagraph"/>
        <w:numPr>
          <w:ilvl w:val="0"/>
          <w:numId w:val="26"/>
        </w:numPr>
        <w:rPr>
          <w:sz w:val="24"/>
          <w:szCs w:val="24"/>
        </w:rPr>
      </w:pPr>
      <w:r>
        <w:rPr>
          <w:sz w:val="24"/>
          <w:szCs w:val="24"/>
        </w:rPr>
        <w:t>Uniform temperature distribution across the heat spreader when calculated convection coefficients.</w:t>
      </w:r>
    </w:p>
    <w:p w:rsidR="00D30BBE" w:rsidRDefault="00D30BBE" w:rsidP="00D30BBE">
      <w:pPr>
        <w:pStyle w:val="ListParagraph"/>
        <w:numPr>
          <w:ilvl w:val="0"/>
          <w:numId w:val="26"/>
        </w:numPr>
        <w:rPr>
          <w:sz w:val="24"/>
          <w:szCs w:val="24"/>
        </w:rPr>
      </w:pPr>
      <w:r>
        <w:rPr>
          <w:sz w:val="24"/>
          <w:szCs w:val="24"/>
        </w:rPr>
        <w:t>Constant properties.</w:t>
      </w:r>
    </w:p>
    <w:p w:rsidR="00D30BBE" w:rsidRPr="000245FC" w:rsidRDefault="00D30BBE" w:rsidP="00D30BBE">
      <w:pPr>
        <w:pStyle w:val="ListParagraph"/>
        <w:numPr>
          <w:ilvl w:val="0"/>
          <w:numId w:val="26"/>
        </w:numPr>
        <w:rPr>
          <w:sz w:val="24"/>
          <w:szCs w:val="24"/>
        </w:rPr>
      </w:pPr>
      <w:r>
        <w:rPr>
          <w:sz w:val="24"/>
          <w:szCs w:val="24"/>
        </w:rPr>
        <w:t>Radiation is negligible.</w:t>
      </w:r>
    </w:p>
    <w:p w:rsidR="00D30BBE" w:rsidRPr="009D2713" w:rsidRDefault="00D30BBE" w:rsidP="009D2713">
      <w:pPr>
        <w:rPr>
          <w:b/>
          <w:sz w:val="24"/>
          <w:szCs w:val="24"/>
        </w:rPr>
      </w:pPr>
      <w:r w:rsidRPr="009D2713">
        <w:rPr>
          <w:b/>
          <w:sz w:val="24"/>
          <w:szCs w:val="24"/>
        </w:rPr>
        <w:lastRenderedPageBreak/>
        <w:t>Results</w:t>
      </w:r>
    </w:p>
    <w:p w:rsidR="00D30BBE" w:rsidRDefault="00D30BBE" w:rsidP="00D30BBE">
      <w:pPr>
        <w:rPr>
          <w:sz w:val="24"/>
          <w:szCs w:val="24"/>
        </w:rPr>
      </w:pPr>
      <w:r>
        <w:rPr>
          <w:sz w:val="24"/>
          <w:szCs w:val="24"/>
        </w:rPr>
        <w:tab/>
        <w:t>Four node tetrahedral elements were used to determine the temperature distribution through the copper and graphite components of the cooling solution. The surface heat fluxes are applied to resemble the configuration and heat flux loads applied by the CPU, GPU, and ICH into the cooling solution.</w:t>
      </w:r>
    </w:p>
    <w:p w:rsidR="00D30BBE" w:rsidRDefault="00D30BBE" w:rsidP="00D30BBE">
      <w:pPr>
        <w:rPr>
          <w:sz w:val="24"/>
          <w:szCs w:val="24"/>
        </w:rPr>
      </w:pPr>
      <w:r>
        <w:rPr>
          <w:sz w:val="24"/>
          <w:szCs w:val="24"/>
        </w:rPr>
        <w:tab/>
        <w:t>The resulting component and convective surface temperatures for various thickness combinations are shown in table (D.4.1).</w:t>
      </w:r>
    </w:p>
    <w:tbl>
      <w:tblPr>
        <w:tblW w:w="8643" w:type="dxa"/>
        <w:jc w:val="center"/>
        <w:tblInd w:w="103" w:type="dxa"/>
        <w:tblLook w:val="04A0"/>
      </w:tblPr>
      <w:tblGrid>
        <w:gridCol w:w="1043"/>
        <w:gridCol w:w="960"/>
        <w:gridCol w:w="941"/>
        <w:gridCol w:w="941"/>
        <w:gridCol w:w="941"/>
        <w:gridCol w:w="941"/>
        <w:gridCol w:w="941"/>
        <w:gridCol w:w="1083"/>
        <w:gridCol w:w="941"/>
      </w:tblGrid>
      <w:tr w:rsidR="00D30BBE" w:rsidRPr="00686964"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Spreader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Sink</w:t>
            </w:r>
          </w:p>
        </w:tc>
        <w:tc>
          <w:tcPr>
            <w:tcW w:w="6723" w:type="dxa"/>
            <w:gridSpan w:val="7"/>
            <w:tcBorders>
              <w:top w:val="single" w:sz="4" w:space="0" w:color="auto"/>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Temperature</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t (mm)</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t (mm)</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CPU</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GPU</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ICH</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Max</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Min</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proofErr w:type="spellStart"/>
            <w:r w:rsidRPr="00686964">
              <w:rPr>
                <w:rFonts w:ascii="Calibri" w:eastAsia="Times New Roman" w:hAnsi="Calibri" w:cs="Calibri"/>
                <w:b/>
                <w:bCs/>
                <w:color w:val="000000"/>
              </w:rPr>
              <w:t>Avg</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b/>
                <w:bCs/>
                <w:color w:val="000000"/>
              </w:rPr>
            </w:pPr>
            <w:r w:rsidRPr="00686964">
              <w:rPr>
                <w:rFonts w:ascii="Calibri" w:eastAsia="Times New Roman" w:hAnsi="Calibri" w:cs="Calibri"/>
                <w:b/>
                <w:bCs/>
                <w:color w:val="000000"/>
              </w:rPr>
              <w:t>Delta T</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0.127</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105.351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106.991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108.07</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108.019</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74.6041</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91.31155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33.4149</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0.127</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104.356</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105.304</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106.024</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105.99</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74.98</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90.485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31.01</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0.127</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103.935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104.604</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105.141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105.11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75.1385</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90.12425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29.9715</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0.127</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2</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103.444</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102.675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102.471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104.618</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75.2257</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89.92185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29.3923</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0.127</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2.5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103.344</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102.718</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102.55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104.304</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75.2806</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89.7923</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29.0234</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0.127</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3</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103.276</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102.749</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102.606</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104.086</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75.3177</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89.70185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28.7683</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0.76</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96.3611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97.2872</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97.188</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96.8094</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88.9831</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92.89625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7.8263</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0.76</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96.0381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96.7276</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96.7338</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96.4138</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89.1109</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92.76235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7.3029</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0.76</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1.5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95.8487</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96.4038</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96.4494</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96.1631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89.1876</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92.67535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6.9755</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0.76</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2</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95.5753</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94.9175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94.9178</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95.9885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89.2388</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92.61365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6.7497</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0.76</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2.5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95.5107</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94.9489</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94.9443</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95.8599</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89.2753</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92.5676</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6.5846</w:t>
            </w:r>
          </w:p>
        </w:tc>
      </w:tr>
      <w:tr w:rsidR="00D30BBE" w:rsidRPr="00686964"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0.76</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3</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95.4631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94.9725</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94.9654</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95.7611</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89.3023</w:t>
            </w:r>
          </w:p>
        </w:tc>
        <w:tc>
          <w:tcPr>
            <w:tcW w:w="1083"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92.5317</w:t>
            </w:r>
          </w:p>
        </w:tc>
        <w:tc>
          <w:tcPr>
            <w:tcW w:w="940" w:type="dxa"/>
            <w:tcBorders>
              <w:top w:val="nil"/>
              <w:left w:val="nil"/>
              <w:bottom w:val="single" w:sz="4" w:space="0" w:color="auto"/>
              <w:right w:val="single" w:sz="4" w:space="0" w:color="auto"/>
            </w:tcBorders>
            <w:shd w:val="clear" w:color="auto" w:fill="auto"/>
            <w:noWrap/>
            <w:vAlign w:val="bottom"/>
            <w:hideMark/>
          </w:tcPr>
          <w:p w:rsidR="00D30BBE" w:rsidRPr="00686964" w:rsidRDefault="00D30BBE" w:rsidP="00224806">
            <w:pPr>
              <w:spacing w:after="0" w:line="240" w:lineRule="auto"/>
              <w:jc w:val="center"/>
              <w:rPr>
                <w:rFonts w:ascii="Calibri" w:eastAsia="Times New Roman" w:hAnsi="Calibri" w:cs="Calibri"/>
                <w:color w:val="000000"/>
              </w:rPr>
            </w:pPr>
            <w:r w:rsidRPr="00686964">
              <w:rPr>
                <w:rFonts w:ascii="Calibri" w:eastAsia="Times New Roman" w:hAnsi="Calibri" w:cs="Calibri"/>
                <w:color w:val="000000"/>
              </w:rPr>
              <w:t>6.4588</w:t>
            </w:r>
          </w:p>
        </w:tc>
      </w:tr>
    </w:tbl>
    <w:p w:rsidR="00D30BBE" w:rsidRPr="0077781C" w:rsidRDefault="00D30BBE" w:rsidP="00D30BBE">
      <w:pPr>
        <w:jc w:val="center"/>
        <w:rPr>
          <w:b/>
          <w:color w:val="548DD4" w:themeColor="text2" w:themeTint="99"/>
          <w:sz w:val="18"/>
          <w:szCs w:val="18"/>
        </w:rPr>
      </w:pPr>
      <w:r w:rsidRPr="0077781C">
        <w:rPr>
          <w:b/>
          <w:color w:val="548DD4" w:themeColor="text2" w:themeTint="99"/>
          <w:sz w:val="18"/>
          <w:szCs w:val="18"/>
        </w:rPr>
        <w:t>Table D.4.1: FEA temperature results for various heat sink and heat spreader thickness combinations.</w:t>
      </w:r>
    </w:p>
    <w:p w:rsidR="00D30BBE" w:rsidRPr="00146ACA" w:rsidRDefault="00D30BBE" w:rsidP="00D30BBE">
      <w:pPr>
        <w:rPr>
          <w:sz w:val="24"/>
          <w:szCs w:val="24"/>
        </w:rPr>
      </w:pPr>
      <w:r>
        <w:rPr>
          <w:sz w:val="24"/>
          <w:szCs w:val="24"/>
        </w:rPr>
        <w:tab/>
        <w:t>The difference in temperature across the heat spreader’s convective surface was plotted in figure (D.4.1) to find points of optimization that fit within space available in the case.</w:t>
      </w:r>
    </w:p>
    <w:p w:rsidR="00D30BBE" w:rsidRDefault="00D30BBE" w:rsidP="00D30BBE">
      <w:pPr>
        <w:pStyle w:val="NoSpacing"/>
        <w:jc w:val="center"/>
      </w:pPr>
      <w:r>
        <w:rPr>
          <w:noProof/>
        </w:rPr>
        <w:drawing>
          <wp:inline distT="0" distB="0" distL="0" distR="0">
            <wp:extent cx="5934075" cy="1809750"/>
            <wp:effectExtent l="19050" t="0" r="9525"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34075" cy="1809750"/>
                    </a:xfrm>
                    <a:prstGeom prst="rect">
                      <a:avLst/>
                    </a:prstGeom>
                    <a:noFill/>
                    <a:ln w="9525">
                      <a:noFill/>
                      <a:miter lim="800000"/>
                      <a:headEnd/>
                      <a:tailEnd/>
                    </a:ln>
                  </pic:spPr>
                </pic:pic>
              </a:graphicData>
            </a:graphic>
          </wp:inline>
        </w:drawing>
      </w:r>
    </w:p>
    <w:p w:rsidR="00D30BBE" w:rsidRPr="00AC2512" w:rsidRDefault="00D30BBE" w:rsidP="00F034CA">
      <w:pPr>
        <w:jc w:val="center"/>
        <w:rPr>
          <w:b/>
          <w:color w:val="548DD4" w:themeColor="text2" w:themeTint="99"/>
          <w:sz w:val="18"/>
          <w:szCs w:val="18"/>
        </w:rPr>
      </w:pPr>
      <w:r w:rsidRPr="00AC2512">
        <w:rPr>
          <w:b/>
          <w:color w:val="548DD4" w:themeColor="text2" w:themeTint="99"/>
          <w:sz w:val="18"/>
          <w:szCs w:val="18"/>
        </w:rPr>
        <w:t>Figure D.4.1: Average graphite heat spreader surface temperatures at different copper heat sink thicknesses.</w:t>
      </w:r>
    </w:p>
    <w:p w:rsidR="00AC2512" w:rsidRDefault="00AC2512" w:rsidP="009D2713">
      <w:pPr>
        <w:rPr>
          <w:b/>
          <w:sz w:val="24"/>
          <w:szCs w:val="24"/>
        </w:rPr>
      </w:pPr>
    </w:p>
    <w:p w:rsidR="00564B6F" w:rsidRDefault="00564B6F" w:rsidP="009D2713">
      <w:pPr>
        <w:rPr>
          <w:b/>
          <w:sz w:val="24"/>
          <w:szCs w:val="24"/>
        </w:rPr>
      </w:pPr>
    </w:p>
    <w:p w:rsidR="00564B6F" w:rsidRDefault="00564B6F" w:rsidP="009D2713">
      <w:pPr>
        <w:rPr>
          <w:b/>
          <w:sz w:val="24"/>
          <w:szCs w:val="24"/>
        </w:rPr>
      </w:pPr>
    </w:p>
    <w:p w:rsidR="00D30BBE" w:rsidRPr="009D2713" w:rsidRDefault="00D30BBE" w:rsidP="009D2713">
      <w:pPr>
        <w:rPr>
          <w:b/>
          <w:sz w:val="24"/>
          <w:szCs w:val="24"/>
        </w:rPr>
      </w:pPr>
      <w:r w:rsidRPr="009D2713">
        <w:rPr>
          <w:b/>
          <w:sz w:val="24"/>
          <w:szCs w:val="24"/>
        </w:rPr>
        <w:lastRenderedPageBreak/>
        <w:t xml:space="preserve">Conclusion </w:t>
      </w:r>
    </w:p>
    <w:p w:rsidR="00D30BBE" w:rsidRPr="00885B16" w:rsidRDefault="00D30BBE" w:rsidP="00D30BBE">
      <w:pPr>
        <w:rPr>
          <w:sz w:val="24"/>
          <w:szCs w:val="24"/>
        </w:rPr>
      </w:pPr>
      <w:r>
        <w:rPr>
          <w:b/>
          <w:sz w:val="24"/>
          <w:szCs w:val="24"/>
        </w:rPr>
        <w:tab/>
      </w:r>
      <w:r>
        <w:rPr>
          <w:sz w:val="24"/>
          <w:szCs w:val="24"/>
        </w:rPr>
        <w:t>The reduced temperatures in the components using the 0.76mm thick graphite when compared to the 0.127mm graphite make it the better of the two graphite options available to us. The copper heat sink shows reduced temperatures in the components the thicker the heat sink is. However, we are limited by the space available in the MSI Wind’s case. Figure (D.4.1) shows a reduction in the temperature change relative to thickness of the heat sink at 1mm. Therefore, in order to optimize our cooling solution, the thickness of the heat sink should have a minimum thickness of 1mm.</w:t>
      </w:r>
    </w:p>
    <w:p w:rsidR="00D30BBE" w:rsidRDefault="00D30BBE" w:rsidP="00D30BBE">
      <w:pPr>
        <w:rPr>
          <w:b/>
          <w:sz w:val="24"/>
          <w:szCs w:val="24"/>
          <w:u w:val="single"/>
        </w:rPr>
      </w:pPr>
      <w:r>
        <w:rPr>
          <w:b/>
          <w:sz w:val="24"/>
          <w:szCs w:val="24"/>
        </w:rPr>
        <w:t xml:space="preserve">[D.5] </w:t>
      </w:r>
      <w:r>
        <w:rPr>
          <w:b/>
          <w:sz w:val="24"/>
          <w:szCs w:val="24"/>
          <w:u w:val="single"/>
        </w:rPr>
        <w:t>Passive Cooling Solution Analysis</w:t>
      </w:r>
    </w:p>
    <w:p w:rsidR="00D30BBE" w:rsidRPr="009D2713" w:rsidRDefault="00D30BBE" w:rsidP="009D2713">
      <w:pPr>
        <w:rPr>
          <w:b/>
          <w:sz w:val="24"/>
          <w:szCs w:val="24"/>
        </w:rPr>
      </w:pPr>
      <w:r w:rsidRPr="009D2713">
        <w:rPr>
          <w:b/>
          <w:sz w:val="24"/>
          <w:szCs w:val="24"/>
        </w:rPr>
        <w:t>Summary</w:t>
      </w:r>
    </w:p>
    <w:p w:rsidR="00D30BBE" w:rsidRPr="0019415A" w:rsidRDefault="00D30BBE" w:rsidP="00D30BBE">
      <w:pPr>
        <w:rPr>
          <w:sz w:val="24"/>
          <w:szCs w:val="24"/>
        </w:rPr>
      </w:pPr>
      <w:r>
        <w:rPr>
          <w:b/>
          <w:sz w:val="24"/>
          <w:szCs w:val="24"/>
        </w:rPr>
        <w:tab/>
      </w:r>
      <w:r>
        <w:rPr>
          <w:sz w:val="24"/>
          <w:szCs w:val="24"/>
        </w:rPr>
        <w:t>The purpose of this analysis is to determine the temperature distribution and get an estimate of the temperature experienced at the major components (CPU, GPU, &amp; ICH) in a fully stressed situation using a cooling solution without and with fins. Both designs are analyzed, because of complications in the manufacturing of the fin array.</w:t>
      </w:r>
    </w:p>
    <w:p w:rsidR="00D30BBE" w:rsidRPr="009D2713" w:rsidRDefault="00D30BBE" w:rsidP="009D2713">
      <w:pPr>
        <w:rPr>
          <w:b/>
          <w:sz w:val="24"/>
          <w:szCs w:val="24"/>
        </w:rPr>
      </w:pPr>
      <w:r w:rsidRPr="009D2713">
        <w:rPr>
          <w:b/>
          <w:sz w:val="24"/>
          <w:szCs w:val="24"/>
        </w:rPr>
        <w:t>Given</w:t>
      </w:r>
    </w:p>
    <w:p w:rsidR="00D30BBE" w:rsidRDefault="00D30BBE" w:rsidP="00D30BBE">
      <w:pPr>
        <w:rPr>
          <w:rFonts w:eastAsiaTheme="minorEastAsia"/>
          <w:sz w:val="24"/>
          <w:szCs w:val="24"/>
        </w:rPr>
      </w:pPr>
      <w:r>
        <w:rPr>
          <w:sz w:val="24"/>
          <w:szCs w:val="24"/>
        </w:rPr>
        <w:tab/>
        <w:t xml:space="preserve">The dimensions of the copper heat sink and the graphite heat spreader are outlined in appendices [F.1] and [F.2]. The heat sink is modeled with copper-110 which has a thermal conductivity of </w:t>
      </w:r>
      <m:oMath>
        <m:r>
          <w:rPr>
            <w:rFonts w:ascii="Cambria Math" w:hAnsi="Cambria Math"/>
            <w:sz w:val="24"/>
            <w:szCs w:val="24"/>
          </w:rPr>
          <m:t xml:space="preserve">388 </m:t>
        </m:r>
        <m:f>
          <m:fPr>
            <m:type m:val="lin"/>
            <m:ctrlPr>
              <w:rPr>
                <w:rFonts w:ascii="Cambria Math" w:hAnsi="Cambria Math"/>
                <w:i/>
                <w:sz w:val="24"/>
                <w:szCs w:val="24"/>
              </w:rPr>
            </m:ctrlPr>
          </m:fPr>
          <m:num>
            <m:r>
              <w:rPr>
                <w:rFonts w:ascii="Cambria Math" w:hAnsi="Cambria Math"/>
                <w:sz w:val="24"/>
                <w:szCs w:val="24"/>
              </w:rPr>
              <m:t>W</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m:t>
            </m:r>
          </m:den>
        </m:f>
      </m:oMath>
      <w:r>
        <w:rPr>
          <w:rFonts w:eastAsiaTheme="minorEastAsia"/>
          <w:sz w:val="24"/>
          <w:szCs w:val="24"/>
        </w:rPr>
        <w:t xml:space="preserve"> [1]. The heat spreader is modeled with </w:t>
      </w:r>
      <w:proofErr w:type="spellStart"/>
      <w:r>
        <w:rPr>
          <w:rFonts w:eastAsiaTheme="minorEastAsia"/>
          <w:sz w:val="24"/>
          <w:szCs w:val="24"/>
        </w:rPr>
        <w:t>eGRAF</w:t>
      </w:r>
      <w:proofErr w:type="spellEnd"/>
      <w:r>
        <w:rPr>
          <w:rFonts w:eastAsiaTheme="minorEastAsia"/>
          <w:sz w:val="24"/>
          <w:szCs w:val="24"/>
        </w:rPr>
        <w:t xml:space="preserve"> SS500 Graphite with a </w:t>
      </w:r>
      <w:r>
        <w:rPr>
          <w:sz w:val="24"/>
          <w:szCs w:val="24"/>
        </w:rPr>
        <w:t xml:space="preserve">conductivity of </w:t>
      </w:r>
      <m:oMath>
        <m:r>
          <w:rPr>
            <w:rFonts w:ascii="Cambria Math" w:hAnsi="Cambria Math"/>
            <w:sz w:val="24"/>
            <w:szCs w:val="24"/>
          </w:rPr>
          <m:t xml:space="preserve">500 </m:t>
        </m:r>
        <m:f>
          <m:fPr>
            <m:type m:val="lin"/>
            <m:ctrlPr>
              <w:rPr>
                <w:rFonts w:ascii="Cambria Math" w:hAnsi="Cambria Math"/>
                <w:i/>
                <w:sz w:val="24"/>
                <w:szCs w:val="24"/>
              </w:rPr>
            </m:ctrlPr>
          </m:fPr>
          <m:num>
            <m:r>
              <w:rPr>
                <w:rFonts w:ascii="Cambria Math" w:hAnsi="Cambria Math"/>
                <w:sz w:val="24"/>
                <w:szCs w:val="24"/>
              </w:rPr>
              <m:t>W</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m:t>
            </m:r>
          </m:den>
        </m:f>
      </m:oMath>
      <w:r>
        <w:rPr>
          <w:sz w:val="24"/>
          <w:szCs w:val="24"/>
        </w:rPr>
        <w:t xml:space="preserve"> in plane and </w:t>
      </w:r>
      <m:oMath>
        <m:r>
          <w:rPr>
            <w:rFonts w:ascii="Cambria Math" w:hAnsi="Cambria Math"/>
            <w:sz w:val="24"/>
            <w:szCs w:val="24"/>
          </w:rPr>
          <m:t xml:space="preserve">2.8 </m:t>
        </m:r>
        <m:f>
          <m:fPr>
            <m:type m:val="lin"/>
            <m:ctrlPr>
              <w:rPr>
                <w:rFonts w:ascii="Cambria Math" w:hAnsi="Cambria Math"/>
                <w:i/>
                <w:sz w:val="24"/>
                <w:szCs w:val="24"/>
              </w:rPr>
            </m:ctrlPr>
          </m:fPr>
          <m:num>
            <m:r>
              <w:rPr>
                <w:rFonts w:ascii="Cambria Math" w:hAnsi="Cambria Math"/>
                <w:sz w:val="24"/>
                <w:szCs w:val="24"/>
              </w:rPr>
              <m:t>W</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m:t>
            </m:r>
          </m:den>
        </m:f>
      </m:oMath>
      <w:r>
        <w:rPr>
          <w:rFonts w:eastAsiaTheme="minorEastAsia"/>
          <w:sz w:val="24"/>
          <w:szCs w:val="24"/>
        </w:rPr>
        <w:t xml:space="preserve"> out of the plane [2]. The thermal interface between the chips and copper heat sink were ensured with Keratherm softtherm 86/600 1mm thick TIM (thermal interface material) with a conductivity of </w:t>
      </w:r>
      <m:oMath>
        <m:r>
          <w:rPr>
            <w:rFonts w:ascii="Cambria Math" w:hAnsi="Cambria Math"/>
            <w:sz w:val="24"/>
            <w:szCs w:val="24"/>
          </w:rPr>
          <m:t xml:space="preserve">6 </m:t>
        </m:r>
        <m:f>
          <m:fPr>
            <m:type m:val="lin"/>
            <m:ctrlPr>
              <w:rPr>
                <w:rFonts w:ascii="Cambria Math" w:hAnsi="Cambria Math"/>
                <w:i/>
                <w:sz w:val="24"/>
                <w:szCs w:val="24"/>
              </w:rPr>
            </m:ctrlPr>
          </m:fPr>
          <m:num>
            <m:r>
              <w:rPr>
                <w:rFonts w:ascii="Cambria Math" w:hAnsi="Cambria Math"/>
                <w:sz w:val="24"/>
                <w:szCs w:val="24"/>
              </w:rPr>
              <m:t>W</m:t>
            </m:r>
          </m:num>
          <m:den>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m:t>
            </m:r>
          </m:den>
        </m:f>
      </m:oMath>
      <w:r>
        <w:rPr>
          <w:rFonts w:eastAsiaTheme="minorEastAsia"/>
          <w:sz w:val="24"/>
          <w:szCs w:val="24"/>
        </w:rPr>
        <w:t xml:space="preserve"> [3]</w:t>
      </w:r>
      <w:r>
        <w:rPr>
          <w:rFonts w:eastAsiaTheme="minorEastAsia"/>
          <w:b/>
          <w:i/>
          <w:sz w:val="24"/>
          <w:szCs w:val="24"/>
        </w:rPr>
        <w:t>.</w:t>
      </w:r>
      <w:r>
        <w:rPr>
          <w:rFonts w:eastAsiaTheme="minorEastAsia"/>
          <w:sz w:val="24"/>
          <w:szCs w:val="24"/>
        </w:rPr>
        <w:t xml:space="preserve"> The resulting model with and without fins are shown in figures (D.5.1) and (D.5.2) respectively.</w:t>
      </w:r>
    </w:p>
    <w:p w:rsidR="00D30BBE" w:rsidRDefault="00D30BBE" w:rsidP="00D30BBE">
      <w:pPr>
        <w:pStyle w:val="NoSpacing"/>
        <w:jc w:val="center"/>
      </w:pPr>
      <w:r>
        <w:rPr>
          <w:noProof/>
        </w:rPr>
        <w:drawing>
          <wp:inline distT="0" distB="0" distL="0" distR="0">
            <wp:extent cx="5724525" cy="2119175"/>
            <wp:effectExtent l="1905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24525" cy="2119175"/>
                    </a:xfrm>
                    <a:prstGeom prst="rect">
                      <a:avLst/>
                    </a:prstGeom>
                    <a:noFill/>
                    <a:ln w="9525">
                      <a:noFill/>
                      <a:miter lim="800000"/>
                      <a:headEnd/>
                      <a:tailEnd/>
                    </a:ln>
                  </pic:spPr>
                </pic:pic>
              </a:graphicData>
            </a:graphic>
          </wp:inline>
        </w:drawing>
      </w:r>
    </w:p>
    <w:p w:rsidR="00D30BBE" w:rsidRPr="00AC2512" w:rsidRDefault="00D30BBE" w:rsidP="00D30BBE">
      <w:pPr>
        <w:jc w:val="center"/>
        <w:rPr>
          <w:b/>
          <w:color w:val="548DD4" w:themeColor="text2" w:themeTint="99"/>
          <w:sz w:val="18"/>
          <w:szCs w:val="18"/>
        </w:rPr>
      </w:pPr>
      <w:r w:rsidRPr="00AC2512">
        <w:rPr>
          <w:b/>
          <w:color w:val="548DD4" w:themeColor="text2" w:themeTint="99"/>
          <w:sz w:val="18"/>
          <w:szCs w:val="18"/>
        </w:rPr>
        <w:t xml:space="preserve">Figure D.5.1: Model of cooling solution in </w:t>
      </w:r>
      <w:proofErr w:type="spellStart"/>
      <w:r w:rsidRPr="00AC2512">
        <w:rPr>
          <w:b/>
          <w:color w:val="548DD4" w:themeColor="text2" w:themeTint="99"/>
          <w:sz w:val="18"/>
          <w:szCs w:val="18"/>
        </w:rPr>
        <w:t>Abaqus</w:t>
      </w:r>
      <w:proofErr w:type="spellEnd"/>
      <w:r w:rsidRPr="00AC2512">
        <w:rPr>
          <w:b/>
          <w:color w:val="548DD4" w:themeColor="text2" w:themeTint="99"/>
          <w:sz w:val="18"/>
          <w:szCs w:val="18"/>
        </w:rPr>
        <w:t xml:space="preserve"> with component induced heat fluxes on the surfaces of the thermal interface.</w:t>
      </w:r>
    </w:p>
    <w:p w:rsidR="00D30BBE" w:rsidRDefault="00D30BBE" w:rsidP="00D30BBE">
      <w:pPr>
        <w:pStyle w:val="NoSpacing"/>
        <w:jc w:val="center"/>
      </w:pPr>
      <w:r w:rsidRPr="001304FF">
        <w:rPr>
          <w:noProof/>
        </w:rPr>
        <w:lastRenderedPageBreak/>
        <w:drawing>
          <wp:inline distT="0" distB="0" distL="0" distR="0">
            <wp:extent cx="4648200" cy="2860431"/>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648200" cy="2860431"/>
                    </a:xfrm>
                    <a:prstGeom prst="rect">
                      <a:avLst/>
                    </a:prstGeom>
                    <a:noFill/>
                    <a:ln w="9525">
                      <a:noFill/>
                      <a:miter lim="800000"/>
                      <a:headEnd/>
                      <a:tailEnd/>
                    </a:ln>
                  </pic:spPr>
                </pic:pic>
              </a:graphicData>
            </a:graphic>
          </wp:inline>
        </w:drawing>
      </w:r>
    </w:p>
    <w:p w:rsidR="00D30BBE" w:rsidRPr="00AC2512" w:rsidRDefault="00D30BBE" w:rsidP="009D2713">
      <w:pPr>
        <w:jc w:val="center"/>
        <w:rPr>
          <w:b/>
          <w:color w:val="548DD4" w:themeColor="text2" w:themeTint="99"/>
          <w:sz w:val="18"/>
          <w:szCs w:val="18"/>
        </w:rPr>
      </w:pPr>
      <w:r w:rsidRPr="00AC2512">
        <w:rPr>
          <w:b/>
          <w:color w:val="548DD4" w:themeColor="text2" w:themeTint="99"/>
          <w:sz w:val="18"/>
          <w:szCs w:val="18"/>
        </w:rPr>
        <w:t xml:space="preserve">Figure D.5.2: Model of the proposed cooling solution in </w:t>
      </w:r>
      <w:proofErr w:type="spellStart"/>
      <w:r w:rsidRPr="00AC2512">
        <w:rPr>
          <w:b/>
          <w:color w:val="548DD4" w:themeColor="text2" w:themeTint="99"/>
          <w:sz w:val="18"/>
          <w:szCs w:val="18"/>
        </w:rPr>
        <w:t>Abaqus</w:t>
      </w:r>
      <w:proofErr w:type="spellEnd"/>
      <w:r w:rsidRPr="00AC2512">
        <w:rPr>
          <w:b/>
          <w:color w:val="548DD4" w:themeColor="text2" w:themeTint="99"/>
          <w:sz w:val="18"/>
          <w:szCs w:val="18"/>
        </w:rPr>
        <w:t xml:space="preserve"> without fins.</w:t>
      </w:r>
    </w:p>
    <w:p w:rsidR="00D30BBE" w:rsidRDefault="00D30BBE" w:rsidP="00D30BBE">
      <w:pPr>
        <w:ind w:firstLine="720"/>
        <w:rPr>
          <w:rFonts w:eastAsiaTheme="minorEastAsia"/>
          <w:sz w:val="24"/>
          <w:szCs w:val="24"/>
        </w:rPr>
      </w:pPr>
      <w:r>
        <w:rPr>
          <w:rFonts w:eastAsiaTheme="minorEastAsia"/>
          <w:sz w:val="24"/>
          <w:szCs w:val="24"/>
        </w:rPr>
        <w:t>The convection coefficients used are shown in tables (D.1.2) and (D.2.2) for the heat sink fins and the heat spreader surface respectively (a greater number of values were calculated than shown in order to converge on the proper convection coefficient).</w:t>
      </w:r>
    </w:p>
    <w:p w:rsidR="00D30BBE" w:rsidRPr="009D2713" w:rsidRDefault="00D30BBE" w:rsidP="009D2713">
      <w:pPr>
        <w:rPr>
          <w:b/>
          <w:sz w:val="24"/>
          <w:szCs w:val="24"/>
        </w:rPr>
      </w:pPr>
      <w:r w:rsidRPr="009D2713">
        <w:rPr>
          <w:b/>
          <w:sz w:val="24"/>
          <w:szCs w:val="24"/>
        </w:rPr>
        <w:t>Find</w:t>
      </w:r>
    </w:p>
    <w:p w:rsidR="00D30BBE" w:rsidRDefault="00D30BBE" w:rsidP="00D30BBE">
      <w:pPr>
        <w:pStyle w:val="ListParagraph"/>
        <w:numPr>
          <w:ilvl w:val="0"/>
          <w:numId w:val="23"/>
        </w:numPr>
        <w:rPr>
          <w:rFonts w:eastAsiaTheme="minorEastAsia"/>
          <w:sz w:val="24"/>
          <w:szCs w:val="24"/>
        </w:rPr>
      </w:pPr>
      <w:r>
        <w:rPr>
          <w:rFonts w:eastAsiaTheme="minorEastAsia"/>
          <w:sz w:val="24"/>
          <w:szCs w:val="24"/>
        </w:rPr>
        <w:t>Maximum temperature at each component; the CPU, GPU, and ICH.</w:t>
      </w:r>
    </w:p>
    <w:p w:rsidR="00D30BBE" w:rsidRPr="009D2713" w:rsidRDefault="00D30BBE" w:rsidP="009D2713">
      <w:pPr>
        <w:rPr>
          <w:b/>
          <w:sz w:val="24"/>
          <w:szCs w:val="24"/>
        </w:rPr>
      </w:pPr>
      <w:r w:rsidRPr="009D2713">
        <w:rPr>
          <w:b/>
          <w:sz w:val="24"/>
          <w:szCs w:val="24"/>
        </w:rPr>
        <w:t>Assumptions</w:t>
      </w:r>
    </w:p>
    <w:p w:rsidR="00D30BBE" w:rsidRDefault="00D30BBE" w:rsidP="00D30BBE">
      <w:pPr>
        <w:pStyle w:val="ListParagraph"/>
        <w:numPr>
          <w:ilvl w:val="0"/>
          <w:numId w:val="24"/>
        </w:numPr>
        <w:rPr>
          <w:rFonts w:eastAsiaTheme="minorEastAsia"/>
          <w:sz w:val="24"/>
          <w:szCs w:val="24"/>
        </w:rPr>
      </w:pPr>
      <w:r>
        <w:rPr>
          <w:rFonts w:eastAsiaTheme="minorEastAsia"/>
          <w:sz w:val="24"/>
          <w:szCs w:val="24"/>
        </w:rPr>
        <w:t>Uniform temperature distribution across convective surfaces.</w:t>
      </w:r>
    </w:p>
    <w:p w:rsidR="00D30BBE" w:rsidRDefault="00D30BBE" w:rsidP="00D30BBE">
      <w:pPr>
        <w:pStyle w:val="ListParagraph"/>
        <w:numPr>
          <w:ilvl w:val="0"/>
          <w:numId w:val="24"/>
        </w:numPr>
        <w:rPr>
          <w:rFonts w:eastAsiaTheme="minorEastAsia"/>
          <w:sz w:val="24"/>
          <w:szCs w:val="24"/>
        </w:rPr>
      </w:pPr>
      <w:r>
        <w:rPr>
          <w:rFonts w:eastAsiaTheme="minorEastAsia"/>
          <w:sz w:val="24"/>
          <w:szCs w:val="24"/>
        </w:rPr>
        <w:t>Constant properties.</w:t>
      </w:r>
    </w:p>
    <w:p w:rsidR="00D30BBE" w:rsidRDefault="00D30BBE" w:rsidP="00D30BBE">
      <w:pPr>
        <w:pStyle w:val="ListParagraph"/>
        <w:numPr>
          <w:ilvl w:val="0"/>
          <w:numId w:val="24"/>
        </w:numPr>
        <w:rPr>
          <w:rFonts w:eastAsiaTheme="minorEastAsia"/>
          <w:sz w:val="24"/>
          <w:szCs w:val="24"/>
        </w:rPr>
      </w:pPr>
      <w:r>
        <w:rPr>
          <w:rFonts w:eastAsiaTheme="minorEastAsia"/>
          <w:sz w:val="24"/>
          <w:szCs w:val="24"/>
        </w:rPr>
        <w:t>Radiation is negligible.</w:t>
      </w:r>
    </w:p>
    <w:p w:rsidR="00D30BBE" w:rsidRPr="00F97DC3" w:rsidRDefault="00D30BBE" w:rsidP="00D30BBE">
      <w:pPr>
        <w:pStyle w:val="ListParagraph"/>
        <w:numPr>
          <w:ilvl w:val="0"/>
          <w:numId w:val="24"/>
        </w:numPr>
        <w:rPr>
          <w:rFonts w:eastAsiaTheme="minorEastAsia"/>
          <w:sz w:val="24"/>
          <w:szCs w:val="24"/>
        </w:rPr>
      </w:pPr>
      <w:r>
        <w:rPr>
          <w:rFonts w:eastAsiaTheme="minorEastAsia"/>
          <w:sz w:val="24"/>
          <w:szCs w:val="24"/>
        </w:rPr>
        <w:t>Convection only occurs at the bottom surface of the heat spreader and on the fin array.</w:t>
      </w:r>
    </w:p>
    <w:p w:rsidR="00D30BBE" w:rsidRPr="009D2713" w:rsidRDefault="00D30BBE" w:rsidP="009D2713">
      <w:pPr>
        <w:rPr>
          <w:b/>
          <w:sz w:val="24"/>
          <w:szCs w:val="24"/>
        </w:rPr>
      </w:pPr>
      <w:r w:rsidRPr="009D2713">
        <w:rPr>
          <w:b/>
          <w:sz w:val="24"/>
          <w:szCs w:val="24"/>
        </w:rPr>
        <w:t>Results</w:t>
      </w:r>
    </w:p>
    <w:p w:rsidR="00D30BBE" w:rsidRDefault="00D30BBE" w:rsidP="00D30BBE">
      <w:pPr>
        <w:rPr>
          <w:rFonts w:eastAsiaTheme="minorEastAsia"/>
          <w:sz w:val="24"/>
          <w:szCs w:val="24"/>
        </w:rPr>
      </w:pPr>
      <w:r>
        <w:rPr>
          <w:rFonts w:eastAsiaTheme="minorEastAsia"/>
          <w:sz w:val="24"/>
          <w:szCs w:val="24"/>
        </w:rPr>
        <w:tab/>
        <w:t>The areas and resulting heat flux per unit of area are calculated in table (D.5.1) to determine the parameters to be applied to the FEA models shown in figures (D.5.1) and (D.5.2).</w:t>
      </w:r>
    </w:p>
    <w:tbl>
      <w:tblPr>
        <w:tblW w:w="4918" w:type="dxa"/>
        <w:jc w:val="center"/>
        <w:tblInd w:w="93" w:type="dxa"/>
        <w:tblLook w:val="04A0"/>
      </w:tblPr>
      <w:tblGrid>
        <w:gridCol w:w="1300"/>
        <w:gridCol w:w="1699"/>
        <w:gridCol w:w="797"/>
        <w:gridCol w:w="1447"/>
      </w:tblGrid>
      <w:tr w:rsidR="00D30BBE" w:rsidRPr="00CB0A29" w:rsidTr="00224806">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b/>
                <w:bCs/>
                <w:color w:val="000000"/>
              </w:rPr>
            </w:pPr>
            <w:r w:rsidRPr="00CB0A29">
              <w:rPr>
                <w:rFonts w:ascii="Calibri" w:eastAsia="Times New Roman" w:hAnsi="Calibri" w:cs="Calibri"/>
                <w:b/>
                <w:bCs/>
                <w:color w:val="000000"/>
              </w:rPr>
              <w:t>Component</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b/>
                <w:bCs/>
                <w:color w:val="000000"/>
              </w:rPr>
            </w:pPr>
            <m:oMathPara>
              <m:oMath>
                <m:r>
                  <m:rPr>
                    <m:sty m:val="bi"/>
                  </m:rPr>
                  <w:rPr>
                    <w:rFonts w:ascii="Cambria Math" w:eastAsia="Times New Roman" w:hAnsi="Cambria Math" w:cs="Calibri"/>
                    <w:color w:val="000000"/>
                  </w:rPr>
                  <m:t xml:space="preserve">A </m:t>
                </m:r>
                <m:d>
                  <m:dPr>
                    <m:ctrlPr>
                      <w:rPr>
                        <w:rFonts w:ascii="Cambria Math" w:eastAsia="Times New Roman" w:hAnsi="Cambria Math" w:cs="Calibri"/>
                        <w:b/>
                        <w:bCs/>
                        <w:i/>
                        <w:color w:val="000000"/>
                      </w:rPr>
                    </m:ctrlPr>
                  </m:dPr>
                  <m:e>
                    <m:r>
                      <m:rPr>
                        <m:sty m:val="bi"/>
                      </m:rPr>
                      <w:rPr>
                        <w:rFonts w:ascii="Cambria Math" w:eastAsia="Times New Roman" w:hAnsi="Cambria Math" w:cs="Calibri"/>
                        <w:color w:val="000000"/>
                      </w:rPr>
                      <m:t>mm×mm</m:t>
                    </m:r>
                  </m:e>
                </m:d>
              </m:oMath>
            </m:oMathPara>
          </w:p>
        </w:tc>
        <w:tc>
          <w:tcPr>
            <w:tcW w:w="472" w:type="dxa"/>
            <w:tcBorders>
              <w:top w:val="single" w:sz="4" w:space="0" w:color="auto"/>
              <w:left w:val="nil"/>
              <w:bottom w:val="single" w:sz="4" w:space="0" w:color="auto"/>
              <w:right w:val="single" w:sz="4" w:space="0" w:color="auto"/>
            </w:tcBorders>
            <w:shd w:val="clear" w:color="auto" w:fill="auto"/>
            <w:noWrap/>
            <w:vAlign w:val="bottom"/>
            <w:hideMark/>
          </w:tcPr>
          <w:p w:rsidR="00D30BBE" w:rsidRPr="00CB0A29" w:rsidRDefault="009762FB" w:rsidP="00224806">
            <w:pPr>
              <w:spacing w:after="0" w:line="240" w:lineRule="auto"/>
              <w:jc w:val="center"/>
              <w:rPr>
                <w:rFonts w:ascii="Calibri" w:eastAsia="Times New Roman" w:hAnsi="Calibri" w:cs="Calibri"/>
                <w:b/>
                <w:bCs/>
                <w:color w:val="000000"/>
              </w:rPr>
            </w:pPr>
            <m:oMathPara>
              <m:oMath>
                <m:acc>
                  <m:accPr>
                    <m:chr m:val="̈"/>
                    <m:ctrlPr>
                      <w:rPr>
                        <w:rFonts w:ascii="Cambria Math" w:eastAsia="Times New Roman" w:hAnsi="Cambria Math" w:cs="Calibri"/>
                        <w:b/>
                        <w:bCs/>
                        <w:i/>
                        <w:color w:val="000000"/>
                      </w:rPr>
                    </m:ctrlPr>
                  </m:accPr>
                  <m:e>
                    <m:r>
                      <m:rPr>
                        <m:sty m:val="bi"/>
                      </m:rPr>
                      <w:rPr>
                        <w:rFonts w:ascii="Cambria Math" w:eastAsia="Times New Roman" w:hAnsi="Cambria Math" w:cs="Calibri"/>
                        <w:color w:val="000000"/>
                      </w:rPr>
                      <m:t>q</m:t>
                    </m:r>
                  </m:e>
                </m:acc>
                <m:r>
                  <m:rPr>
                    <m:sty m:val="bi"/>
                  </m:rPr>
                  <w:rPr>
                    <w:rFonts w:ascii="Cambria Math" w:eastAsia="Times New Roman" w:hAnsi="Cambria Math" w:cs="Calibri"/>
                    <w:color w:val="000000"/>
                  </w:rPr>
                  <m:t xml:space="preserve"> </m:t>
                </m:r>
                <m:d>
                  <m:dPr>
                    <m:ctrlPr>
                      <w:rPr>
                        <w:rFonts w:ascii="Cambria Math" w:eastAsia="Times New Roman" w:hAnsi="Cambria Math" w:cs="Calibri"/>
                        <w:b/>
                        <w:bCs/>
                        <w:i/>
                        <w:color w:val="000000"/>
                      </w:rPr>
                    </m:ctrlPr>
                  </m:dPr>
                  <m:e>
                    <m:r>
                      <m:rPr>
                        <m:sty m:val="bi"/>
                      </m:rPr>
                      <w:rPr>
                        <w:rFonts w:ascii="Cambria Math" w:eastAsia="Times New Roman" w:hAnsi="Cambria Math" w:cs="Calibri"/>
                        <w:color w:val="000000"/>
                      </w:rPr>
                      <m:t>W</m:t>
                    </m:r>
                  </m:e>
                </m:d>
              </m:oMath>
            </m:oMathPara>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b/>
                <w:bCs/>
                <w:color w:val="000000"/>
              </w:rPr>
            </w:pPr>
            <m:oMathPara>
              <m:oMath>
                <m:r>
                  <m:rPr>
                    <m:sty m:val="bi"/>
                  </m:rPr>
                  <w:rPr>
                    <w:rFonts w:ascii="Cambria Math" w:eastAsia="Times New Roman" w:hAnsi="Cambria Math" w:cs="Calibri"/>
                    <w:color w:val="000000"/>
                  </w:rPr>
                  <m:t xml:space="preserve">q </m:t>
                </m:r>
                <m:d>
                  <m:dPr>
                    <m:ctrlPr>
                      <w:rPr>
                        <w:rFonts w:ascii="Cambria Math" w:eastAsia="Times New Roman" w:hAnsi="Cambria Math" w:cs="Calibri"/>
                        <w:b/>
                        <w:bCs/>
                        <w:i/>
                        <w:color w:val="000000"/>
                      </w:rPr>
                    </m:ctrlPr>
                  </m:dPr>
                  <m:e>
                    <m:f>
                      <m:fPr>
                        <m:type m:val="lin"/>
                        <m:ctrlPr>
                          <w:rPr>
                            <w:rFonts w:ascii="Cambria Math" w:eastAsia="Times New Roman" w:hAnsi="Cambria Math" w:cs="Calibri"/>
                            <w:b/>
                            <w:bCs/>
                            <w:i/>
                            <w:color w:val="000000"/>
                          </w:rPr>
                        </m:ctrlPr>
                      </m:fPr>
                      <m:num>
                        <m:r>
                          <m:rPr>
                            <m:sty m:val="bi"/>
                          </m:rPr>
                          <w:rPr>
                            <w:rFonts w:ascii="Cambria Math" w:eastAsia="Times New Roman" w:hAnsi="Cambria Math" w:cs="Calibri"/>
                            <w:color w:val="000000"/>
                          </w:rPr>
                          <m:t>W</m:t>
                        </m:r>
                      </m:num>
                      <m:den>
                        <m:sSup>
                          <m:sSupPr>
                            <m:ctrlPr>
                              <w:rPr>
                                <w:rFonts w:ascii="Cambria Math" w:eastAsia="Times New Roman" w:hAnsi="Cambria Math" w:cs="Calibri"/>
                                <w:b/>
                                <w:bCs/>
                                <w:i/>
                                <w:color w:val="000000"/>
                              </w:rPr>
                            </m:ctrlPr>
                          </m:sSupPr>
                          <m:e>
                            <m:r>
                              <m:rPr>
                                <m:sty m:val="bi"/>
                              </m:rPr>
                              <w:rPr>
                                <w:rFonts w:ascii="Cambria Math" w:eastAsia="Times New Roman" w:hAnsi="Cambria Math" w:cs="Calibri"/>
                                <w:color w:val="000000"/>
                              </w:rPr>
                              <m:t>mm</m:t>
                            </m:r>
                          </m:e>
                          <m:sup>
                            <m:r>
                              <m:rPr>
                                <m:sty m:val="bi"/>
                              </m:rPr>
                              <w:rPr>
                                <w:rFonts w:ascii="Cambria Math" w:eastAsia="Times New Roman" w:hAnsi="Cambria Math" w:cs="Calibri"/>
                                <w:color w:val="000000"/>
                              </w:rPr>
                              <m:t>2</m:t>
                            </m:r>
                          </m:sup>
                        </m:sSup>
                      </m:den>
                    </m:f>
                  </m:e>
                </m:d>
              </m:oMath>
            </m:oMathPara>
          </w:p>
        </w:tc>
      </w:tr>
      <w:tr w:rsidR="00D30BBE" w:rsidRPr="00CB0A29" w:rsidTr="00224806">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CPU</w:t>
            </w:r>
          </w:p>
        </w:tc>
        <w:tc>
          <w:tcPr>
            <w:tcW w:w="1699" w:type="dxa"/>
            <w:tcBorders>
              <w:top w:val="nil"/>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13x13.5</w:t>
            </w:r>
          </w:p>
        </w:tc>
        <w:tc>
          <w:tcPr>
            <w:tcW w:w="472" w:type="dxa"/>
            <w:tcBorders>
              <w:top w:val="nil"/>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Pr>
                <w:rFonts w:ascii="Calibri" w:eastAsia="Times New Roman" w:hAnsi="Calibri" w:cs="Calibri"/>
                <w:color w:val="000000"/>
              </w:rPr>
              <w:t>2.7</w:t>
            </w:r>
          </w:p>
        </w:tc>
        <w:tc>
          <w:tcPr>
            <w:tcW w:w="1447" w:type="dxa"/>
            <w:tcBorders>
              <w:top w:val="nil"/>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0.045584</w:t>
            </w:r>
          </w:p>
        </w:tc>
      </w:tr>
      <w:tr w:rsidR="00D30BBE" w:rsidRPr="00CB0A29" w:rsidTr="00224806">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GPU</w:t>
            </w:r>
          </w:p>
        </w:tc>
        <w:tc>
          <w:tcPr>
            <w:tcW w:w="1699" w:type="dxa"/>
            <w:tcBorders>
              <w:top w:val="nil"/>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15x16</w:t>
            </w:r>
          </w:p>
        </w:tc>
        <w:tc>
          <w:tcPr>
            <w:tcW w:w="472" w:type="dxa"/>
            <w:tcBorders>
              <w:top w:val="nil"/>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1447" w:type="dxa"/>
            <w:tcBorders>
              <w:top w:val="nil"/>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0.010417</w:t>
            </w:r>
          </w:p>
        </w:tc>
      </w:tr>
      <w:tr w:rsidR="00D30BBE" w:rsidRPr="00CB0A29" w:rsidTr="00224806">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ICH</w:t>
            </w:r>
          </w:p>
        </w:tc>
        <w:tc>
          <w:tcPr>
            <w:tcW w:w="1699" w:type="dxa"/>
            <w:tcBorders>
              <w:top w:val="nil"/>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30x30.4</w:t>
            </w:r>
          </w:p>
        </w:tc>
        <w:tc>
          <w:tcPr>
            <w:tcW w:w="472" w:type="dxa"/>
            <w:tcBorders>
              <w:top w:val="nil"/>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3.3</w:t>
            </w:r>
          </w:p>
        </w:tc>
        <w:tc>
          <w:tcPr>
            <w:tcW w:w="1447" w:type="dxa"/>
            <w:tcBorders>
              <w:top w:val="nil"/>
              <w:left w:val="nil"/>
              <w:bottom w:val="single" w:sz="4" w:space="0" w:color="auto"/>
              <w:right w:val="single" w:sz="4" w:space="0" w:color="auto"/>
            </w:tcBorders>
            <w:shd w:val="clear" w:color="auto" w:fill="auto"/>
            <w:noWrap/>
            <w:vAlign w:val="bottom"/>
            <w:hideMark/>
          </w:tcPr>
          <w:p w:rsidR="00D30BBE" w:rsidRPr="00CB0A29" w:rsidRDefault="00D30BBE" w:rsidP="00224806">
            <w:pPr>
              <w:spacing w:after="0" w:line="240" w:lineRule="auto"/>
              <w:jc w:val="center"/>
              <w:rPr>
                <w:rFonts w:ascii="Calibri" w:eastAsia="Times New Roman" w:hAnsi="Calibri" w:cs="Calibri"/>
                <w:color w:val="000000"/>
              </w:rPr>
            </w:pPr>
            <w:r w:rsidRPr="00CB0A29">
              <w:rPr>
                <w:rFonts w:ascii="Calibri" w:eastAsia="Times New Roman" w:hAnsi="Calibri" w:cs="Calibri"/>
                <w:color w:val="000000"/>
              </w:rPr>
              <w:t>0.003618</w:t>
            </w:r>
          </w:p>
        </w:tc>
      </w:tr>
    </w:tbl>
    <w:p w:rsidR="00D30BBE" w:rsidRPr="00AC2512" w:rsidRDefault="00D30BBE" w:rsidP="00D30BBE">
      <w:pPr>
        <w:jc w:val="center"/>
        <w:rPr>
          <w:rFonts w:eastAsiaTheme="minorEastAsia"/>
          <w:b/>
          <w:color w:val="548DD4" w:themeColor="text2" w:themeTint="99"/>
          <w:sz w:val="18"/>
          <w:szCs w:val="18"/>
        </w:rPr>
      </w:pPr>
      <w:proofErr w:type="gramStart"/>
      <w:r w:rsidRPr="00AC2512">
        <w:rPr>
          <w:rFonts w:eastAsiaTheme="minorEastAsia"/>
          <w:b/>
          <w:color w:val="548DD4" w:themeColor="text2" w:themeTint="99"/>
          <w:sz w:val="18"/>
          <w:szCs w:val="18"/>
        </w:rPr>
        <w:t>Table D.5.1: Surface heat fluxes used in the FEA.</w:t>
      </w:r>
      <w:proofErr w:type="gramEnd"/>
    </w:p>
    <w:p w:rsidR="00D30BBE" w:rsidRDefault="00D30BBE" w:rsidP="00D30BBE">
      <w:pPr>
        <w:rPr>
          <w:rFonts w:eastAsiaTheme="minorEastAsia"/>
          <w:sz w:val="24"/>
          <w:szCs w:val="24"/>
        </w:rPr>
      </w:pPr>
      <w:r>
        <w:rPr>
          <w:rFonts w:eastAsiaTheme="minorEastAsia"/>
          <w:sz w:val="24"/>
          <w:szCs w:val="24"/>
        </w:rPr>
        <w:tab/>
        <w:t xml:space="preserve">Four node tetrahedral elements were used to determine temperature distribution at the systems steady state. The parts were meshed to achieve equal mesh densities at points of contact to avoid errors and discrepancies in the analysis. Between the thermal interface and </w:t>
      </w:r>
      <w:r>
        <w:rPr>
          <w:rFonts w:eastAsiaTheme="minorEastAsia"/>
          <w:sz w:val="24"/>
          <w:szCs w:val="24"/>
        </w:rPr>
        <w:lastRenderedPageBreak/>
        <w:t>the copper heat sink it was possible to create identical meshes which will ensure identical nodal alignment. Convergence of the mesh was also achieved to ensure accurate results as demonstrated in figure (D.5.3) for the FEA of the solution without fins.</w:t>
      </w:r>
    </w:p>
    <w:p w:rsidR="00D30BBE" w:rsidRDefault="00D30BBE" w:rsidP="00D30BBE">
      <w:pPr>
        <w:pStyle w:val="NoSpacing"/>
        <w:jc w:val="center"/>
      </w:pPr>
      <w:r>
        <w:rPr>
          <w:noProof/>
        </w:rPr>
        <w:drawing>
          <wp:inline distT="0" distB="0" distL="0" distR="0">
            <wp:extent cx="5943600" cy="1828800"/>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43600" cy="1828800"/>
                    </a:xfrm>
                    <a:prstGeom prst="rect">
                      <a:avLst/>
                    </a:prstGeom>
                    <a:noFill/>
                    <a:ln w="9525">
                      <a:noFill/>
                      <a:miter lim="800000"/>
                      <a:headEnd/>
                      <a:tailEnd/>
                    </a:ln>
                  </pic:spPr>
                </pic:pic>
              </a:graphicData>
            </a:graphic>
          </wp:inline>
        </w:drawing>
      </w:r>
    </w:p>
    <w:p w:rsidR="00D30BBE" w:rsidRDefault="00D30BBE" w:rsidP="00D30BBE">
      <w:pPr>
        <w:jc w:val="center"/>
        <w:rPr>
          <w:sz w:val="18"/>
          <w:szCs w:val="18"/>
        </w:rPr>
      </w:pPr>
      <w:r w:rsidRPr="00AC2512">
        <w:rPr>
          <w:b/>
          <w:color w:val="548DD4" w:themeColor="text2" w:themeTint="99"/>
          <w:sz w:val="18"/>
          <w:szCs w:val="18"/>
        </w:rPr>
        <w:t xml:space="preserve">Figure D.5.3: Temperature convergence of the FEA model shown by the maximum surface temperatures at the CPU, GPU, </w:t>
      </w:r>
      <w:r w:rsidRPr="00F034CA">
        <w:rPr>
          <w:b/>
          <w:color w:val="548DD4" w:themeColor="text2" w:themeTint="99"/>
          <w:sz w:val="18"/>
          <w:szCs w:val="18"/>
        </w:rPr>
        <w:t>and ICH.</w:t>
      </w:r>
    </w:p>
    <w:p w:rsidR="00D30BBE" w:rsidRDefault="00D30BBE" w:rsidP="00D30BBE">
      <w:r>
        <w:tab/>
        <w:t xml:space="preserve">Figures (D.5.4) and (D.5.5) show the resulting temperature distributions and element mesh for the thermal solutions without and with fins, respectively, in </w:t>
      </w:r>
      <w:proofErr w:type="spellStart"/>
      <w:r>
        <w:t>Abaqus</w:t>
      </w:r>
      <w:proofErr w:type="spellEnd"/>
      <w:r>
        <w:t xml:space="preserve"> FEA software.</w:t>
      </w:r>
    </w:p>
    <w:p w:rsidR="00D30BBE" w:rsidRDefault="00D30BBE" w:rsidP="00D30BBE">
      <w:pPr>
        <w:pStyle w:val="NoSpacing"/>
        <w:jc w:val="center"/>
      </w:pPr>
      <w:r>
        <w:rPr>
          <w:noProof/>
        </w:rPr>
        <w:drawing>
          <wp:inline distT="0" distB="0" distL="0" distR="0">
            <wp:extent cx="4019550" cy="3740297"/>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019550" cy="3740297"/>
                    </a:xfrm>
                    <a:prstGeom prst="rect">
                      <a:avLst/>
                    </a:prstGeom>
                    <a:noFill/>
                    <a:ln w="9525">
                      <a:noFill/>
                      <a:miter lim="800000"/>
                      <a:headEnd/>
                      <a:tailEnd/>
                    </a:ln>
                  </pic:spPr>
                </pic:pic>
              </a:graphicData>
            </a:graphic>
          </wp:inline>
        </w:drawing>
      </w:r>
    </w:p>
    <w:p w:rsidR="00D30BBE" w:rsidRPr="001F1E82" w:rsidRDefault="00D30BBE" w:rsidP="00D30BBE">
      <w:pPr>
        <w:jc w:val="center"/>
        <w:rPr>
          <w:sz w:val="18"/>
          <w:szCs w:val="18"/>
        </w:rPr>
      </w:pPr>
      <w:r w:rsidRPr="00AC2512">
        <w:rPr>
          <w:b/>
          <w:color w:val="548DD4" w:themeColor="text2" w:themeTint="99"/>
          <w:sz w:val="18"/>
          <w:szCs w:val="18"/>
        </w:rPr>
        <w:t>Figure D.5.4: Temperature distribution of the proposed passive cooling solution with no fins</w:t>
      </w:r>
      <w:r w:rsidRPr="001F1E82">
        <w:rPr>
          <w:sz w:val="18"/>
          <w:szCs w:val="18"/>
        </w:rPr>
        <w:t>.</w:t>
      </w:r>
    </w:p>
    <w:p w:rsidR="00D30BBE" w:rsidRDefault="00D30BBE" w:rsidP="00D30BBE">
      <w:pPr>
        <w:pStyle w:val="NoSpacing"/>
        <w:jc w:val="center"/>
      </w:pPr>
      <w:r>
        <w:rPr>
          <w:noProof/>
        </w:rPr>
        <w:lastRenderedPageBreak/>
        <w:drawing>
          <wp:inline distT="0" distB="0" distL="0" distR="0">
            <wp:extent cx="3952875" cy="4450145"/>
            <wp:effectExtent l="19050" t="0" r="9525"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3952875" cy="4450145"/>
                    </a:xfrm>
                    <a:prstGeom prst="rect">
                      <a:avLst/>
                    </a:prstGeom>
                    <a:noFill/>
                    <a:ln w="9525">
                      <a:noFill/>
                      <a:miter lim="800000"/>
                      <a:headEnd/>
                      <a:tailEnd/>
                    </a:ln>
                  </pic:spPr>
                </pic:pic>
              </a:graphicData>
            </a:graphic>
          </wp:inline>
        </w:drawing>
      </w:r>
    </w:p>
    <w:p w:rsidR="00D30BBE" w:rsidRPr="00AC2512" w:rsidRDefault="00D30BBE" w:rsidP="009D2713">
      <w:pPr>
        <w:jc w:val="center"/>
        <w:rPr>
          <w:b/>
          <w:color w:val="548DD4" w:themeColor="text2" w:themeTint="99"/>
          <w:sz w:val="18"/>
          <w:szCs w:val="18"/>
        </w:rPr>
      </w:pPr>
      <w:r w:rsidRPr="00AC2512">
        <w:rPr>
          <w:b/>
          <w:color w:val="548DD4" w:themeColor="text2" w:themeTint="99"/>
          <w:sz w:val="18"/>
          <w:szCs w:val="18"/>
        </w:rPr>
        <w:t>Figure D.5.5: Temperature distribution of the proposed passive cooling solution with fins.</w:t>
      </w:r>
    </w:p>
    <w:p w:rsidR="00D30BBE" w:rsidRDefault="00D30BBE" w:rsidP="00D30BBE">
      <w:r>
        <w:tab/>
        <w:t>The resulting maximum surface temperatures of the components for the passive thermal solution without and with fins are shown in tables (D.5.2) and (D.5.3) respectively at maximum thermal design power and in steady state.</w:t>
      </w:r>
    </w:p>
    <w:tbl>
      <w:tblPr>
        <w:tblW w:w="2880" w:type="dxa"/>
        <w:jc w:val="center"/>
        <w:tblInd w:w="103" w:type="dxa"/>
        <w:tblLook w:val="04A0"/>
      </w:tblPr>
      <w:tblGrid>
        <w:gridCol w:w="960"/>
        <w:gridCol w:w="960"/>
        <w:gridCol w:w="960"/>
      </w:tblGrid>
      <w:tr w:rsidR="00D30BBE" w:rsidRPr="00710758" w:rsidTr="00224806">
        <w:trPr>
          <w:trHeight w:val="300"/>
          <w:jc w:val="center"/>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b/>
                <w:bCs/>
                <w:color w:val="000000"/>
              </w:rPr>
            </w:pPr>
            <w:r w:rsidRPr="00710758">
              <w:rPr>
                <w:rFonts w:ascii="Calibri" w:eastAsia="Times New Roman" w:hAnsi="Calibri" w:cs="Calibri"/>
                <w:b/>
                <w:bCs/>
                <w:color w:val="000000"/>
              </w:rPr>
              <w:t>Temperature (°C)</w:t>
            </w:r>
          </w:p>
        </w:tc>
      </w:tr>
      <w:tr w:rsidR="00D30BBE" w:rsidRPr="00710758"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b/>
                <w:bCs/>
                <w:color w:val="000000"/>
              </w:rPr>
            </w:pPr>
            <w:r w:rsidRPr="00710758">
              <w:rPr>
                <w:rFonts w:ascii="Calibri" w:eastAsia="Times New Roman" w:hAnsi="Calibri" w:cs="Calibri"/>
                <w:b/>
                <w:bCs/>
                <w:color w:val="000000"/>
              </w:rPr>
              <w:t>CPU</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b/>
                <w:bCs/>
                <w:color w:val="000000"/>
              </w:rPr>
            </w:pPr>
            <w:r w:rsidRPr="00710758">
              <w:rPr>
                <w:rFonts w:ascii="Calibri" w:eastAsia="Times New Roman" w:hAnsi="Calibri" w:cs="Calibri"/>
                <w:b/>
                <w:bCs/>
                <w:color w:val="000000"/>
              </w:rPr>
              <w:t>GPU</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b/>
                <w:bCs/>
                <w:color w:val="000000"/>
              </w:rPr>
            </w:pPr>
            <w:r w:rsidRPr="00710758">
              <w:rPr>
                <w:rFonts w:ascii="Calibri" w:eastAsia="Times New Roman" w:hAnsi="Calibri" w:cs="Calibri"/>
                <w:b/>
                <w:bCs/>
                <w:color w:val="000000"/>
              </w:rPr>
              <w:t>ICH</w:t>
            </w:r>
          </w:p>
        </w:tc>
      </w:tr>
      <w:tr w:rsidR="00D30BBE" w:rsidRPr="00710758"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color w:val="000000"/>
              </w:rPr>
            </w:pPr>
            <w:r w:rsidRPr="00710758">
              <w:rPr>
                <w:rFonts w:ascii="Calibri" w:eastAsia="Times New Roman" w:hAnsi="Calibri" w:cs="Calibri"/>
                <w:color w:val="000000"/>
              </w:rPr>
              <w:t>106.805</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color w:val="000000"/>
              </w:rPr>
            </w:pPr>
            <w:r w:rsidRPr="00710758">
              <w:rPr>
                <w:rFonts w:ascii="Calibri" w:eastAsia="Times New Roman" w:hAnsi="Calibri" w:cs="Calibri"/>
                <w:color w:val="000000"/>
              </w:rPr>
              <w:t>106.902</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color w:val="000000"/>
              </w:rPr>
            </w:pPr>
            <w:r w:rsidRPr="00710758">
              <w:rPr>
                <w:rFonts w:ascii="Calibri" w:eastAsia="Times New Roman" w:hAnsi="Calibri" w:cs="Calibri"/>
                <w:color w:val="000000"/>
              </w:rPr>
              <w:t>105.391</w:t>
            </w:r>
          </w:p>
        </w:tc>
      </w:tr>
    </w:tbl>
    <w:p w:rsidR="00D30BBE" w:rsidRPr="00B0079A" w:rsidRDefault="00D30BBE" w:rsidP="00D30BBE">
      <w:pPr>
        <w:jc w:val="center"/>
        <w:rPr>
          <w:b/>
          <w:color w:val="548DD4" w:themeColor="text2" w:themeTint="99"/>
          <w:sz w:val="18"/>
          <w:szCs w:val="18"/>
        </w:rPr>
      </w:pPr>
      <w:r w:rsidRPr="00B0079A">
        <w:rPr>
          <w:b/>
          <w:color w:val="548DD4" w:themeColor="text2" w:themeTint="99"/>
          <w:sz w:val="18"/>
          <w:szCs w:val="18"/>
        </w:rPr>
        <w:t>Table D.5.2: Maximum surface temperatures with no fin array.</w:t>
      </w:r>
    </w:p>
    <w:tbl>
      <w:tblPr>
        <w:tblW w:w="2880" w:type="dxa"/>
        <w:jc w:val="center"/>
        <w:tblInd w:w="103" w:type="dxa"/>
        <w:tblLook w:val="04A0"/>
      </w:tblPr>
      <w:tblGrid>
        <w:gridCol w:w="960"/>
        <w:gridCol w:w="960"/>
        <w:gridCol w:w="960"/>
      </w:tblGrid>
      <w:tr w:rsidR="00D30BBE" w:rsidRPr="00710758" w:rsidTr="00224806">
        <w:trPr>
          <w:trHeight w:val="300"/>
          <w:jc w:val="center"/>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b/>
                <w:bCs/>
                <w:color w:val="000000"/>
              </w:rPr>
            </w:pPr>
            <w:r w:rsidRPr="00710758">
              <w:rPr>
                <w:rFonts w:ascii="Calibri" w:eastAsia="Times New Roman" w:hAnsi="Calibri" w:cs="Calibri"/>
                <w:b/>
                <w:bCs/>
                <w:color w:val="000000"/>
              </w:rPr>
              <w:t>Temperature (°C)</w:t>
            </w:r>
          </w:p>
        </w:tc>
      </w:tr>
      <w:tr w:rsidR="00D30BBE" w:rsidRPr="00710758"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b/>
                <w:bCs/>
                <w:color w:val="000000"/>
              </w:rPr>
            </w:pPr>
            <w:r w:rsidRPr="00710758">
              <w:rPr>
                <w:rFonts w:ascii="Calibri" w:eastAsia="Times New Roman" w:hAnsi="Calibri" w:cs="Calibri"/>
                <w:b/>
                <w:bCs/>
                <w:color w:val="000000"/>
              </w:rPr>
              <w:t>CPU</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b/>
                <w:bCs/>
                <w:color w:val="000000"/>
              </w:rPr>
            </w:pPr>
            <w:r w:rsidRPr="00710758">
              <w:rPr>
                <w:rFonts w:ascii="Calibri" w:eastAsia="Times New Roman" w:hAnsi="Calibri" w:cs="Calibri"/>
                <w:b/>
                <w:bCs/>
                <w:color w:val="000000"/>
              </w:rPr>
              <w:t>GPU</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b/>
                <w:bCs/>
                <w:color w:val="000000"/>
              </w:rPr>
            </w:pPr>
            <w:r w:rsidRPr="00710758">
              <w:rPr>
                <w:rFonts w:ascii="Calibri" w:eastAsia="Times New Roman" w:hAnsi="Calibri" w:cs="Calibri"/>
                <w:b/>
                <w:bCs/>
                <w:color w:val="000000"/>
              </w:rPr>
              <w:t>ICH</w:t>
            </w:r>
          </w:p>
        </w:tc>
      </w:tr>
      <w:tr w:rsidR="00D30BBE" w:rsidRPr="00710758"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color w:val="000000"/>
              </w:rPr>
            </w:pPr>
            <w:r w:rsidRPr="00710758">
              <w:rPr>
                <w:rFonts w:ascii="Calibri" w:eastAsia="Times New Roman" w:hAnsi="Calibri" w:cs="Calibri"/>
                <w:color w:val="000000"/>
              </w:rPr>
              <w:t>69.9279</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color w:val="000000"/>
              </w:rPr>
            </w:pPr>
            <w:r w:rsidRPr="00710758">
              <w:rPr>
                <w:rFonts w:ascii="Calibri" w:eastAsia="Times New Roman" w:hAnsi="Calibri" w:cs="Calibri"/>
                <w:color w:val="000000"/>
              </w:rPr>
              <w:t>68.8125</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710758" w:rsidRDefault="00D30BBE" w:rsidP="00224806">
            <w:pPr>
              <w:spacing w:after="0" w:line="240" w:lineRule="auto"/>
              <w:jc w:val="center"/>
              <w:rPr>
                <w:rFonts w:ascii="Calibri" w:eastAsia="Times New Roman" w:hAnsi="Calibri" w:cs="Calibri"/>
                <w:color w:val="000000"/>
              </w:rPr>
            </w:pPr>
            <w:r w:rsidRPr="00710758">
              <w:rPr>
                <w:rFonts w:ascii="Calibri" w:eastAsia="Times New Roman" w:hAnsi="Calibri" w:cs="Calibri"/>
                <w:color w:val="000000"/>
              </w:rPr>
              <w:t>68.3099</w:t>
            </w:r>
          </w:p>
        </w:tc>
      </w:tr>
    </w:tbl>
    <w:p w:rsidR="00D30BBE" w:rsidRPr="00AC2512" w:rsidRDefault="00D30BBE" w:rsidP="00D30BBE">
      <w:pPr>
        <w:jc w:val="center"/>
        <w:rPr>
          <w:b/>
          <w:color w:val="548DD4" w:themeColor="text2" w:themeTint="99"/>
          <w:sz w:val="18"/>
          <w:szCs w:val="18"/>
        </w:rPr>
      </w:pPr>
      <w:r w:rsidRPr="00AC2512">
        <w:rPr>
          <w:b/>
          <w:color w:val="548DD4" w:themeColor="text2" w:themeTint="99"/>
          <w:sz w:val="18"/>
          <w:szCs w:val="18"/>
        </w:rPr>
        <w:t>Table D.5.3: Maximum surface temperatures with fin array.</w:t>
      </w:r>
    </w:p>
    <w:p w:rsidR="00D30BBE" w:rsidRPr="009D2713" w:rsidRDefault="00D30BBE" w:rsidP="009D2713">
      <w:pPr>
        <w:rPr>
          <w:b/>
          <w:sz w:val="24"/>
          <w:szCs w:val="24"/>
        </w:rPr>
      </w:pPr>
      <w:r w:rsidRPr="009D2713">
        <w:rPr>
          <w:b/>
          <w:sz w:val="24"/>
          <w:szCs w:val="24"/>
        </w:rPr>
        <w:t>Conclusion</w:t>
      </w:r>
    </w:p>
    <w:p w:rsidR="00D30BBE" w:rsidRDefault="00D30BBE" w:rsidP="00D30BBE">
      <w:pPr>
        <w:rPr>
          <w:sz w:val="24"/>
          <w:szCs w:val="24"/>
        </w:rPr>
      </w:pPr>
      <w:r>
        <w:rPr>
          <w:sz w:val="24"/>
          <w:szCs w:val="24"/>
        </w:rPr>
        <w:tab/>
        <w:t xml:space="preserve">The analysis showed that </w:t>
      </w:r>
      <w:proofErr w:type="gramStart"/>
      <w:r>
        <w:rPr>
          <w:sz w:val="24"/>
          <w:szCs w:val="24"/>
        </w:rPr>
        <w:t>maximum component temperatures</w:t>
      </w:r>
      <w:r w:rsidR="00564B6F">
        <w:rPr>
          <w:sz w:val="24"/>
          <w:szCs w:val="24"/>
        </w:rPr>
        <w:t>,</w:t>
      </w:r>
      <w:r>
        <w:rPr>
          <w:sz w:val="24"/>
          <w:szCs w:val="24"/>
        </w:rPr>
        <w:t xml:space="preserve"> with our proposed thermal solution</w:t>
      </w:r>
      <w:r w:rsidR="00564B6F">
        <w:rPr>
          <w:sz w:val="24"/>
          <w:szCs w:val="24"/>
        </w:rPr>
        <w:t xml:space="preserve"> </w:t>
      </w:r>
      <w:r>
        <w:rPr>
          <w:sz w:val="24"/>
          <w:szCs w:val="24"/>
        </w:rPr>
        <w:t>with no fins</w:t>
      </w:r>
      <w:r w:rsidR="00B0079A">
        <w:rPr>
          <w:sz w:val="24"/>
          <w:szCs w:val="24"/>
        </w:rPr>
        <w:t>,</w:t>
      </w:r>
      <w:r>
        <w:rPr>
          <w:sz w:val="24"/>
          <w:szCs w:val="24"/>
        </w:rPr>
        <w:t xml:space="preserve"> exceeds</w:t>
      </w:r>
      <w:proofErr w:type="gramEnd"/>
      <w:r>
        <w:rPr>
          <w:sz w:val="24"/>
          <w:szCs w:val="24"/>
        </w:rPr>
        <w:t xml:space="preserve"> the thermal specifications of the components and the solution with a fin array fall below the thermal specifications of the components. However, our assumptions assume the that the surrounding air temperature remains at 20</w:t>
      </w:r>
      <w:r>
        <w:rPr>
          <w:rFonts w:cstheme="minorHAnsi"/>
          <w:sz w:val="24"/>
          <w:szCs w:val="24"/>
        </w:rPr>
        <w:t>°</w:t>
      </w:r>
      <w:r>
        <w:rPr>
          <w:sz w:val="24"/>
          <w:szCs w:val="24"/>
        </w:rPr>
        <w:t xml:space="preserve">C when in reality </w:t>
      </w:r>
      <w:r>
        <w:rPr>
          <w:sz w:val="24"/>
          <w:szCs w:val="24"/>
        </w:rPr>
        <w:lastRenderedPageBreak/>
        <w:t xml:space="preserve">it may heat up as the netbook heats up, because of air flow being restricted by the netbook’s case which would result in higher temperatures. On the other hand, the analysis does not take into account all possible factors of heat dissipation. The heat spreader will be connected to other components such as the wireless network card and the hard drive which reduces the additional surface area available. However, there is still a great deal of surface area that could </w:t>
      </w:r>
      <w:r w:rsidR="00FB256A">
        <w:rPr>
          <w:sz w:val="24"/>
          <w:szCs w:val="24"/>
        </w:rPr>
        <w:t>contribute</w:t>
      </w:r>
      <w:r>
        <w:rPr>
          <w:sz w:val="24"/>
          <w:szCs w:val="24"/>
        </w:rPr>
        <w:t xml:space="preserve"> to heat dissipation resulting in lower component temperatures.</w:t>
      </w:r>
    </w:p>
    <w:p w:rsidR="00D30BBE" w:rsidRPr="009D2713" w:rsidRDefault="00D30BBE" w:rsidP="009D2713">
      <w:pPr>
        <w:rPr>
          <w:b/>
          <w:sz w:val="24"/>
          <w:szCs w:val="24"/>
        </w:rPr>
      </w:pPr>
      <w:r w:rsidRPr="009D2713">
        <w:rPr>
          <w:b/>
          <w:sz w:val="24"/>
          <w:szCs w:val="24"/>
        </w:rPr>
        <w:t>[D.6] Tables</w:t>
      </w:r>
    </w:p>
    <w:tbl>
      <w:tblPr>
        <w:tblW w:w="6238" w:type="dxa"/>
        <w:jc w:val="center"/>
        <w:tblInd w:w="93" w:type="dxa"/>
        <w:tblLook w:val="04A0"/>
      </w:tblPr>
      <w:tblGrid>
        <w:gridCol w:w="960"/>
        <w:gridCol w:w="1096"/>
        <w:gridCol w:w="1053"/>
        <w:gridCol w:w="1702"/>
        <w:gridCol w:w="1680"/>
        <w:gridCol w:w="1907"/>
      </w:tblGrid>
      <w:tr w:rsidR="00D30BBE" w:rsidRPr="00207E45" w:rsidTr="0022480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BBE" w:rsidRPr="00E91854" w:rsidRDefault="009762FB" w:rsidP="00224806">
            <w:pPr>
              <w:spacing w:after="0" w:line="240" w:lineRule="auto"/>
              <w:jc w:val="center"/>
              <w:rPr>
                <w:rFonts w:eastAsiaTheme="minorEastAsia"/>
                <w:b/>
                <w:bCs/>
                <w:color w:val="000000"/>
              </w:rPr>
            </w:pPr>
            <m:oMathPara>
              <m:oMath>
                <m:sSub>
                  <m:sSubPr>
                    <m:ctrlPr>
                      <w:rPr>
                        <w:rFonts w:ascii="Cambria Math" w:eastAsia="Times New Roman" w:hAnsi="Cambria Math" w:cs="Calibri"/>
                        <w:b/>
                        <w:bCs/>
                        <w:i/>
                        <w:color w:val="000000"/>
                      </w:rPr>
                    </m:ctrlPr>
                  </m:sSubPr>
                  <m:e>
                    <m:r>
                      <m:rPr>
                        <m:sty m:val="bi"/>
                      </m:rPr>
                      <w:rPr>
                        <w:rFonts w:ascii="Cambria Math" w:eastAsia="Times New Roman" w:hAnsi="Cambria Math" w:cs="Calibri"/>
                        <w:color w:val="000000"/>
                      </w:rPr>
                      <m:t>T</m:t>
                    </m:r>
                  </m:e>
                  <m:sub>
                    <m:r>
                      <m:rPr>
                        <m:sty m:val="bi"/>
                      </m:rPr>
                      <w:rPr>
                        <w:rFonts w:ascii="Cambria Math" w:eastAsia="Times New Roman" w:hAnsi="Cambria Math" w:cs="Calibri"/>
                        <w:color w:val="000000"/>
                      </w:rPr>
                      <m:t>s</m:t>
                    </m:r>
                  </m:sub>
                </m:sSub>
                <m:r>
                  <m:rPr>
                    <m:sty m:val="bi"/>
                  </m:rPr>
                  <w:rPr>
                    <w:rFonts w:ascii="Cambria Math" w:eastAsia="Times New Roman" w:hAnsi="Cambria Math" w:cs="Calibri"/>
                    <w:color w:val="000000"/>
                  </w:rPr>
                  <m:t xml:space="preserve"> </m:t>
                </m:r>
                <m:d>
                  <m:dPr>
                    <m:ctrlPr>
                      <w:rPr>
                        <w:rFonts w:ascii="Cambria Math" w:eastAsia="Times New Roman" w:hAnsi="Cambria Math" w:cs="Calibri"/>
                        <w:b/>
                        <w:bCs/>
                        <w:i/>
                        <w:color w:val="000000"/>
                      </w:rPr>
                    </m:ctrlPr>
                  </m:dPr>
                  <m:e>
                    <m:r>
                      <m:rPr>
                        <m:sty m:val="bi"/>
                      </m:rPr>
                      <w:rPr>
                        <w:rFonts w:ascii="Cambria Math" w:eastAsia="Times New Roman" w:hAnsi="Cambria Math" w:cs="Calibri"/>
                        <w:color w:val="000000"/>
                      </w:rPr>
                      <m:t>℃</m:t>
                    </m:r>
                  </m:e>
                </m:d>
              </m:oMath>
            </m:oMathPara>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30BBE" w:rsidRPr="00E91854" w:rsidRDefault="009762FB" w:rsidP="00224806">
            <w:pPr>
              <w:spacing w:after="0" w:line="240" w:lineRule="auto"/>
              <w:jc w:val="center"/>
              <w:rPr>
                <w:rFonts w:ascii="Calibri" w:eastAsia="Times New Roman" w:hAnsi="Calibri" w:cs="Calibri"/>
                <w:b/>
                <w:bCs/>
                <w:color w:val="000000"/>
              </w:rPr>
            </w:pPr>
            <m:oMathPara>
              <m:oMath>
                <m:sSub>
                  <m:sSubPr>
                    <m:ctrlPr>
                      <w:rPr>
                        <w:rFonts w:ascii="Cambria Math" w:eastAsia="Times New Roman" w:hAnsi="Cambria Math" w:cs="Calibri"/>
                        <w:b/>
                        <w:bCs/>
                        <w:i/>
                        <w:color w:val="000000"/>
                      </w:rPr>
                    </m:ctrlPr>
                  </m:sSubPr>
                  <m:e>
                    <m:r>
                      <m:rPr>
                        <m:sty m:val="bi"/>
                      </m:rPr>
                      <w:rPr>
                        <w:rFonts w:ascii="Cambria Math" w:eastAsia="Times New Roman" w:hAnsi="Cambria Math" w:cs="Calibri"/>
                        <w:color w:val="000000"/>
                      </w:rPr>
                      <m:t>T</m:t>
                    </m:r>
                  </m:e>
                  <m:sub>
                    <m:r>
                      <m:rPr>
                        <m:sty m:val="bi"/>
                      </m:rPr>
                      <w:rPr>
                        <w:rFonts w:ascii="Cambria Math" w:eastAsia="Times New Roman" w:hAnsi="Cambria Math" w:cs="Calibri"/>
                        <w:color w:val="000000"/>
                      </w:rPr>
                      <m:t>avg</m:t>
                    </m:r>
                  </m:sub>
                </m:sSub>
                <m:r>
                  <m:rPr>
                    <m:sty m:val="bi"/>
                  </m:rPr>
                  <w:rPr>
                    <w:rFonts w:ascii="Cambria Math" w:eastAsia="Times New Roman" w:hAnsi="Cambria Math" w:cs="Calibri"/>
                    <w:color w:val="000000"/>
                  </w:rPr>
                  <m:t xml:space="preserve"> (℃)</m:t>
                </m:r>
              </m:oMath>
            </m:oMathPara>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30BBE" w:rsidRPr="00E91854" w:rsidRDefault="00D30BBE" w:rsidP="00224806">
            <w:pPr>
              <w:spacing w:after="0" w:line="240" w:lineRule="auto"/>
              <w:jc w:val="center"/>
              <w:rPr>
                <w:rFonts w:ascii="Calibri" w:eastAsia="Times New Roman" w:hAnsi="Calibri" w:cs="Calibri"/>
                <w:b/>
                <w:bCs/>
                <w:color w:val="000000"/>
              </w:rPr>
            </w:pPr>
            <m:oMathPara>
              <m:oMath>
                <m:r>
                  <m:rPr>
                    <m:sty m:val="bi"/>
                  </m:rPr>
                  <w:rPr>
                    <w:rFonts w:ascii="Cambria Math" w:eastAsia="Times New Roman" w:hAnsi="Cambria Math" w:cs="Calibri"/>
                    <w:color w:val="000000"/>
                  </w:rPr>
                  <m:t>β (</m:t>
                </m:r>
                <m:sSup>
                  <m:sSupPr>
                    <m:ctrlPr>
                      <w:rPr>
                        <w:rFonts w:ascii="Cambria Math" w:eastAsia="Times New Roman" w:hAnsi="Cambria Math" w:cs="Calibri"/>
                        <w:b/>
                        <w:bCs/>
                        <w:i/>
                        <w:color w:val="000000"/>
                      </w:rPr>
                    </m:ctrlPr>
                  </m:sSupPr>
                  <m:e>
                    <m:r>
                      <m:rPr>
                        <m:sty m:val="bi"/>
                      </m:rPr>
                      <w:rPr>
                        <w:rFonts w:ascii="Cambria Math" w:eastAsia="Times New Roman" w:hAnsi="Cambria Math" w:cs="Calibri"/>
                        <w:color w:val="000000"/>
                      </w:rPr>
                      <m:t>K</m:t>
                    </m:r>
                  </m:e>
                  <m:sup>
                    <m:r>
                      <m:rPr>
                        <m:sty m:val="bi"/>
                      </m:rPr>
                      <w:rPr>
                        <w:rFonts w:ascii="Cambria Math" w:eastAsia="Times New Roman" w:hAnsi="Cambria Math" w:cs="Calibri"/>
                        <w:color w:val="000000"/>
                      </w:rPr>
                      <m:t>-1</m:t>
                    </m:r>
                  </m:sup>
                </m:sSup>
                <m:r>
                  <m:rPr>
                    <m:sty m:val="bi"/>
                  </m:rPr>
                  <w:rPr>
                    <w:rFonts w:ascii="Cambria Math" w:eastAsia="Times New Roman" w:hAnsi="Cambria Math" w:cs="Calibri"/>
                    <w:color w:val="000000"/>
                  </w:rPr>
                  <m:t>)</m:t>
                </m:r>
              </m:oMath>
            </m:oMathPara>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D30BBE" w:rsidRPr="00E91854" w:rsidRDefault="00D30BBE" w:rsidP="00224806">
            <w:pPr>
              <w:spacing w:after="0" w:line="240" w:lineRule="auto"/>
              <w:jc w:val="center"/>
              <w:rPr>
                <w:rFonts w:ascii="Calibri" w:eastAsia="Times New Roman" w:hAnsi="Calibri" w:cs="Calibri"/>
                <w:b/>
                <w:bCs/>
                <w:color w:val="000000"/>
              </w:rPr>
            </w:pPr>
            <m:oMathPara>
              <m:oMath>
                <m:r>
                  <m:rPr>
                    <m:sty m:val="bi"/>
                  </m:rPr>
                  <w:rPr>
                    <w:rFonts w:ascii="Cambria Math" w:eastAsia="Times New Roman" w:hAnsi="Cambria Math" w:cs="Calibri"/>
                    <w:color w:val="000000"/>
                  </w:rPr>
                  <m:t>α</m:t>
                </m:r>
                <m:d>
                  <m:dPr>
                    <m:ctrlPr>
                      <w:rPr>
                        <w:rFonts w:ascii="Cambria Math" w:eastAsia="Times New Roman" w:hAnsi="Cambria Math" w:cs="Calibri"/>
                        <w:b/>
                        <w:bCs/>
                        <w:i/>
                        <w:color w:val="000000"/>
                      </w:rPr>
                    </m:ctrlPr>
                  </m:dPr>
                  <m:e>
                    <m:sSup>
                      <m:sSupPr>
                        <m:ctrlPr>
                          <w:rPr>
                            <w:rFonts w:ascii="Cambria Math" w:eastAsia="Times New Roman" w:hAnsi="Cambria Math" w:cs="Calibri"/>
                            <w:b/>
                            <w:bCs/>
                            <w:i/>
                            <w:color w:val="000000"/>
                          </w:rPr>
                        </m:ctrlPr>
                      </m:sSupPr>
                      <m:e>
                        <m:r>
                          <m:rPr>
                            <m:sty m:val="bi"/>
                          </m:rPr>
                          <w:rPr>
                            <w:rFonts w:ascii="Cambria Math" w:eastAsia="Times New Roman" w:hAnsi="Cambria Math" w:cs="Calibri"/>
                            <w:color w:val="000000"/>
                          </w:rPr>
                          <m:t>10</m:t>
                        </m:r>
                      </m:e>
                      <m:sup>
                        <m:r>
                          <m:rPr>
                            <m:sty m:val="bi"/>
                          </m:rPr>
                          <w:rPr>
                            <w:rFonts w:ascii="Cambria Math" w:eastAsia="Times New Roman" w:hAnsi="Cambria Math" w:cs="Calibri"/>
                            <w:color w:val="000000"/>
                          </w:rPr>
                          <m:t>6</m:t>
                        </m:r>
                      </m:sup>
                    </m:sSup>
                  </m:e>
                </m:d>
                <m:r>
                  <m:rPr>
                    <m:sty m:val="bi"/>
                  </m:rPr>
                  <w:rPr>
                    <w:rFonts w:ascii="Cambria Math" w:eastAsia="Times New Roman" w:hAnsi="Cambria Math" w:cs="Calibri"/>
                    <w:color w:val="000000"/>
                  </w:rPr>
                  <m:t xml:space="preserve"> (</m:t>
                </m:r>
                <m:f>
                  <m:fPr>
                    <m:type m:val="lin"/>
                    <m:ctrlPr>
                      <w:rPr>
                        <w:rFonts w:ascii="Cambria Math" w:eastAsia="Times New Roman" w:hAnsi="Cambria Math" w:cs="Calibri"/>
                        <w:b/>
                        <w:bCs/>
                        <w:i/>
                        <w:color w:val="000000"/>
                      </w:rPr>
                    </m:ctrlPr>
                  </m:fPr>
                  <m:num>
                    <m:sSup>
                      <m:sSupPr>
                        <m:ctrlPr>
                          <w:rPr>
                            <w:rFonts w:ascii="Cambria Math" w:eastAsia="Times New Roman" w:hAnsi="Cambria Math" w:cs="Calibri"/>
                            <w:b/>
                            <w:bCs/>
                            <w:i/>
                            <w:color w:val="000000"/>
                          </w:rPr>
                        </m:ctrlPr>
                      </m:sSupPr>
                      <m:e>
                        <m:r>
                          <m:rPr>
                            <m:sty m:val="bi"/>
                          </m:rPr>
                          <w:rPr>
                            <w:rFonts w:ascii="Cambria Math" w:eastAsia="Times New Roman" w:hAnsi="Cambria Math" w:cs="Calibri"/>
                            <w:color w:val="000000"/>
                          </w:rPr>
                          <m:t>m</m:t>
                        </m:r>
                      </m:e>
                      <m:sup>
                        <m:r>
                          <m:rPr>
                            <m:sty m:val="bi"/>
                          </m:rPr>
                          <w:rPr>
                            <w:rFonts w:ascii="Cambria Math" w:eastAsia="Times New Roman" w:hAnsi="Cambria Math" w:cs="Calibri"/>
                            <w:color w:val="000000"/>
                          </w:rPr>
                          <m:t>2</m:t>
                        </m:r>
                      </m:sup>
                    </m:sSup>
                  </m:num>
                  <m:den>
                    <m:r>
                      <m:rPr>
                        <m:sty m:val="bi"/>
                      </m:rPr>
                      <w:rPr>
                        <w:rFonts w:ascii="Cambria Math" w:eastAsia="Times New Roman" w:hAnsi="Cambria Math" w:cs="Calibri"/>
                        <w:color w:val="000000"/>
                      </w:rPr>
                      <m:t>s</m:t>
                    </m:r>
                  </m:den>
                </m:f>
                <m:r>
                  <m:rPr>
                    <m:sty m:val="bi"/>
                  </m:rPr>
                  <w:rPr>
                    <w:rFonts w:ascii="Cambria Math" w:eastAsia="Times New Roman" w:hAnsi="Cambria Math" w:cs="Calibri"/>
                    <w:color w:val="000000"/>
                  </w:rPr>
                  <m:t>)</m:t>
                </m:r>
              </m:oMath>
            </m:oMathPara>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30BBE" w:rsidRPr="00E91854" w:rsidRDefault="00D30BBE" w:rsidP="00224806">
            <w:pPr>
              <w:spacing w:after="0" w:line="240" w:lineRule="auto"/>
              <w:jc w:val="center"/>
              <w:rPr>
                <w:rFonts w:ascii="Calibri" w:eastAsia="Times New Roman" w:hAnsi="Calibri" w:cs="Calibri"/>
                <w:b/>
                <w:bCs/>
                <w:color w:val="000000"/>
              </w:rPr>
            </w:pPr>
            <m:oMathPara>
              <m:oMath>
                <m:r>
                  <m:rPr>
                    <m:sty m:val="bi"/>
                  </m:rPr>
                  <w:rPr>
                    <w:rFonts w:ascii="Cambria Math" w:eastAsia="Times New Roman" w:hAnsi="Cambria Math" w:cs="Calibri"/>
                    <w:color w:val="000000"/>
                  </w:rPr>
                  <m:t>υ</m:t>
                </m:r>
                <m:d>
                  <m:dPr>
                    <m:ctrlPr>
                      <w:rPr>
                        <w:rFonts w:ascii="Cambria Math" w:eastAsia="Times New Roman" w:hAnsi="Cambria Math" w:cs="Calibri"/>
                        <w:b/>
                        <w:bCs/>
                        <w:i/>
                        <w:color w:val="000000"/>
                      </w:rPr>
                    </m:ctrlPr>
                  </m:dPr>
                  <m:e>
                    <m:sSup>
                      <m:sSupPr>
                        <m:ctrlPr>
                          <w:rPr>
                            <w:rFonts w:ascii="Cambria Math" w:eastAsia="Times New Roman" w:hAnsi="Cambria Math" w:cs="Calibri"/>
                            <w:b/>
                            <w:bCs/>
                            <w:i/>
                            <w:color w:val="000000"/>
                          </w:rPr>
                        </m:ctrlPr>
                      </m:sSupPr>
                      <m:e>
                        <m:r>
                          <m:rPr>
                            <m:sty m:val="bi"/>
                          </m:rPr>
                          <w:rPr>
                            <w:rFonts w:ascii="Cambria Math" w:eastAsia="Times New Roman" w:hAnsi="Cambria Math" w:cs="Calibri"/>
                            <w:color w:val="000000"/>
                          </w:rPr>
                          <m:t>10</m:t>
                        </m:r>
                      </m:e>
                      <m:sup>
                        <m:r>
                          <m:rPr>
                            <m:sty m:val="bi"/>
                          </m:rPr>
                          <w:rPr>
                            <w:rFonts w:ascii="Cambria Math" w:eastAsia="Times New Roman" w:hAnsi="Cambria Math" w:cs="Calibri"/>
                            <w:color w:val="000000"/>
                          </w:rPr>
                          <m:t>6</m:t>
                        </m:r>
                      </m:sup>
                    </m:sSup>
                  </m:e>
                </m:d>
                <m:r>
                  <m:rPr>
                    <m:sty m:val="bi"/>
                  </m:rPr>
                  <w:rPr>
                    <w:rFonts w:ascii="Cambria Math" w:eastAsia="Times New Roman" w:hAnsi="Cambria Math" w:cs="Calibri"/>
                    <w:color w:val="000000"/>
                  </w:rPr>
                  <m:t xml:space="preserve"> (</m:t>
                </m:r>
                <m:f>
                  <m:fPr>
                    <m:type m:val="lin"/>
                    <m:ctrlPr>
                      <w:rPr>
                        <w:rFonts w:ascii="Cambria Math" w:eastAsia="Times New Roman" w:hAnsi="Cambria Math" w:cs="Calibri"/>
                        <w:b/>
                        <w:bCs/>
                        <w:i/>
                        <w:color w:val="000000"/>
                      </w:rPr>
                    </m:ctrlPr>
                  </m:fPr>
                  <m:num>
                    <m:sSup>
                      <m:sSupPr>
                        <m:ctrlPr>
                          <w:rPr>
                            <w:rFonts w:ascii="Cambria Math" w:eastAsia="Times New Roman" w:hAnsi="Cambria Math" w:cs="Calibri"/>
                            <w:b/>
                            <w:bCs/>
                            <w:i/>
                            <w:color w:val="000000"/>
                          </w:rPr>
                        </m:ctrlPr>
                      </m:sSupPr>
                      <m:e>
                        <m:r>
                          <m:rPr>
                            <m:sty m:val="bi"/>
                          </m:rPr>
                          <w:rPr>
                            <w:rFonts w:ascii="Cambria Math" w:eastAsia="Times New Roman" w:hAnsi="Cambria Math" w:cs="Calibri"/>
                            <w:color w:val="000000"/>
                          </w:rPr>
                          <m:t>m</m:t>
                        </m:r>
                      </m:e>
                      <m:sup>
                        <m:r>
                          <m:rPr>
                            <m:sty m:val="bi"/>
                          </m:rPr>
                          <w:rPr>
                            <w:rFonts w:ascii="Cambria Math" w:eastAsia="Times New Roman" w:hAnsi="Cambria Math" w:cs="Calibri"/>
                            <w:color w:val="000000"/>
                          </w:rPr>
                          <m:t>2</m:t>
                        </m:r>
                      </m:sup>
                    </m:sSup>
                  </m:num>
                  <m:den>
                    <m:r>
                      <m:rPr>
                        <m:sty m:val="bi"/>
                      </m:rPr>
                      <w:rPr>
                        <w:rFonts w:ascii="Cambria Math" w:eastAsia="Times New Roman" w:hAnsi="Cambria Math" w:cs="Calibri"/>
                        <w:color w:val="000000"/>
                      </w:rPr>
                      <m:t>s</m:t>
                    </m:r>
                  </m:den>
                </m:f>
                <m:r>
                  <m:rPr>
                    <m:sty m:val="bi"/>
                  </m:rPr>
                  <w:rPr>
                    <w:rFonts w:ascii="Cambria Math" w:eastAsia="Times New Roman" w:hAnsi="Cambria Math" w:cs="Calibri"/>
                    <w:color w:val="000000"/>
                  </w:rPr>
                  <m:t>)</m:t>
                </m:r>
              </m:oMath>
            </m:oMathPara>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rsidR="00D30BBE" w:rsidRPr="00E91854" w:rsidRDefault="00D30BBE" w:rsidP="00224806">
            <w:pPr>
              <w:spacing w:after="0" w:line="240" w:lineRule="auto"/>
              <w:jc w:val="center"/>
              <w:rPr>
                <w:rFonts w:ascii="Calibri" w:eastAsia="Times New Roman" w:hAnsi="Calibri" w:cs="Calibri"/>
                <w:b/>
                <w:bCs/>
                <w:color w:val="000000"/>
              </w:rPr>
            </w:pPr>
            <m:oMathPara>
              <m:oMath>
                <m:r>
                  <m:rPr>
                    <m:sty m:val="bi"/>
                  </m:rPr>
                  <w:rPr>
                    <w:rFonts w:ascii="Cambria Math" w:eastAsia="Times New Roman" w:hAnsi="Cambria Math" w:cs="Calibri"/>
                    <w:color w:val="000000"/>
                  </w:rPr>
                  <m:t>k</m:t>
                </m:r>
                <m:d>
                  <m:dPr>
                    <m:ctrlPr>
                      <w:rPr>
                        <w:rFonts w:ascii="Cambria Math" w:eastAsia="Times New Roman" w:hAnsi="Cambria Math" w:cs="Calibri"/>
                        <w:b/>
                        <w:bCs/>
                        <w:i/>
                        <w:color w:val="000000"/>
                      </w:rPr>
                    </m:ctrlPr>
                  </m:dPr>
                  <m:e>
                    <m:sSup>
                      <m:sSupPr>
                        <m:ctrlPr>
                          <w:rPr>
                            <w:rFonts w:ascii="Cambria Math" w:eastAsia="Times New Roman" w:hAnsi="Cambria Math" w:cs="Calibri"/>
                            <w:b/>
                            <w:bCs/>
                            <w:i/>
                            <w:color w:val="000000"/>
                          </w:rPr>
                        </m:ctrlPr>
                      </m:sSupPr>
                      <m:e>
                        <m:r>
                          <m:rPr>
                            <m:sty m:val="bi"/>
                          </m:rPr>
                          <w:rPr>
                            <w:rFonts w:ascii="Cambria Math" w:eastAsia="Times New Roman" w:hAnsi="Cambria Math" w:cs="Calibri"/>
                            <w:color w:val="000000"/>
                          </w:rPr>
                          <m:t>10</m:t>
                        </m:r>
                      </m:e>
                      <m:sup>
                        <m:r>
                          <m:rPr>
                            <m:sty m:val="bi"/>
                          </m:rPr>
                          <w:rPr>
                            <w:rFonts w:ascii="Cambria Math" w:eastAsia="Times New Roman" w:hAnsi="Cambria Math" w:cs="Calibri"/>
                            <w:color w:val="000000"/>
                          </w:rPr>
                          <m:t>3</m:t>
                        </m:r>
                      </m:sup>
                    </m:sSup>
                  </m:e>
                </m:d>
                <m:r>
                  <m:rPr>
                    <m:sty m:val="bi"/>
                  </m:rPr>
                  <w:rPr>
                    <w:rFonts w:ascii="Cambria Math" w:eastAsia="Times New Roman" w:hAnsi="Cambria Math" w:cs="Calibri"/>
                    <w:color w:val="000000"/>
                  </w:rPr>
                  <m:t xml:space="preserve"> (</m:t>
                </m:r>
                <m:f>
                  <m:fPr>
                    <m:type m:val="lin"/>
                    <m:ctrlPr>
                      <w:rPr>
                        <w:rFonts w:ascii="Cambria Math" w:eastAsia="Times New Roman" w:hAnsi="Cambria Math" w:cs="Calibri"/>
                        <w:b/>
                        <w:bCs/>
                        <w:i/>
                        <w:color w:val="000000"/>
                      </w:rPr>
                    </m:ctrlPr>
                  </m:fPr>
                  <m:num>
                    <m:r>
                      <m:rPr>
                        <m:sty m:val="bi"/>
                      </m:rPr>
                      <w:rPr>
                        <w:rFonts w:ascii="Cambria Math" w:eastAsia="Times New Roman" w:hAnsi="Cambria Math" w:cs="Calibri"/>
                        <w:color w:val="000000"/>
                      </w:rPr>
                      <m:t>W</m:t>
                    </m:r>
                  </m:num>
                  <m:den>
                    <m:r>
                      <m:rPr>
                        <m:sty m:val="bi"/>
                      </m:rPr>
                      <w:rPr>
                        <w:rFonts w:ascii="Cambria Math" w:eastAsia="Times New Roman" w:hAnsi="Cambria Math" w:cs="Calibri"/>
                        <w:color w:val="000000"/>
                      </w:rPr>
                      <m:t>m K</m:t>
                    </m:r>
                  </m:den>
                </m:f>
                <m:r>
                  <m:rPr>
                    <m:sty m:val="bi"/>
                  </m:rPr>
                  <w:rPr>
                    <w:rFonts w:ascii="Cambria Math" w:eastAsia="Times New Roman" w:hAnsi="Cambria Math" w:cs="Calibri"/>
                    <w:color w:val="000000"/>
                  </w:rPr>
                  <m:t>)</m:t>
                </m:r>
              </m:oMath>
            </m:oMathPara>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25</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0.003356</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2.22E-05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1.57E-05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2.61E-02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40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30</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0.0033</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2.29E-05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1.62E-05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2.65E-02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50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35</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0.003247</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2.37E-05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1.67E-05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2.69E-02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60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40</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0.003195</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2.44E-05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1.72E-05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2.73E-02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70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45</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0.003145</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2.52E-05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1.77E-05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2.76E-02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80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50</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0.003096</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2.59E-05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1.82E-05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2.80E-02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90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55</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0.003049</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2.66E-05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1.87E-05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2.84E-02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100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60</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0.003003</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2.72E-05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1.92E-05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2.87E-02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110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65</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0.002959</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2.79E-05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1.97E-05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2.91E-02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120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70</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0.002915</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2.86E-05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2.02E-05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2.95E-02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130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75</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0.002874</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2.93E-05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2.07E-05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2.99E-02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140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80</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0.002833</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3.04E-05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2.12E-05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3.02E-02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150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85</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0.002793</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3.12E-05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2.18E-05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3.06E-02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160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90</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0.002755</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3.21E-05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2.23E-05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3.10E-02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170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95</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0.002717</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3.29E-05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2.29E-05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3.14E-02</w:t>
            </w:r>
          </w:p>
        </w:tc>
      </w:tr>
      <w:tr w:rsidR="00D30BBE" w:rsidRPr="00207E45" w:rsidTr="0022480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180</w:t>
            </w:r>
          </w:p>
        </w:tc>
        <w:tc>
          <w:tcPr>
            <w:tcW w:w="96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100</w:t>
            </w:r>
          </w:p>
        </w:tc>
        <w:tc>
          <w:tcPr>
            <w:tcW w:w="1053"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0.002681</w:t>
            </w:r>
          </w:p>
        </w:tc>
        <w:tc>
          <w:tcPr>
            <w:tcW w:w="1161"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3.38E-05</w:t>
            </w:r>
          </w:p>
        </w:tc>
        <w:tc>
          <w:tcPr>
            <w:tcW w:w="1080"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2.34E-05</w:t>
            </w:r>
          </w:p>
        </w:tc>
        <w:tc>
          <w:tcPr>
            <w:tcW w:w="1024" w:type="dxa"/>
            <w:tcBorders>
              <w:top w:val="nil"/>
              <w:left w:val="nil"/>
              <w:bottom w:val="single" w:sz="4" w:space="0" w:color="auto"/>
              <w:right w:val="single" w:sz="4" w:space="0" w:color="auto"/>
            </w:tcBorders>
            <w:shd w:val="clear" w:color="auto" w:fill="auto"/>
            <w:noWrap/>
            <w:vAlign w:val="bottom"/>
            <w:hideMark/>
          </w:tcPr>
          <w:p w:rsidR="00D30BBE" w:rsidRPr="00207E45" w:rsidRDefault="00D30BBE" w:rsidP="00224806">
            <w:pPr>
              <w:pStyle w:val="NoSpacing"/>
              <w:jc w:val="center"/>
            </w:pPr>
            <w:r w:rsidRPr="00207E45">
              <w:t>3.17E-02</w:t>
            </w:r>
          </w:p>
        </w:tc>
      </w:tr>
    </w:tbl>
    <w:p w:rsidR="00D30BBE" w:rsidRPr="00AC2512" w:rsidRDefault="00D30BBE" w:rsidP="00D30BBE">
      <w:pPr>
        <w:jc w:val="center"/>
        <w:rPr>
          <w:rFonts w:eastAsiaTheme="minorEastAsia"/>
          <w:b/>
          <w:color w:val="548DD4" w:themeColor="text2" w:themeTint="99"/>
          <w:sz w:val="24"/>
          <w:szCs w:val="24"/>
        </w:rPr>
      </w:pPr>
      <w:proofErr w:type="gramStart"/>
      <w:r w:rsidRPr="00AC2512">
        <w:rPr>
          <w:rFonts w:eastAsiaTheme="minorEastAsia"/>
          <w:b/>
          <w:color w:val="548DD4" w:themeColor="text2" w:themeTint="99"/>
          <w:sz w:val="18"/>
          <w:szCs w:val="18"/>
        </w:rPr>
        <w:t>Table D.6.1: Air properties for an average temperature based on surrounding sink temperature of 20</w:t>
      </w:r>
      <w:r w:rsidRPr="00AC2512">
        <w:rPr>
          <w:rFonts w:eastAsiaTheme="minorEastAsia" w:cstheme="minorHAnsi"/>
          <w:b/>
          <w:color w:val="548DD4" w:themeColor="text2" w:themeTint="99"/>
          <w:sz w:val="18"/>
          <w:szCs w:val="18"/>
        </w:rPr>
        <w:t>°</w:t>
      </w:r>
      <w:r w:rsidRPr="00AC2512">
        <w:rPr>
          <w:rFonts w:eastAsiaTheme="minorEastAsia"/>
          <w:b/>
          <w:color w:val="548DD4" w:themeColor="text2" w:themeTint="99"/>
          <w:sz w:val="18"/>
          <w:szCs w:val="18"/>
        </w:rPr>
        <w:t>C.</w:t>
      </w:r>
      <w:proofErr w:type="gramEnd"/>
    </w:p>
    <w:p w:rsidR="00D30BBE" w:rsidRDefault="00D30BBE">
      <w:pPr>
        <w:rPr>
          <w:b/>
          <w:sz w:val="28"/>
          <w:szCs w:val="28"/>
        </w:rPr>
      </w:pPr>
      <w:r>
        <w:rPr>
          <w:b/>
          <w:sz w:val="28"/>
          <w:szCs w:val="28"/>
        </w:rPr>
        <w:br w:type="page"/>
      </w:r>
    </w:p>
    <w:p w:rsidR="00D30BBE" w:rsidRPr="009D2713" w:rsidRDefault="00D30BBE" w:rsidP="009D2713">
      <w:pPr>
        <w:pStyle w:val="Heading1"/>
        <w:rPr>
          <w:szCs w:val="28"/>
        </w:rPr>
      </w:pPr>
      <w:bookmarkStart w:id="19" w:name="_Toc263680499"/>
      <w:r w:rsidRPr="009D2713">
        <w:rPr>
          <w:szCs w:val="28"/>
        </w:rPr>
        <w:lastRenderedPageBreak/>
        <w:t>Appendix E: Experimental Results</w:t>
      </w:r>
      <w:bookmarkEnd w:id="19"/>
    </w:p>
    <w:p w:rsidR="00D30BBE" w:rsidRDefault="00D30BBE" w:rsidP="00D30BBE">
      <w:pPr>
        <w:rPr>
          <w:b/>
          <w:sz w:val="24"/>
          <w:szCs w:val="24"/>
          <w:u w:val="single"/>
        </w:rPr>
      </w:pPr>
      <w:r w:rsidRPr="00273F8C">
        <w:rPr>
          <w:b/>
          <w:sz w:val="24"/>
          <w:szCs w:val="24"/>
        </w:rPr>
        <w:t>[E.1]</w:t>
      </w:r>
      <w:r>
        <w:rPr>
          <w:b/>
          <w:szCs w:val="24"/>
        </w:rPr>
        <w:t xml:space="preserve"> </w:t>
      </w:r>
      <w:r>
        <w:rPr>
          <w:b/>
          <w:sz w:val="24"/>
          <w:szCs w:val="24"/>
          <w:u w:val="single"/>
        </w:rPr>
        <w:t>Baseline Testing</w:t>
      </w:r>
    </w:p>
    <w:p w:rsidR="00D30BBE" w:rsidRPr="00372BC8" w:rsidRDefault="00D30BBE" w:rsidP="00372BC8">
      <w:pPr>
        <w:rPr>
          <w:b/>
          <w:sz w:val="24"/>
          <w:szCs w:val="24"/>
        </w:rPr>
      </w:pPr>
      <w:r w:rsidRPr="00372BC8">
        <w:rPr>
          <w:b/>
          <w:sz w:val="24"/>
          <w:szCs w:val="24"/>
        </w:rPr>
        <w:t>Summary</w:t>
      </w:r>
    </w:p>
    <w:p w:rsidR="00D30BBE" w:rsidRPr="00AF3143" w:rsidRDefault="00D30BBE" w:rsidP="00D30BBE">
      <w:pPr>
        <w:rPr>
          <w:sz w:val="24"/>
          <w:szCs w:val="24"/>
        </w:rPr>
      </w:pPr>
      <w:r>
        <w:rPr>
          <w:b/>
          <w:sz w:val="24"/>
          <w:szCs w:val="24"/>
        </w:rPr>
        <w:tab/>
      </w:r>
      <w:r>
        <w:rPr>
          <w:sz w:val="24"/>
          <w:szCs w:val="24"/>
        </w:rPr>
        <w:t>The stock MSI Wind netbook employs an active cooling solution that consist of a fan and a heat spreader that interfaces with the CPU and GPU. Airflow across particular components is ensured by the strategic placement of vents through the base of the case. Baseline testing is done to compare the effectiveness of the current active solution with our passive cooling solution under stressed conditions.</w:t>
      </w:r>
    </w:p>
    <w:p w:rsidR="00D30BBE" w:rsidRPr="00372BC8" w:rsidRDefault="00D30BBE" w:rsidP="00372BC8">
      <w:pPr>
        <w:rPr>
          <w:b/>
          <w:sz w:val="24"/>
          <w:szCs w:val="24"/>
        </w:rPr>
      </w:pPr>
      <w:r w:rsidRPr="00372BC8">
        <w:rPr>
          <w:b/>
          <w:sz w:val="24"/>
          <w:szCs w:val="24"/>
        </w:rPr>
        <w:t>Procedure</w:t>
      </w:r>
    </w:p>
    <w:p w:rsidR="00D30BBE" w:rsidRDefault="00D30BBE" w:rsidP="00D30BBE">
      <w:pPr>
        <w:rPr>
          <w:sz w:val="24"/>
          <w:szCs w:val="24"/>
        </w:rPr>
      </w:pPr>
      <w:r>
        <w:rPr>
          <w:b/>
          <w:sz w:val="24"/>
          <w:szCs w:val="24"/>
        </w:rPr>
        <w:tab/>
      </w:r>
      <w:r>
        <w:rPr>
          <w:sz w:val="24"/>
          <w:szCs w:val="24"/>
        </w:rPr>
        <w:t>The baseline testing is concerned with the surface temperature of seven components; (1) CPU, (2) GPU, (3) ICH, (4) RAM, (5) HDD, (6) WNIC, and (7) power rail. Omega k-type 36 gauge thermocouples were used to take the temperatures at each of the seven components [1]. The thermocouple data is monitored using a National Instruments compact DAQ and LabVIEW express. The thermocouple data is used to determine the fully stressed steady state component surface temperatures and to adjust the infrared (IR) images.</w:t>
      </w:r>
    </w:p>
    <w:p w:rsidR="00D30BBE" w:rsidRPr="00190590" w:rsidRDefault="00D30BBE" w:rsidP="00D30BBE">
      <w:pPr>
        <w:rPr>
          <w:sz w:val="24"/>
          <w:szCs w:val="24"/>
        </w:rPr>
      </w:pPr>
      <w:r>
        <w:rPr>
          <w:sz w:val="24"/>
          <w:szCs w:val="24"/>
        </w:rPr>
        <w:tab/>
        <w:t xml:space="preserve">Infrared images of the netbook are taken with a FLIR </w:t>
      </w:r>
      <w:proofErr w:type="spellStart"/>
      <w:r>
        <w:rPr>
          <w:sz w:val="24"/>
          <w:szCs w:val="24"/>
        </w:rPr>
        <w:t>ThermaCAM</w:t>
      </w:r>
      <w:proofErr w:type="spellEnd"/>
      <w:r>
        <w:rPr>
          <w:sz w:val="24"/>
          <w:szCs w:val="24"/>
        </w:rPr>
        <w:t xml:space="preserve"> SC660 Wes and viewed using FLIR </w:t>
      </w:r>
      <w:proofErr w:type="spellStart"/>
      <w:r>
        <w:rPr>
          <w:sz w:val="24"/>
          <w:szCs w:val="24"/>
        </w:rPr>
        <w:t>QuickReport</w:t>
      </w:r>
      <w:proofErr w:type="spellEnd"/>
      <w:r>
        <w:rPr>
          <w:sz w:val="24"/>
          <w:szCs w:val="24"/>
        </w:rPr>
        <w:t xml:space="preserve"> 1.2 software. The infrared images are used to determine the temperature distribution across components, internal and external hot spots, and to indentify components that need consideration. Infrared images are taken at the end of testing prior, but while the stress applications are still running. Another infrared image is taken just after the testing with the base of the case removed. The netbook is handled with silicon gloves to minimize heat dissipation prior to image capture.</w:t>
      </w:r>
    </w:p>
    <w:p w:rsidR="00D30BBE" w:rsidRDefault="00D30BBE" w:rsidP="00D30BBE">
      <w:pPr>
        <w:ind w:firstLine="720"/>
        <w:rPr>
          <w:sz w:val="24"/>
          <w:szCs w:val="24"/>
        </w:rPr>
      </w:pPr>
      <w:r>
        <w:rPr>
          <w:sz w:val="24"/>
          <w:szCs w:val="24"/>
        </w:rPr>
        <w:t>In order to stress the netbook constantly for extended periods of time Glaze 3D and Thermal Analysis Tool (TAT) were used to stress the GPU and CPU respectively. As defined by our product design specifications (PDS) in appendix [A] the testing is performed on a flat surface with the screen at a 90 degree angle. Testing is performed until the test has run for a minimum of 60 minutes and the components have reached steady state surface temperatures.</w:t>
      </w:r>
    </w:p>
    <w:p w:rsidR="00D30BBE" w:rsidRPr="00372BC8" w:rsidRDefault="00D30BBE" w:rsidP="00372BC8">
      <w:pPr>
        <w:rPr>
          <w:b/>
          <w:sz w:val="24"/>
          <w:szCs w:val="24"/>
        </w:rPr>
      </w:pPr>
      <w:r w:rsidRPr="00372BC8">
        <w:rPr>
          <w:b/>
          <w:sz w:val="24"/>
          <w:szCs w:val="24"/>
        </w:rPr>
        <w:t>Results</w:t>
      </w:r>
    </w:p>
    <w:p w:rsidR="00D30BBE" w:rsidRDefault="00D30BBE" w:rsidP="00D30BBE">
      <w:pPr>
        <w:rPr>
          <w:sz w:val="24"/>
          <w:szCs w:val="24"/>
        </w:rPr>
      </w:pPr>
      <w:r>
        <w:rPr>
          <w:sz w:val="24"/>
          <w:szCs w:val="24"/>
        </w:rPr>
        <w:tab/>
        <w:t>The resulting temperature rise and steady state temperatures of the three components of primary concern, CPU, GPU, and ICH, are shown in figure (E.1.1).</w:t>
      </w:r>
    </w:p>
    <w:p w:rsidR="00D30BBE" w:rsidRDefault="00D30BBE" w:rsidP="00D30BBE">
      <w:pPr>
        <w:pStyle w:val="NoSpacing"/>
        <w:jc w:val="center"/>
      </w:pPr>
      <w:r>
        <w:rPr>
          <w:noProof/>
        </w:rPr>
        <w:lastRenderedPageBreak/>
        <w:drawing>
          <wp:inline distT="0" distB="0" distL="0" distR="0">
            <wp:extent cx="3905250" cy="2359254"/>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srcRect/>
                    <a:stretch>
                      <a:fillRect/>
                    </a:stretch>
                  </pic:blipFill>
                  <pic:spPr bwMode="auto">
                    <a:xfrm>
                      <a:off x="0" y="0"/>
                      <a:ext cx="3905250" cy="2359254"/>
                    </a:xfrm>
                    <a:prstGeom prst="rect">
                      <a:avLst/>
                    </a:prstGeom>
                    <a:noFill/>
                    <a:ln w="9525">
                      <a:noFill/>
                      <a:miter lim="800000"/>
                      <a:headEnd/>
                      <a:tailEnd/>
                    </a:ln>
                  </pic:spPr>
                </pic:pic>
              </a:graphicData>
            </a:graphic>
          </wp:inline>
        </w:drawing>
      </w:r>
    </w:p>
    <w:p w:rsidR="00D30BBE" w:rsidRPr="00AC2512" w:rsidRDefault="00D30BBE" w:rsidP="009D2713">
      <w:pPr>
        <w:jc w:val="center"/>
        <w:rPr>
          <w:b/>
          <w:color w:val="548DD4" w:themeColor="text2" w:themeTint="99"/>
          <w:sz w:val="18"/>
          <w:szCs w:val="18"/>
        </w:rPr>
      </w:pPr>
      <w:r w:rsidRPr="00AC2512">
        <w:rPr>
          <w:b/>
          <w:color w:val="548DD4" w:themeColor="text2" w:themeTint="99"/>
          <w:sz w:val="18"/>
          <w:szCs w:val="18"/>
        </w:rPr>
        <w:t>Figure E.1.1: Maximum surface temperatures under fully stressed conditions of the CPU, GPU, and ICH.</w:t>
      </w:r>
    </w:p>
    <w:p w:rsidR="00D30BBE" w:rsidRPr="000419C5" w:rsidRDefault="00D30BBE" w:rsidP="00D30BBE">
      <w:r>
        <w:tab/>
        <w:t>Figures (E.1.2) and (E.1.3) show the temperature distribution on the keyboard surface and the component surfaces respectively.</w:t>
      </w:r>
    </w:p>
    <w:p w:rsidR="00D30BBE" w:rsidRDefault="00D30BBE" w:rsidP="00D30BBE">
      <w:pPr>
        <w:pStyle w:val="NoSpacing"/>
        <w:jc w:val="center"/>
      </w:pPr>
      <w:r>
        <w:rPr>
          <w:noProof/>
        </w:rPr>
        <w:drawing>
          <wp:inline distT="0" distB="0" distL="0" distR="0">
            <wp:extent cx="5600700" cy="4200525"/>
            <wp:effectExtent l="19050" t="0" r="0" b="0"/>
            <wp:docPr id="88" name="Picture 88" descr="\\khensu\Home02\stableyg\Desktop\IR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hensu\Home02\stableyg\Desktop\IR_0294.jpg"/>
                    <pic:cNvPicPr>
                      <a:picLocks noChangeAspect="1" noChangeArrowheads="1"/>
                    </pic:cNvPicPr>
                  </pic:nvPicPr>
                  <pic:blipFill>
                    <a:blip r:embed="rId43" cstate="print"/>
                    <a:srcRect/>
                    <a:stretch>
                      <a:fillRect/>
                    </a:stretch>
                  </pic:blipFill>
                  <pic:spPr bwMode="auto">
                    <a:xfrm>
                      <a:off x="0" y="0"/>
                      <a:ext cx="5600700" cy="4200525"/>
                    </a:xfrm>
                    <a:prstGeom prst="rect">
                      <a:avLst/>
                    </a:prstGeom>
                    <a:noFill/>
                    <a:ln w="9525">
                      <a:noFill/>
                      <a:miter lim="800000"/>
                      <a:headEnd/>
                      <a:tailEnd/>
                    </a:ln>
                  </pic:spPr>
                </pic:pic>
              </a:graphicData>
            </a:graphic>
          </wp:inline>
        </w:drawing>
      </w:r>
    </w:p>
    <w:p w:rsidR="00D30BBE" w:rsidRPr="00AC2512" w:rsidRDefault="00D30BBE" w:rsidP="00D30BBE">
      <w:pPr>
        <w:jc w:val="center"/>
        <w:rPr>
          <w:b/>
          <w:color w:val="548DD4" w:themeColor="text2" w:themeTint="99"/>
          <w:sz w:val="18"/>
          <w:szCs w:val="18"/>
        </w:rPr>
      </w:pPr>
      <w:r w:rsidRPr="00AC2512">
        <w:rPr>
          <w:b/>
          <w:color w:val="548DD4" w:themeColor="text2" w:themeTint="99"/>
          <w:sz w:val="18"/>
          <w:szCs w:val="18"/>
        </w:rPr>
        <w:t>Figure E.1.2: Temperature and temperature distribution of on the surface of the keyboard.</w:t>
      </w:r>
    </w:p>
    <w:p w:rsidR="00D30BBE" w:rsidRDefault="00D30BBE" w:rsidP="00D30BBE">
      <w:pPr>
        <w:pStyle w:val="NoSpacing"/>
        <w:jc w:val="center"/>
      </w:pPr>
      <w:r w:rsidRPr="002B05E7">
        <w:rPr>
          <w:noProof/>
        </w:rPr>
        <w:lastRenderedPageBreak/>
        <w:drawing>
          <wp:inline distT="0" distB="0" distL="0" distR="0">
            <wp:extent cx="5422900" cy="4067175"/>
            <wp:effectExtent l="19050" t="0" r="6350" b="0"/>
            <wp:docPr id="50" name="Picture 6" descr="IR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0298.jpg"/>
                    <pic:cNvPicPr/>
                  </pic:nvPicPr>
                  <pic:blipFill>
                    <a:blip r:embed="rId44" cstate="print"/>
                    <a:stretch>
                      <a:fillRect/>
                    </a:stretch>
                  </pic:blipFill>
                  <pic:spPr>
                    <a:xfrm>
                      <a:off x="0" y="0"/>
                      <a:ext cx="5422900" cy="4067175"/>
                    </a:xfrm>
                    <a:prstGeom prst="rect">
                      <a:avLst/>
                    </a:prstGeom>
                  </pic:spPr>
                </pic:pic>
              </a:graphicData>
            </a:graphic>
          </wp:inline>
        </w:drawing>
      </w:r>
    </w:p>
    <w:p w:rsidR="00D30BBE" w:rsidRPr="00AC2512" w:rsidRDefault="00D30BBE" w:rsidP="00D30BBE">
      <w:pPr>
        <w:jc w:val="center"/>
        <w:rPr>
          <w:b/>
          <w:color w:val="548DD4" w:themeColor="text2" w:themeTint="99"/>
          <w:sz w:val="18"/>
          <w:szCs w:val="18"/>
        </w:rPr>
      </w:pPr>
      <w:r w:rsidRPr="00AC2512">
        <w:rPr>
          <w:b/>
          <w:color w:val="548DD4" w:themeColor="text2" w:themeTint="99"/>
          <w:sz w:val="18"/>
          <w:szCs w:val="18"/>
        </w:rPr>
        <w:t>Figure E.1.3: IR image of bottom of Netbook with cover removed showing temperatures of critical components indicated by the crosshairs and area box in the upper left corner</w:t>
      </w:r>
    </w:p>
    <w:p w:rsidR="00D30BBE" w:rsidRDefault="00D30BBE" w:rsidP="00D30BBE">
      <w:pPr>
        <w:rPr>
          <w:b/>
          <w:sz w:val="24"/>
          <w:szCs w:val="24"/>
        </w:rPr>
      </w:pPr>
    </w:p>
    <w:p w:rsidR="00D30BBE" w:rsidRDefault="00D30BBE" w:rsidP="00D30BBE">
      <w:pPr>
        <w:rPr>
          <w:b/>
          <w:sz w:val="24"/>
          <w:szCs w:val="24"/>
          <w:u w:val="single"/>
        </w:rPr>
      </w:pPr>
      <w:r>
        <w:rPr>
          <w:b/>
          <w:sz w:val="24"/>
          <w:szCs w:val="24"/>
        </w:rPr>
        <w:t xml:space="preserve">[E.2] </w:t>
      </w:r>
      <w:r>
        <w:rPr>
          <w:b/>
          <w:sz w:val="24"/>
          <w:szCs w:val="24"/>
          <w:u w:val="single"/>
        </w:rPr>
        <w:t>Graphite</w:t>
      </w:r>
    </w:p>
    <w:p w:rsidR="00D30BBE" w:rsidRPr="009D2713" w:rsidRDefault="00D30BBE" w:rsidP="009D2713">
      <w:pPr>
        <w:rPr>
          <w:b/>
          <w:sz w:val="24"/>
          <w:szCs w:val="24"/>
        </w:rPr>
      </w:pPr>
      <w:r w:rsidRPr="009D2713">
        <w:rPr>
          <w:b/>
          <w:sz w:val="24"/>
          <w:szCs w:val="24"/>
        </w:rPr>
        <w:t>Abstract</w:t>
      </w:r>
    </w:p>
    <w:p w:rsidR="00D30BBE" w:rsidRPr="00564B6F" w:rsidRDefault="00D30BBE" w:rsidP="00D30BBE">
      <w:pPr>
        <w:ind w:firstLine="720"/>
        <w:rPr>
          <w:sz w:val="24"/>
          <w:szCs w:val="24"/>
        </w:rPr>
      </w:pPr>
      <w:r w:rsidRPr="00564B6F">
        <w:rPr>
          <w:sz w:val="24"/>
          <w:szCs w:val="24"/>
        </w:rPr>
        <w:t>The graphite heat spreader in the proposed solution will not be in the same environmental conditions assumed in the correlation calculations in appendix [D.3]. Therefore, the thermal dissipation capabilities of the graphite under conditions similar to those that would be found in the netbook case required experimentation to determine the feasibility of utilizing the graphite as a thermal transport and dissipater within the netbook case.</w:t>
      </w:r>
    </w:p>
    <w:p w:rsidR="00D30BBE" w:rsidRPr="009D2713" w:rsidRDefault="00D30BBE" w:rsidP="009D2713">
      <w:pPr>
        <w:rPr>
          <w:b/>
          <w:sz w:val="24"/>
          <w:szCs w:val="24"/>
        </w:rPr>
      </w:pPr>
      <w:r w:rsidRPr="009D2713">
        <w:rPr>
          <w:b/>
          <w:sz w:val="24"/>
          <w:szCs w:val="24"/>
        </w:rPr>
        <w:t>Procedure</w:t>
      </w:r>
    </w:p>
    <w:p w:rsidR="00D30BBE" w:rsidRPr="00564B6F" w:rsidRDefault="00D30BBE" w:rsidP="00D30BBE">
      <w:pPr>
        <w:rPr>
          <w:sz w:val="24"/>
          <w:szCs w:val="24"/>
        </w:rPr>
      </w:pPr>
      <w:r>
        <w:tab/>
      </w:r>
      <w:r w:rsidRPr="00564B6F">
        <w:rPr>
          <w:sz w:val="24"/>
          <w:szCs w:val="24"/>
        </w:rPr>
        <w:t xml:space="preserve">Three resistive heaters are attached to a 0.76mm thick sheet of </w:t>
      </w:r>
      <w:proofErr w:type="spellStart"/>
      <w:r w:rsidRPr="00564B6F">
        <w:rPr>
          <w:sz w:val="24"/>
          <w:szCs w:val="24"/>
        </w:rPr>
        <w:t>eGRAF</w:t>
      </w:r>
      <w:proofErr w:type="spellEnd"/>
      <w:r w:rsidRPr="00564B6F">
        <w:rPr>
          <w:sz w:val="24"/>
          <w:szCs w:val="24"/>
        </w:rPr>
        <w:t xml:space="preserve"> SS500 Graphite </w:t>
      </w:r>
      <w:proofErr w:type="spellStart"/>
      <w:r w:rsidRPr="00564B6F">
        <w:rPr>
          <w:sz w:val="24"/>
          <w:szCs w:val="24"/>
        </w:rPr>
        <w:t>Spreadershield</w:t>
      </w:r>
      <w:proofErr w:type="spellEnd"/>
      <w:r w:rsidRPr="00564B6F">
        <w:rPr>
          <w:sz w:val="24"/>
          <w:szCs w:val="24"/>
        </w:rPr>
        <w:t xml:space="preserve"> on the adhesive side. The resistive heaters are placed in an orientation that mimics the size and scale of the CPU, GPU, and ICH locations in the MSI Wind U100. T-type thermocouples were attached to the side of the resistive heater in contact with the graphite to monitor their temperatures as shown in figure (E.2.1).</w:t>
      </w:r>
    </w:p>
    <w:p w:rsidR="00D30BBE" w:rsidRDefault="00D30BBE" w:rsidP="00D30BBE">
      <w:pPr>
        <w:pStyle w:val="NoSpacing"/>
        <w:jc w:val="center"/>
      </w:pPr>
      <w:r>
        <w:rPr>
          <w:noProof/>
        </w:rPr>
        <w:lastRenderedPageBreak/>
        <w:drawing>
          <wp:inline distT="0" distB="0" distL="0" distR="0">
            <wp:extent cx="2895600" cy="1943100"/>
            <wp:effectExtent l="19050" t="0" r="0" b="0"/>
            <wp:docPr id="51" name="Picture 5" descr="IMAG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0100"/>
                    <pic:cNvPicPr>
                      <a:picLocks noChangeAspect="1" noChangeArrowheads="1"/>
                    </pic:cNvPicPr>
                  </pic:nvPicPr>
                  <pic:blipFill>
                    <a:blip r:embed="rId45"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D30BBE" w:rsidRPr="00AC2512" w:rsidRDefault="00D30BBE" w:rsidP="009D2713">
      <w:pPr>
        <w:jc w:val="center"/>
        <w:rPr>
          <w:b/>
          <w:color w:val="548DD4" w:themeColor="text2" w:themeTint="99"/>
          <w:sz w:val="18"/>
          <w:szCs w:val="18"/>
        </w:rPr>
      </w:pPr>
      <w:r w:rsidRPr="00AC2512">
        <w:rPr>
          <w:b/>
          <w:color w:val="548DD4" w:themeColor="text2" w:themeTint="99"/>
          <w:sz w:val="18"/>
          <w:szCs w:val="18"/>
        </w:rPr>
        <w:t>Figure E.2.1: Resistive heater and thermocouple orientation on graphite sheet.</w:t>
      </w:r>
    </w:p>
    <w:p w:rsidR="00D30BBE" w:rsidRPr="00564B6F" w:rsidRDefault="00D30BBE" w:rsidP="00D30BBE">
      <w:pPr>
        <w:ind w:firstLine="720"/>
        <w:rPr>
          <w:sz w:val="24"/>
          <w:szCs w:val="24"/>
        </w:rPr>
      </w:pPr>
      <w:r w:rsidRPr="00564B6F">
        <w:rPr>
          <w:sz w:val="24"/>
          <w:szCs w:val="24"/>
        </w:rPr>
        <w:t>The heaters are attached in parallel to a power source with a display of voltage and current as shown in figure (E.2.2). The digital thermometer and thermocouple were calibrated to the lab’s ambient temperature of 22°C and a digital clock was used for time measurements.</w:t>
      </w:r>
    </w:p>
    <w:p w:rsidR="00D30BBE" w:rsidRDefault="00D30BBE" w:rsidP="00D30BBE">
      <w:pPr>
        <w:pStyle w:val="NoSpacing"/>
        <w:jc w:val="center"/>
      </w:pPr>
      <w:r>
        <w:rPr>
          <w:noProof/>
        </w:rPr>
        <w:drawing>
          <wp:inline distT="0" distB="0" distL="0" distR="0">
            <wp:extent cx="3019425" cy="2400300"/>
            <wp:effectExtent l="19050" t="0" r="9525" b="0"/>
            <wp:docPr id="52" name="Picture 6" descr="Graphit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te Test"/>
                    <pic:cNvPicPr>
                      <a:picLocks noChangeAspect="1" noChangeArrowheads="1"/>
                    </pic:cNvPicPr>
                  </pic:nvPicPr>
                  <pic:blipFill>
                    <a:blip r:embed="rId46" cstate="print"/>
                    <a:srcRect/>
                    <a:stretch>
                      <a:fillRect/>
                    </a:stretch>
                  </pic:blipFill>
                  <pic:spPr bwMode="auto">
                    <a:xfrm>
                      <a:off x="0" y="0"/>
                      <a:ext cx="3019425" cy="2400300"/>
                    </a:xfrm>
                    <a:prstGeom prst="rect">
                      <a:avLst/>
                    </a:prstGeom>
                    <a:noFill/>
                    <a:ln w="9525">
                      <a:noFill/>
                      <a:miter lim="800000"/>
                      <a:headEnd/>
                      <a:tailEnd/>
                    </a:ln>
                  </pic:spPr>
                </pic:pic>
              </a:graphicData>
            </a:graphic>
          </wp:inline>
        </w:drawing>
      </w:r>
    </w:p>
    <w:p w:rsidR="00D30BBE" w:rsidRPr="00AC2512" w:rsidRDefault="00D30BBE" w:rsidP="009D2713">
      <w:pPr>
        <w:jc w:val="center"/>
        <w:rPr>
          <w:b/>
          <w:color w:val="548DD4" w:themeColor="text2" w:themeTint="99"/>
          <w:sz w:val="18"/>
          <w:szCs w:val="18"/>
        </w:rPr>
      </w:pPr>
      <w:r w:rsidRPr="00AC2512">
        <w:rPr>
          <w:b/>
          <w:color w:val="548DD4" w:themeColor="text2" w:themeTint="99"/>
          <w:sz w:val="18"/>
          <w:szCs w:val="18"/>
        </w:rPr>
        <w:t>Figure E.2.2: Representation of resistive heater circuit.</w:t>
      </w:r>
    </w:p>
    <w:p w:rsidR="00D30BBE" w:rsidRPr="00564B6F" w:rsidRDefault="00D30BBE" w:rsidP="00D30BBE">
      <w:pPr>
        <w:ind w:firstLine="720"/>
        <w:rPr>
          <w:sz w:val="24"/>
          <w:szCs w:val="24"/>
        </w:rPr>
      </w:pPr>
      <w:r w:rsidRPr="00564B6F">
        <w:rPr>
          <w:sz w:val="24"/>
          <w:szCs w:val="24"/>
        </w:rPr>
        <w:t>To find the approximate power draw of the heaters the electrical power formula, equation (E.2.1) was used.</w:t>
      </w:r>
    </w:p>
    <w:p w:rsidR="00D30BBE" w:rsidRDefault="00D30BBE" w:rsidP="00D30BBE">
      <w:pPr>
        <w:jc w:val="center"/>
      </w:pPr>
      <w:r>
        <w:rPr>
          <w:i/>
        </w:rPr>
        <w:t xml:space="preserve">P = VA         </w:t>
      </w:r>
      <w:r w:rsidRPr="00DF7FE5">
        <w:t>(</w:t>
      </w:r>
      <w:r>
        <w:t>E.2.</w:t>
      </w:r>
      <w:r w:rsidRPr="00DF7FE5">
        <w:t>1)</w:t>
      </w:r>
    </w:p>
    <w:p w:rsidR="00D30BBE" w:rsidRPr="00564B6F" w:rsidRDefault="00D30BBE" w:rsidP="00D30BBE">
      <w:pPr>
        <w:rPr>
          <w:sz w:val="24"/>
          <w:szCs w:val="24"/>
        </w:rPr>
      </w:pPr>
      <w:r>
        <w:tab/>
      </w:r>
      <w:r w:rsidRPr="00564B6F">
        <w:rPr>
          <w:sz w:val="24"/>
          <w:szCs w:val="24"/>
        </w:rPr>
        <w:t>The graphite sheet is tested within the fully enclosed in the netbook case to mimic the conditions that would be experienced by a fully prototyped thermal solution as shown in figures (E.2.3) and (E.2.4). The testing is performed on a flat surface with the screen open at a 90 degree angle to resemble the parameters the baseline testing and the conditions set forth by the PDS shown in appendix [A]. Adjustments to the power will be required as the temperatures of the resistive heaters increases. At regular intervals the time, voltage, current, and temperature of the heaters are recorded. Testing was performed until a change in temperature less than ± 0.5 °C/min is experienced.</w:t>
      </w:r>
    </w:p>
    <w:p w:rsidR="00D30BBE" w:rsidRDefault="00D30BBE" w:rsidP="00FB256A">
      <w:pPr>
        <w:spacing w:after="0"/>
        <w:jc w:val="center"/>
      </w:pPr>
      <w:r>
        <w:lastRenderedPageBreak/>
        <w:t xml:space="preserve">  </w:t>
      </w:r>
      <w:r>
        <w:rPr>
          <w:noProof/>
        </w:rPr>
        <w:drawing>
          <wp:inline distT="0" distB="0" distL="0" distR="0">
            <wp:extent cx="2571750" cy="1714500"/>
            <wp:effectExtent l="19050" t="0" r="0" b="0"/>
            <wp:docPr id="53" name="Picture 9" descr="IMAG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0108"/>
                    <pic:cNvPicPr>
                      <a:picLocks noChangeAspect="1" noChangeArrowheads="1"/>
                    </pic:cNvPicPr>
                  </pic:nvPicPr>
                  <pic:blipFill>
                    <a:blip r:embed="rId47" cstate="print"/>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p w:rsidR="00D30BBE" w:rsidRPr="00F034CA" w:rsidRDefault="00D30BBE" w:rsidP="00D30BBE">
      <w:pPr>
        <w:jc w:val="center"/>
        <w:rPr>
          <w:b/>
          <w:color w:val="548DD4" w:themeColor="text2" w:themeTint="99"/>
          <w:sz w:val="18"/>
          <w:szCs w:val="18"/>
        </w:rPr>
      </w:pPr>
      <w:r w:rsidRPr="00F034CA">
        <w:rPr>
          <w:b/>
          <w:color w:val="548DD4" w:themeColor="text2" w:themeTint="99"/>
          <w:sz w:val="18"/>
          <w:szCs w:val="18"/>
        </w:rPr>
        <w:t xml:space="preserve">Figure E.2.3: SS500 </w:t>
      </w:r>
      <w:proofErr w:type="spellStart"/>
      <w:r w:rsidRPr="00F034CA">
        <w:rPr>
          <w:b/>
          <w:color w:val="548DD4" w:themeColor="text2" w:themeTint="99"/>
          <w:sz w:val="18"/>
          <w:szCs w:val="18"/>
        </w:rPr>
        <w:t>eGRAF</w:t>
      </w:r>
      <w:proofErr w:type="spellEnd"/>
      <w:r w:rsidRPr="00F034CA">
        <w:rPr>
          <w:b/>
          <w:color w:val="548DD4" w:themeColor="text2" w:themeTint="99"/>
          <w:sz w:val="18"/>
          <w:szCs w:val="18"/>
        </w:rPr>
        <w:t xml:space="preserve"> sheet within the base of the netbook.</w:t>
      </w:r>
    </w:p>
    <w:p w:rsidR="00D30BBE" w:rsidRDefault="00D30BBE" w:rsidP="00FB256A">
      <w:pPr>
        <w:spacing w:after="0"/>
        <w:jc w:val="center"/>
      </w:pPr>
      <w:r>
        <w:rPr>
          <w:noProof/>
        </w:rPr>
        <w:drawing>
          <wp:inline distT="0" distB="0" distL="0" distR="0">
            <wp:extent cx="2857500" cy="1914525"/>
            <wp:effectExtent l="19050" t="0" r="0" b="0"/>
            <wp:docPr id="54" name="Picture 7" descr="IMAG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0112"/>
                    <pic:cNvPicPr>
                      <a:picLocks noChangeAspect="1" noChangeArrowheads="1"/>
                    </pic:cNvPicPr>
                  </pic:nvPicPr>
                  <pic:blipFill>
                    <a:blip r:embed="rId48"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p w:rsidR="00D30BBE" w:rsidRPr="00F034CA" w:rsidRDefault="00D30BBE" w:rsidP="009D2713">
      <w:pPr>
        <w:jc w:val="center"/>
        <w:rPr>
          <w:b/>
          <w:color w:val="548DD4" w:themeColor="text2" w:themeTint="99"/>
          <w:sz w:val="18"/>
          <w:szCs w:val="18"/>
        </w:rPr>
      </w:pPr>
      <w:r w:rsidRPr="00F034CA">
        <w:rPr>
          <w:b/>
          <w:color w:val="548DD4" w:themeColor="text2" w:themeTint="99"/>
          <w:sz w:val="18"/>
          <w:szCs w:val="18"/>
        </w:rPr>
        <w:t xml:space="preserve">Figure E.2.4: Fully enclosed netbook with SS500 </w:t>
      </w:r>
      <w:proofErr w:type="spellStart"/>
      <w:r w:rsidRPr="00F034CA">
        <w:rPr>
          <w:b/>
          <w:color w:val="548DD4" w:themeColor="text2" w:themeTint="99"/>
          <w:sz w:val="18"/>
          <w:szCs w:val="18"/>
        </w:rPr>
        <w:t>eGRAF</w:t>
      </w:r>
      <w:proofErr w:type="spellEnd"/>
      <w:r w:rsidRPr="00F034CA">
        <w:rPr>
          <w:b/>
          <w:color w:val="548DD4" w:themeColor="text2" w:themeTint="99"/>
          <w:sz w:val="18"/>
          <w:szCs w:val="18"/>
        </w:rPr>
        <w:t xml:space="preserve"> </w:t>
      </w:r>
      <w:proofErr w:type="spellStart"/>
      <w:r w:rsidRPr="00F034CA">
        <w:rPr>
          <w:b/>
          <w:color w:val="548DD4" w:themeColor="text2" w:themeTint="99"/>
          <w:sz w:val="18"/>
          <w:szCs w:val="18"/>
        </w:rPr>
        <w:t>Spreadershield</w:t>
      </w:r>
      <w:proofErr w:type="spellEnd"/>
      <w:r w:rsidRPr="00F034CA">
        <w:rPr>
          <w:b/>
          <w:color w:val="548DD4" w:themeColor="text2" w:themeTint="99"/>
          <w:sz w:val="18"/>
          <w:szCs w:val="18"/>
        </w:rPr>
        <w:t xml:space="preserve"> inside.</w:t>
      </w:r>
    </w:p>
    <w:p w:rsidR="00D30BBE" w:rsidRPr="009D2713" w:rsidRDefault="00D30BBE" w:rsidP="009D2713">
      <w:pPr>
        <w:rPr>
          <w:b/>
          <w:sz w:val="24"/>
          <w:szCs w:val="24"/>
        </w:rPr>
      </w:pPr>
      <w:r w:rsidRPr="009D2713">
        <w:rPr>
          <w:b/>
          <w:sz w:val="24"/>
          <w:szCs w:val="24"/>
        </w:rPr>
        <w:t>Results</w:t>
      </w:r>
    </w:p>
    <w:p w:rsidR="00D30BBE" w:rsidRPr="00564B6F" w:rsidRDefault="00D30BBE" w:rsidP="00D30BBE">
      <w:pPr>
        <w:rPr>
          <w:sz w:val="24"/>
          <w:szCs w:val="24"/>
        </w:rPr>
      </w:pPr>
      <w:r>
        <w:tab/>
      </w:r>
      <w:r w:rsidRPr="00564B6F">
        <w:rPr>
          <w:sz w:val="24"/>
          <w:szCs w:val="24"/>
        </w:rPr>
        <w:t>Figure (E.2.5) shows the temperature at the interface of resistive heater and the graphite sheet as a function of time until the temperature reaches a steady state as defined in procedure (ΔT &lt; ± 0.5 °C/min). Test results are shown for a thermal power input of 10 and 12W.</w:t>
      </w:r>
    </w:p>
    <w:p w:rsidR="00D30BBE" w:rsidRDefault="00D30BBE" w:rsidP="00D30BBE">
      <w:pPr>
        <w:pStyle w:val="NoSpacing"/>
        <w:jc w:val="center"/>
      </w:pPr>
      <w:r>
        <w:rPr>
          <w:noProof/>
        </w:rPr>
        <w:drawing>
          <wp:inline distT="0" distB="0" distL="0" distR="0">
            <wp:extent cx="5381625" cy="1943100"/>
            <wp:effectExtent l="19050" t="0" r="9525"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381625" cy="1943100"/>
                    </a:xfrm>
                    <a:prstGeom prst="rect">
                      <a:avLst/>
                    </a:prstGeom>
                    <a:noFill/>
                    <a:ln w="9525">
                      <a:noFill/>
                      <a:miter lim="800000"/>
                      <a:headEnd/>
                      <a:tailEnd/>
                    </a:ln>
                  </pic:spPr>
                </pic:pic>
              </a:graphicData>
            </a:graphic>
          </wp:inline>
        </w:drawing>
      </w:r>
    </w:p>
    <w:p w:rsidR="00D30BBE" w:rsidRPr="00F034CA" w:rsidRDefault="00D30BBE" w:rsidP="009D2713">
      <w:pPr>
        <w:jc w:val="center"/>
        <w:rPr>
          <w:b/>
          <w:color w:val="548DD4" w:themeColor="text2" w:themeTint="99"/>
          <w:sz w:val="18"/>
          <w:szCs w:val="18"/>
        </w:rPr>
      </w:pPr>
      <w:r w:rsidRPr="00F034CA">
        <w:rPr>
          <w:b/>
          <w:color w:val="548DD4" w:themeColor="text2" w:themeTint="99"/>
          <w:sz w:val="18"/>
          <w:szCs w:val="18"/>
        </w:rPr>
        <w:t>Figure E.2.5: Temperature vs. time results of the graphite sheet.</w:t>
      </w:r>
    </w:p>
    <w:p w:rsidR="00F034CA" w:rsidRDefault="00F034CA" w:rsidP="009D2713">
      <w:pPr>
        <w:rPr>
          <w:b/>
          <w:sz w:val="24"/>
          <w:szCs w:val="24"/>
        </w:rPr>
      </w:pPr>
    </w:p>
    <w:p w:rsidR="00F034CA" w:rsidRDefault="00F034CA" w:rsidP="009D2713">
      <w:pPr>
        <w:rPr>
          <w:b/>
          <w:sz w:val="24"/>
          <w:szCs w:val="24"/>
        </w:rPr>
      </w:pPr>
    </w:p>
    <w:p w:rsidR="00FB256A" w:rsidRDefault="00FB256A" w:rsidP="009D2713">
      <w:pPr>
        <w:rPr>
          <w:b/>
          <w:sz w:val="24"/>
          <w:szCs w:val="24"/>
        </w:rPr>
      </w:pPr>
    </w:p>
    <w:p w:rsidR="00D30BBE" w:rsidRPr="009D2713" w:rsidRDefault="00D30BBE" w:rsidP="009D2713">
      <w:pPr>
        <w:rPr>
          <w:b/>
          <w:sz w:val="24"/>
          <w:szCs w:val="24"/>
        </w:rPr>
      </w:pPr>
      <w:r w:rsidRPr="009D2713">
        <w:rPr>
          <w:b/>
          <w:sz w:val="24"/>
          <w:szCs w:val="24"/>
        </w:rPr>
        <w:lastRenderedPageBreak/>
        <w:t>Analysis</w:t>
      </w:r>
    </w:p>
    <w:p w:rsidR="00D30BBE" w:rsidRPr="00564B6F" w:rsidRDefault="00D30BBE" w:rsidP="00D30BBE">
      <w:pPr>
        <w:ind w:firstLine="720"/>
        <w:rPr>
          <w:b/>
          <w:sz w:val="24"/>
          <w:szCs w:val="24"/>
        </w:rPr>
      </w:pPr>
      <w:r w:rsidRPr="00564B6F">
        <w:rPr>
          <w:sz w:val="24"/>
          <w:szCs w:val="24"/>
        </w:rPr>
        <w:t xml:space="preserve">In analyzing the data the temperature is graphed as a function of time from start of wattage setting.  This should produce a roughly logarithmic increase curve.  However, the software used did not allow a logarithmic recession due to low R values.  A polynomial recession was used in its stead.  </w:t>
      </w:r>
    </w:p>
    <w:p w:rsidR="00D30BBE" w:rsidRPr="00564B6F" w:rsidRDefault="00D30BBE" w:rsidP="00D30BBE">
      <w:pPr>
        <w:ind w:firstLine="720"/>
        <w:rPr>
          <w:sz w:val="24"/>
          <w:szCs w:val="24"/>
        </w:rPr>
      </w:pPr>
      <w:r w:rsidRPr="00564B6F">
        <w:rPr>
          <w:sz w:val="24"/>
          <w:szCs w:val="24"/>
        </w:rPr>
        <w:t>To find the approximate temperature that the heater would reach given more time the maximum of the 2</w:t>
      </w:r>
      <w:r w:rsidRPr="00564B6F">
        <w:rPr>
          <w:sz w:val="24"/>
          <w:szCs w:val="24"/>
          <w:vertAlign w:val="superscript"/>
        </w:rPr>
        <w:t>nd</w:t>
      </w:r>
      <w:r w:rsidRPr="00564B6F">
        <w:rPr>
          <w:sz w:val="24"/>
          <w:szCs w:val="24"/>
        </w:rPr>
        <w:t xml:space="preserve"> order polynomial was found for each test.  This maximum was found by the standard of finding the derivative of the function and setting it equal to 0 and solving for time and then temperature.</w:t>
      </w:r>
    </w:p>
    <w:p w:rsidR="00D30BBE" w:rsidRPr="009D2713" w:rsidRDefault="00D30BBE" w:rsidP="009D2713">
      <w:pPr>
        <w:rPr>
          <w:sz w:val="24"/>
          <w:szCs w:val="24"/>
          <w:u w:val="single"/>
        </w:rPr>
      </w:pPr>
      <w:r w:rsidRPr="009D2713">
        <w:rPr>
          <w:sz w:val="24"/>
          <w:szCs w:val="24"/>
          <w:u w:val="single"/>
        </w:rPr>
        <w:t>Example</w:t>
      </w:r>
    </w:p>
    <w:p w:rsidR="00D30BBE" w:rsidRPr="00564B6F" w:rsidRDefault="00D30BBE" w:rsidP="00D30BBE">
      <w:pPr>
        <w:ind w:firstLine="720"/>
        <w:rPr>
          <w:sz w:val="24"/>
          <w:szCs w:val="24"/>
        </w:rPr>
      </w:pPr>
      <w:r w:rsidRPr="00564B6F">
        <w:rPr>
          <w:sz w:val="24"/>
          <w:szCs w:val="24"/>
        </w:rPr>
        <w:t>The polynomial regression from Microsoft Excel for the enclosed .76mm cut graphite sheet with 12 Watts of power added is calculated using equations (E.2.2) through (E.2.6).</w:t>
      </w:r>
    </w:p>
    <w:p w:rsidR="00D30BBE" w:rsidRDefault="00D30BBE" w:rsidP="00D30BBE">
      <w:pPr>
        <w:jc w:val="center"/>
      </w:pPr>
      <w:r w:rsidRPr="00DF7FE5">
        <w:rPr>
          <w:i/>
        </w:rPr>
        <w:t>y = -0.0062x^2 + 0.3447x + 54.414</w:t>
      </w:r>
      <w:r>
        <w:t xml:space="preserve">     (E.2.2)</w:t>
      </w:r>
    </w:p>
    <w:p w:rsidR="00D30BBE" w:rsidRDefault="00D30BBE" w:rsidP="00D30BBE">
      <w:pPr>
        <w:jc w:val="center"/>
      </w:pPr>
      <w:proofErr w:type="spellStart"/>
      <w:proofErr w:type="gramStart"/>
      <w:r>
        <w:t>dy</w:t>
      </w:r>
      <w:proofErr w:type="spellEnd"/>
      <w:r>
        <w:t>/</w:t>
      </w:r>
      <w:proofErr w:type="spellStart"/>
      <w:r>
        <w:t>dx</w:t>
      </w:r>
      <w:proofErr w:type="spellEnd"/>
      <w:proofErr w:type="gramEnd"/>
      <w:r>
        <w:t xml:space="preserve"> = -0.0124x + .3447 = 0     (E.2.3)</w:t>
      </w:r>
    </w:p>
    <w:p w:rsidR="00D30BBE" w:rsidRDefault="00D30BBE" w:rsidP="00D30BBE">
      <w:pPr>
        <w:jc w:val="center"/>
      </w:pPr>
      <w:r>
        <w:t>x = 27.8 min     (E.2.4)</w:t>
      </w:r>
    </w:p>
    <w:p w:rsidR="00D30BBE" w:rsidRDefault="00D30BBE" w:rsidP="00D30BBE">
      <w:pPr>
        <w:jc w:val="center"/>
      </w:pPr>
      <w:r>
        <w:t>y = -.0062(27.8^2) + .3447(27.8) + 54.414     (E.2.5)</w:t>
      </w:r>
    </w:p>
    <w:p w:rsidR="00D30BBE" w:rsidRDefault="00D30BBE" w:rsidP="00D30BBE">
      <w:pPr>
        <w:jc w:val="center"/>
      </w:pPr>
      <w:r>
        <w:t>y = 59.2°C     (E.2.6)</w:t>
      </w:r>
    </w:p>
    <w:p w:rsidR="00D30BBE" w:rsidRPr="00564B6F" w:rsidRDefault="00D30BBE" w:rsidP="00D30BBE">
      <w:pPr>
        <w:ind w:firstLine="720"/>
        <w:rPr>
          <w:sz w:val="24"/>
          <w:szCs w:val="24"/>
        </w:rPr>
      </w:pPr>
      <w:r w:rsidRPr="00564B6F">
        <w:rPr>
          <w:sz w:val="24"/>
          <w:szCs w:val="24"/>
        </w:rPr>
        <w:t>The steady state temperature calculated for the maximum graphite temperature is shown in table (E.2.1) for a thermal power input of 10 and 12W.</w:t>
      </w:r>
    </w:p>
    <w:tbl>
      <w:tblPr>
        <w:tblW w:w="3354" w:type="dxa"/>
        <w:jc w:val="center"/>
        <w:tblInd w:w="1448" w:type="dxa"/>
        <w:tblLook w:val="0000"/>
      </w:tblPr>
      <w:tblGrid>
        <w:gridCol w:w="2080"/>
        <w:gridCol w:w="1274"/>
      </w:tblGrid>
      <w:tr w:rsidR="00D30BBE" w:rsidRPr="00746B72" w:rsidTr="00224806">
        <w:trPr>
          <w:trHeight w:val="284"/>
          <w:jc w:val="center"/>
        </w:trPr>
        <w:tc>
          <w:tcPr>
            <w:tcW w:w="2080" w:type="dxa"/>
            <w:tcBorders>
              <w:top w:val="nil"/>
              <w:left w:val="nil"/>
              <w:bottom w:val="nil"/>
              <w:right w:val="nil"/>
            </w:tcBorders>
            <w:shd w:val="clear" w:color="auto" w:fill="auto"/>
            <w:noWrap/>
            <w:vAlign w:val="center"/>
          </w:tcPr>
          <w:p w:rsidR="00D30BBE" w:rsidRPr="00421C39" w:rsidRDefault="00D30BBE" w:rsidP="00224806">
            <w:pPr>
              <w:pStyle w:val="NoSpacing"/>
            </w:pPr>
            <w:r>
              <w:t>Thermal Power (W)</w:t>
            </w:r>
          </w:p>
        </w:tc>
        <w:tc>
          <w:tcPr>
            <w:tcW w:w="1274" w:type="dxa"/>
            <w:tcBorders>
              <w:top w:val="nil"/>
              <w:left w:val="nil"/>
              <w:bottom w:val="nil"/>
              <w:right w:val="nil"/>
            </w:tcBorders>
            <w:shd w:val="clear" w:color="auto" w:fill="auto"/>
            <w:noWrap/>
            <w:vAlign w:val="center"/>
          </w:tcPr>
          <w:p w:rsidR="00D30BBE" w:rsidRPr="00421C39" w:rsidRDefault="00D30BBE" w:rsidP="00224806">
            <w:pPr>
              <w:pStyle w:val="NoSpacing"/>
            </w:pPr>
            <w:r w:rsidRPr="00421C39">
              <w:t>Temp (</w:t>
            </w:r>
            <w:r>
              <w:t>°</w:t>
            </w:r>
            <w:r w:rsidRPr="00421C39">
              <w:t>C)</w:t>
            </w:r>
          </w:p>
        </w:tc>
      </w:tr>
      <w:tr w:rsidR="00D30BBE" w:rsidTr="00224806">
        <w:trPr>
          <w:trHeight w:val="284"/>
          <w:jc w:val="center"/>
        </w:trPr>
        <w:tc>
          <w:tcPr>
            <w:tcW w:w="2080" w:type="dxa"/>
            <w:tcBorders>
              <w:top w:val="nil"/>
              <w:left w:val="nil"/>
              <w:bottom w:val="nil"/>
              <w:right w:val="nil"/>
            </w:tcBorders>
            <w:shd w:val="clear" w:color="auto" w:fill="auto"/>
            <w:noWrap/>
            <w:vAlign w:val="center"/>
          </w:tcPr>
          <w:p w:rsidR="00D30BBE" w:rsidRDefault="00D30BBE" w:rsidP="00224806">
            <w:pPr>
              <w:pStyle w:val="NoSpacing"/>
            </w:pPr>
            <w:r>
              <w:t>10</w:t>
            </w:r>
          </w:p>
        </w:tc>
        <w:tc>
          <w:tcPr>
            <w:tcW w:w="1274" w:type="dxa"/>
            <w:tcBorders>
              <w:top w:val="nil"/>
              <w:left w:val="nil"/>
              <w:bottom w:val="nil"/>
              <w:right w:val="nil"/>
            </w:tcBorders>
            <w:shd w:val="clear" w:color="auto" w:fill="auto"/>
            <w:noWrap/>
            <w:vAlign w:val="center"/>
          </w:tcPr>
          <w:p w:rsidR="00D30BBE" w:rsidRDefault="00D30BBE" w:rsidP="00224806">
            <w:pPr>
              <w:pStyle w:val="NoSpacing"/>
            </w:pPr>
            <w:r>
              <w:t>50.7</w:t>
            </w:r>
          </w:p>
        </w:tc>
      </w:tr>
      <w:tr w:rsidR="00D30BBE" w:rsidTr="00224806">
        <w:trPr>
          <w:trHeight w:val="284"/>
          <w:jc w:val="center"/>
        </w:trPr>
        <w:tc>
          <w:tcPr>
            <w:tcW w:w="2080" w:type="dxa"/>
            <w:tcBorders>
              <w:top w:val="nil"/>
              <w:left w:val="nil"/>
              <w:bottom w:val="nil"/>
              <w:right w:val="nil"/>
            </w:tcBorders>
            <w:shd w:val="clear" w:color="auto" w:fill="auto"/>
            <w:noWrap/>
            <w:vAlign w:val="center"/>
          </w:tcPr>
          <w:p w:rsidR="00D30BBE" w:rsidRDefault="00D30BBE" w:rsidP="00224806">
            <w:pPr>
              <w:pStyle w:val="NoSpacing"/>
            </w:pPr>
            <w:r>
              <w:t>12</w:t>
            </w:r>
          </w:p>
        </w:tc>
        <w:tc>
          <w:tcPr>
            <w:tcW w:w="1274" w:type="dxa"/>
            <w:tcBorders>
              <w:top w:val="nil"/>
              <w:left w:val="nil"/>
              <w:bottom w:val="nil"/>
              <w:right w:val="nil"/>
            </w:tcBorders>
            <w:shd w:val="clear" w:color="auto" w:fill="auto"/>
            <w:noWrap/>
            <w:vAlign w:val="center"/>
          </w:tcPr>
          <w:p w:rsidR="00D30BBE" w:rsidRDefault="00D30BBE" w:rsidP="00224806">
            <w:pPr>
              <w:pStyle w:val="NoSpacing"/>
            </w:pPr>
            <w:r>
              <w:t>59.2</w:t>
            </w:r>
          </w:p>
        </w:tc>
      </w:tr>
    </w:tbl>
    <w:p w:rsidR="00D30BBE" w:rsidRPr="00F034CA" w:rsidRDefault="00D30BBE" w:rsidP="00D30BBE">
      <w:pPr>
        <w:jc w:val="center"/>
        <w:rPr>
          <w:b/>
          <w:color w:val="548DD4" w:themeColor="text2" w:themeTint="99"/>
          <w:sz w:val="18"/>
          <w:szCs w:val="18"/>
        </w:rPr>
      </w:pPr>
      <w:r w:rsidRPr="00F034CA">
        <w:rPr>
          <w:b/>
          <w:color w:val="548DD4" w:themeColor="text2" w:themeTint="99"/>
          <w:sz w:val="18"/>
          <w:szCs w:val="18"/>
        </w:rPr>
        <w:t>Table E.2.1: Calculated steady state temperatures for the graphite sheet under 10 and 12W of thermal load.</w:t>
      </w:r>
    </w:p>
    <w:p w:rsidR="00D30BBE" w:rsidRPr="009D2713" w:rsidRDefault="00D30BBE" w:rsidP="009D2713">
      <w:pPr>
        <w:rPr>
          <w:b/>
          <w:sz w:val="24"/>
          <w:szCs w:val="24"/>
        </w:rPr>
      </w:pPr>
      <w:r w:rsidRPr="009D2713">
        <w:rPr>
          <w:b/>
          <w:sz w:val="24"/>
          <w:szCs w:val="24"/>
        </w:rPr>
        <w:t>Conclusion</w:t>
      </w:r>
    </w:p>
    <w:p w:rsidR="009D2713" w:rsidRDefault="00D30BBE">
      <w:pPr>
        <w:rPr>
          <w:b/>
          <w:sz w:val="28"/>
          <w:szCs w:val="28"/>
        </w:rPr>
      </w:pPr>
      <w:r>
        <w:tab/>
      </w:r>
      <w:r w:rsidRPr="00564B6F">
        <w:rPr>
          <w:sz w:val="24"/>
          <w:szCs w:val="24"/>
        </w:rPr>
        <w:t>The maximum thermal power that will be produced by the CPU, GPU, and ICH into the heat dissipation solution is 8.5W. The test showed that the graphite portion of our solution has the capability to dissipate heat from thermal loads greater than 8.5W while keeping the maximum temperature below the cut off temperatures of the components. However, the devices will connect to the graphite heat spreader through a heat sink which and will have smaller contact patches which will increase the temperatures at the interface locations. Despite these differences in out proposed solution with the testing apparatus, the proposed graphite heat spreader design showed the capability to dissipate the required levels of heat at lower surface temperatures than those present in the active cooling solution.</w:t>
      </w:r>
      <w:r w:rsidRPr="00564B6F">
        <w:rPr>
          <w:sz w:val="24"/>
          <w:szCs w:val="24"/>
        </w:rPr>
        <w:tab/>
      </w:r>
      <w:r w:rsidR="009D2713">
        <w:rPr>
          <w:b/>
          <w:sz w:val="28"/>
          <w:szCs w:val="28"/>
        </w:rPr>
        <w:br w:type="page"/>
      </w:r>
    </w:p>
    <w:p w:rsidR="00D30BBE" w:rsidRPr="009D2713" w:rsidRDefault="00D30BBE" w:rsidP="009D2713">
      <w:pPr>
        <w:pStyle w:val="Heading1"/>
        <w:rPr>
          <w:szCs w:val="28"/>
        </w:rPr>
      </w:pPr>
      <w:bookmarkStart w:id="20" w:name="_Toc263680500"/>
      <w:r w:rsidRPr="009D2713">
        <w:rPr>
          <w:szCs w:val="28"/>
        </w:rPr>
        <w:lastRenderedPageBreak/>
        <w:t>Appendix F: Detailed Drawings</w:t>
      </w:r>
      <w:r w:rsidR="004B49C6">
        <w:rPr>
          <w:szCs w:val="28"/>
        </w:rPr>
        <w:t xml:space="preserve"> and BOM</w:t>
      </w:r>
      <w:bookmarkEnd w:id="20"/>
    </w:p>
    <w:p w:rsidR="00D30BBE" w:rsidRDefault="00D30BBE" w:rsidP="00D30BBE">
      <w:pPr>
        <w:rPr>
          <w:b/>
          <w:sz w:val="24"/>
          <w:szCs w:val="24"/>
          <w:u w:val="single"/>
        </w:rPr>
      </w:pPr>
      <w:r>
        <w:rPr>
          <w:b/>
          <w:sz w:val="24"/>
          <w:szCs w:val="24"/>
        </w:rPr>
        <w:t xml:space="preserve">[F.1] </w:t>
      </w:r>
      <w:r>
        <w:rPr>
          <w:b/>
          <w:sz w:val="24"/>
          <w:szCs w:val="24"/>
          <w:u w:val="single"/>
        </w:rPr>
        <w:t>Copper Heat Sink</w:t>
      </w:r>
    </w:p>
    <w:p w:rsidR="00D30BBE" w:rsidRPr="009B506F" w:rsidRDefault="00D30BBE" w:rsidP="00D30BBE">
      <w:pPr>
        <w:rPr>
          <w:b/>
          <w:sz w:val="24"/>
          <w:szCs w:val="24"/>
          <w:u w:val="single"/>
        </w:rPr>
      </w:pPr>
    </w:p>
    <w:p w:rsidR="00D30BBE" w:rsidRDefault="00D30BBE" w:rsidP="00D30BBE">
      <w:pPr>
        <w:jc w:val="center"/>
        <w:rPr>
          <w:b/>
          <w:sz w:val="24"/>
          <w:szCs w:val="24"/>
        </w:rPr>
        <w:sectPr w:rsidR="00D30BBE" w:rsidSect="00395201">
          <w:pgSz w:w="12240" w:h="15840"/>
          <w:pgMar w:top="1260" w:right="1440" w:bottom="1080" w:left="1440" w:header="720" w:footer="720" w:gutter="0"/>
          <w:cols w:space="720"/>
          <w:docGrid w:linePitch="360"/>
        </w:sectPr>
      </w:pPr>
      <w:r>
        <w:rPr>
          <w:b/>
          <w:noProof/>
          <w:sz w:val="24"/>
          <w:szCs w:val="24"/>
        </w:rPr>
        <w:drawing>
          <wp:inline distT="0" distB="0" distL="0" distR="0">
            <wp:extent cx="5562600" cy="6734175"/>
            <wp:effectExtent l="19050" t="0" r="0" b="0"/>
            <wp:docPr id="84" name="Picture 84" descr="\\khensu\Home02\stableyg\Desktop\DD Heat 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hensu\Home02\stableyg\Desktop\DD Heat Sink.jpg"/>
                    <pic:cNvPicPr>
                      <a:picLocks noChangeAspect="1" noChangeArrowheads="1"/>
                    </pic:cNvPicPr>
                  </pic:nvPicPr>
                  <pic:blipFill>
                    <a:blip r:embed="rId50" cstate="print"/>
                    <a:srcRect/>
                    <a:stretch>
                      <a:fillRect/>
                    </a:stretch>
                  </pic:blipFill>
                  <pic:spPr bwMode="auto">
                    <a:xfrm>
                      <a:off x="0" y="0"/>
                      <a:ext cx="5562600" cy="6734175"/>
                    </a:xfrm>
                    <a:prstGeom prst="rect">
                      <a:avLst/>
                    </a:prstGeom>
                    <a:noFill/>
                    <a:ln w="9525">
                      <a:noFill/>
                      <a:miter lim="800000"/>
                      <a:headEnd/>
                      <a:tailEnd/>
                    </a:ln>
                  </pic:spPr>
                </pic:pic>
              </a:graphicData>
            </a:graphic>
          </wp:inline>
        </w:drawing>
      </w:r>
    </w:p>
    <w:p w:rsidR="00D30BBE" w:rsidRDefault="00D30BBE" w:rsidP="00D30BBE">
      <w:pPr>
        <w:rPr>
          <w:b/>
          <w:sz w:val="24"/>
          <w:szCs w:val="24"/>
          <w:u w:val="single"/>
        </w:rPr>
      </w:pPr>
      <w:r>
        <w:rPr>
          <w:b/>
          <w:sz w:val="24"/>
          <w:szCs w:val="24"/>
        </w:rPr>
        <w:lastRenderedPageBreak/>
        <w:t xml:space="preserve">[F.2] </w:t>
      </w:r>
      <w:r>
        <w:rPr>
          <w:b/>
          <w:sz w:val="24"/>
          <w:szCs w:val="24"/>
          <w:u w:val="single"/>
        </w:rPr>
        <w:t>Graphite Heat Spreader</w:t>
      </w:r>
    </w:p>
    <w:p w:rsidR="00D30BBE" w:rsidRPr="00DA379A" w:rsidRDefault="00D30BBE" w:rsidP="00D30BBE">
      <w:pPr>
        <w:jc w:val="center"/>
        <w:rPr>
          <w:b/>
          <w:sz w:val="24"/>
          <w:szCs w:val="24"/>
          <w:u w:val="single"/>
        </w:rPr>
        <w:sectPr w:rsidR="00D30BBE" w:rsidRPr="00DA379A" w:rsidSect="00224806">
          <w:pgSz w:w="12240" w:h="15840"/>
          <w:pgMar w:top="1440" w:right="1440" w:bottom="1440" w:left="1440" w:header="720" w:footer="720" w:gutter="0"/>
          <w:cols w:space="720"/>
          <w:docGrid w:linePitch="360"/>
        </w:sectPr>
      </w:pPr>
      <w:r>
        <w:rPr>
          <w:b/>
          <w:noProof/>
          <w:sz w:val="24"/>
          <w:szCs w:val="24"/>
          <w:u w:val="single"/>
        </w:rPr>
        <w:drawing>
          <wp:inline distT="0" distB="0" distL="0" distR="0">
            <wp:extent cx="5756059" cy="7600950"/>
            <wp:effectExtent l="19050" t="0" r="0" b="0"/>
            <wp:docPr id="86" name="Picture 86" descr="\\khensu\Home02\stableyg\Desktop\DD Heat Sp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hensu\Home02\stableyg\Desktop\DD Heat Spreader.jpg"/>
                    <pic:cNvPicPr>
                      <a:picLocks noChangeAspect="1" noChangeArrowheads="1"/>
                    </pic:cNvPicPr>
                  </pic:nvPicPr>
                  <pic:blipFill>
                    <a:blip r:embed="rId51" cstate="print"/>
                    <a:srcRect/>
                    <a:stretch>
                      <a:fillRect/>
                    </a:stretch>
                  </pic:blipFill>
                  <pic:spPr bwMode="auto">
                    <a:xfrm>
                      <a:off x="0" y="0"/>
                      <a:ext cx="5756059" cy="7600950"/>
                    </a:xfrm>
                    <a:prstGeom prst="rect">
                      <a:avLst/>
                    </a:prstGeom>
                    <a:noFill/>
                    <a:ln w="9525">
                      <a:noFill/>
                      <a:miter lim="800000"/>
                      <a:headEnd/>
                      <a:tailEnd/>
                    </a:ln>
                  </pic:spPr>
                </pic:pic>
              </a:graphicData>
            </a:graphic>
          </wp:inline>
        </w:drawing>
      </w:r>
    </w:p>
    <w:p w:rsidR="00527624" w:rsidRDefault="00527624" w:rsidP="00527624">
      <w:pPr>
        <w:rPr>
          <w:b/>
          <w:sz w:val="24"/>
          <w:szCs w:val="24"/>
          <w:u w:val="single"/>
        </w:rPr>
      </w:pPr>
      <w:r>
        <w:rPr>
          <w:b/>
          <w:sz w:val="24"/>
          <w:szCs w:val="24"/>
        </w:rPr>
        <w:lastRenderedPageBreak/>
        <w:t xml:space="preserve">[F.3] </w:t>
      </w:r>
      <w:r>
        <w:rPr>
          <w:b/>
          <w:sz w:val="24"/>
          <w:szCs w:val="24"/>
          <w:u w:val="single"/>
        </w:rPr>
        <w:t>Assembly Drawing with BOM</w:t>
      </w:r>
    </w:p>
    <w:p w:rsidR="00527624" w:rsidRDefault="00527624" w:rsidP="00372BC8">
      <w:pPr>
        <w:rPr>
          <w:rFonts w:eastAsiaTheme="minorEastAsia"/>
          <w:sz w:val="24"/>
          <w:szCs w:val="24"/>
        </w:rPr>
      </w:pPr>
    </w:p>
    <w:p w:rsidR="00A71D7E" w:rsidRDefault="00527624" w:rsidP="00372BC8">
      <w:pPr>
        <w:rPr>
          <w:rFonts w:eastAsiaTheme="minorEastAsia"/>
          <w:sz w:val="24"/>
          <w:szCs w:val="24"/>
        </w:rPr>
      </w:pPr>
      <w:r w:rsidRPr="00527624">
        <w:rPr>
          <w:rFonts w:eastAsiaTheme="minorEastAsia"/>
          <w:noProof/>
          <w:sz w:val="24"/>
          <w:szCs w:val="24"/>
        </w:rPr>
        <w:drawing>
          <wp:inline distT="0" distB="0" distL="0" distR="0">
            <wp:extent cx="5486400" cy="4521483"/>
            <wp:effectExtent l="1905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486400" cy="4521483"/>
                    </a:xfrm>
                    <a:prstGeom prst="rect">
                      <a:avLst/>
                    </a:prstGeom>
                    <a:noFill/>
                    <a:ln w="9525">
                      <a:noFill/>
                      <a:miter lim="800000"/>
                      <a:headEnd/>
                      <a:tailEnd/>
                    </a:ln>
                  </pic:spPr>
                </pic:pic>
              </a:graphicData>
            </a:graphic>
          </wp:inline>
        </w:drawing>
      </w:r>
    </w:p>
    <w:p w:rsidR="00527624" w:rsidRDefault="009762FB" w:rsidP="00372BC8">
      <w:pPr>
        <w:rPr>
          <w:rFonts w:eastAsiaTheme="minorEastAsia"/>
          <w:sz w:val="24"/>
          <w:szCs w:val="24"/>
        </w:rPr>
      </w:pPr>
      <w:r>
        <w:rPr>
          <w:rFonts w:eastAsiaTheme="minorEastAsia"/>
          <w:noProof/>
          <w:sz w:val="24"/>
          <w:szCs w:val="24"/>
        </w:rPr>
        <w:pict>
          <v:shape id="_x0000_s1047" type="#_x0000_t75" style="position:absolute;margin-left:8.25pt;margin-top:29.55pt;width:472.15pt;height:118.8pt;z-index:251662336;mso-position-horizontal-relative:text;mso-position-vertical-relative:text;mso-width-relative:page;mso-height-relative:page" wrapcoords="-34 0 -34 21327 21600 21327 21600 0 -34 0">
            <v:imagedata r:id="rId53" o:title=""/>
            <w10:wrap type="tight"/>
          </v:shape>
          <o:OLEObject Type="Embed" ProgID="Excel.Sheet.12" ShapeID="_x0000_s1047" DrawAspect="Content" ObjectID="_1337424413" r:id="rId54"/>
        </w:pict>
      </w:r>
    </w:p>
    <w:sectPr w:rsidR="00527624" w:rsidSect="00A71D7E">
      <w:headerReference w:type="default" r:id="rId55"/>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554" w:rsidRDefault="00604554" w:rsidP="00F14915">
      <w:pPr>
        <w:spacing w:after="0" w:line="240" w:lineRule="auto"/>
      </w:pPr>
      <w:r>
        <w:separator/>
      </w:r>
    </w:p>
  </w:endnote>
  <w:endnote w:type="continuationSeparator" w:id="0">
    <w:p w:rsidR="00604554" w:rsidRDefault="00604554" w:rsidP="00F14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554" w:rsidRDefault="00604554" w:rsidP="00F14915">
      <w:pPr>
        <w:spacing w:after="0" w:line="240" w:lineRule="auto"/>
      </w:pPr>
      <w:r>
        <w:separator/>
      </w:r>
    </w:p>
  </w:footnote>
  <w:footnote w:type="continuationSeparator" w:id="0">
    <w:p w:rsidR="00604554" w:rsidRDefault="00604554" w:rsidP="00F14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554" w:rsidRDefault="00604554" w:rsidP="00F40975">
    <w:pPr>
      <w:pStyle w:val="Header"/>
      <w:jc w:val="center"/>
    </w:pPr>
  </w:p>
  <w:p w:rsidR="00604554" w:rsidRDefault="006045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89955"/>
      <w:docPartObj>
        <w:docPartGallery w:val="Page Numbers (Top of Page)"/>
        <w:docPartUnique/>
      </w:docPartObj>
    </w:sdtPr>
    <w:sdtContent>
      <w:p w:rsidR="00604554" w:rsidRDefault="009762FB">
        <w:pPr>
          <w:pStyle w:val="Header"/>
          <w:jc w:val="right"/>
        </w:pPr>
        <w:fldSimple w:instr=" PAGE   \* MERGEFORMAT ">
          <w:r w:rsidR="00A36A9D">
            <w:rPr>
              <w:noProof/>
            </w:rPr>
            <w:t>ii</w:t>
          </w:r>
        </w:fldSimple>
      </w:p>
    </w:sdtContent>
  </w:sdt>
  <w:p w:rsidR="00604554" w:rsidRDefault="006045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843483"/>
      <w:docPartObj>
        <w:docPartGallery w:val="Page Numbers (Top of Page)"/>
        <w:docPartUnique/>
      </w:docPartObj>
    </w:sdtPr>
    <w:sdtContent>
      <w:p w:rsidR="00604554" w:rsidRDefault="009762FB">
        <w:pPr>
          <w:pStyle w:val="Header"/>
          <w:jc w:val="right"/>
        </w:pPr>
        <w:fldSimple w:instr=" PAGE   \* MERGEFORMAT ">
          <w:r w:rsidR="00FB256A">
            <w:rPr>
              <w:noProof/>
            </w:rPr>
            <w:t>1</w:t>
          </w:r>
        </w:fldSimple>
      </w:p>
    </w:sdtContent>
  </w:sdt>
  <w:p w:rsidR="00604554" w:rsidRDefault="006045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64406"/>
    <w:multiLevelType w:val="hybridMultilevel"/>
    <w:tmpl w:val="9B580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81189"/>
    <w:multiLevelType w:val="hybridMultilevel"/>
    <w:tmpl w:val="AF60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036665"/>
    <w:multiLevelType w:val="hybridMultilevel"/>
    <w:tmpl w:val="63A8A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436623"/>
    <w:multiLevelType w:val="hybridMultilevel"/>
    <w:tmpl w:val="DBD035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2B1528"/>
    <w:multiLevelType w:val="hybridMultilevel"/>
    <w:tmpl w:val="B3007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233AEC"/>
    <w:multiLevelType w:val="hybridMultilevel"/>
    <w:tmpl w:val="E84EA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837A5E"/>
    <w:multiLevelType w:val="hybridMultilevel"/>
    <w:tmpl w:val="8F2E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D52355"/>
    <w:multiLevelType w:val="hybridMultilevel"/>
    <w:tmpl w:val="6E5A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BE74A6"/>
    <w:multiLevelType w:val="hybridMultilevel"/>
    <w:tmpl w:val="BEB6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C2452B"/>
    <w:multiLevelType w:val="hybridMultilevel"/>
    <w:tmpl w:val="986038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EA4465"/>
    <w:multiLevelType w:val="hybridMultilevel"/>
    <w:tmpl w:val="BA527A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085C97"/>
    <w:multiLevelType w:val="hybridMultilevel"/>
    <w:tmpl w:val="B72A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05724E"/>
    <w:multiLevelType w:val="hybridMultilevel"/>
    <w:tmpl w:val="74B48A28"/>
    <w:lvl w:ilvl="0" w:tplc="04090001">
      <w:start w:val="1"/>
      <w:numFmt w:val="bullet"/>
      <w:lvlText w:val=""/>
      <w:lvlJc w:val="left"/>
      <w:pPr>
        <w:ind w:left="720" w:hanging="360"/>
      </w:pPr>
      <w:rPr>
        <w:rFonts w:ascii="Symbol" w:hAnsi="Symbol" w:hint="default"/>
      </w:rPr>
    </w:lvl>
    <w:lvl w:ilvl="1" w:tplc="12884F04">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6035B1"/>
    <w:multiLevelType w:val="hybridMultilevel"/>
    <w:tmpl w:val="2C761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755397"/>
    <w:multiLevelType w:val="hybridMultilevel"/>
    <w:tmpl w:val="1420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756A55"/>
    <w:multiLevelType w:val="hybridMultilevel"/>
    <w:tmpl w:val="A8BE2C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B87825"/>
    <w:multiLevelType w:val="hybridMultilevel"/>
    <w:tmpl w:val="CC40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080F48"/>
    <w:multiLevelType w:val="hybridMultilevel"/>
    <w:tmpl w:val="D840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830D58"/>
    <w:multiLevelType w:val="hybridMultilevel"/>
    <w:tmpl w:val="808264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972405"/>
    <w:multiLevelType w:val="hybridMultilevel"/>
    <w:tmpl w:val="ED0ECE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2558DD"/>
    <w:multiLevelType w:val="hybridMultilevel"/>
    <w:tmpl w:val="860CFE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D56504"/>
    <w:multiLevelType w:val="hybridMultilevel"/>
    <w:tmpl w:val="491ACE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6160A2"/>
    <w:multiLevelType w:val="hybridMultilevel"/>
    <w:tmpl w:val="E07A2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28291D"/>
    <w:multiLevelType w:val="hybridMultilevel"/>
    <w:tmpl w:val="74E61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676757"/>
    <w:multiLevelType w:val="hybridMultilevel"/>
    <w:tmpl w:val="604CA9E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5">
    <w:nsid w:val="7E3F1DD3"/>
    <w:multiLevelType w:val="hybridMultilevel"/>
    <w:tmpl w:val="23B666B4"/>
    <w:lvl w:ilvl="0" w:tplc="6F2EAC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13"/>
  </w:num>
  <w:num w:numId="5">
    <w:abstractNumId w:val="22"/>
  </w:num>
  <w:num w:numId="6">
    <w:abstractNumId w:val="24"/>
  </w:num>
  <w:num w:numId="7">
    <w:abstractNumId w:val="17"/>
  </w:num>
  <w:num w:numId="8">
    <w:abstractNumId w:val="14"/>
  </w:num>
  <w:num w:numId="9">
    <w:abstractNumId w:val="4"/>
  </w:num>
  <w:num w:numId="10">
    <w:abstractNumId w:val="12"/>
  </w:num>
  <w:num w:numId="11">
    <w:abstractNumId w:val="8"/>
  </w:num>
  <w:num w:numId="12">
    <w:abstractNumId w:val="11"/>
  </w:num>
  <w:num w:numId="13">
    <w:abstractNumId w:val="16"/>
  </w:num>
  <w:num w:numId="14">
    <w:abstractNumId w:val="20"/>
  </w:num>
  <w:num w:numId="15">
    <w:abstractNumId w:val="25"/>
  </w:num>
  <w:num w:numId="16">
    <w:abstractNumId w:val="23"/>
  </w:num>
  <w:num w:numId="17">
    <w:abstractNumId w:val="0"/>
  </w:num>
  <w:num w:numId="18">
    <w:abstractNumId w:val="5"/>
  </w:num>
  <w:num w:numId="19">
    <w:abstractNumId w:val="21"/>
  </w:num>
  <w:num w:numId="20">
    <w:abstractNumId w:val="9"/>
  </w:num>
  <w:num w:numId="21">
    <w:abstractNumId w:val="2"/>
  </w:num>
  <w:num w:numId="22">
    <w:abstractNumId w:val="15"/>
  </w:num>
  <w:num w:numId="23">
    <w:abstractNumId w:val="18"/>
  </w:num>
  <w:num w:numId="24">
    <w:abstractNumId w:val="3"/>
  </w:num>
  <w:num w:numId="25">
    <w:abstractNumId w:val="10"/>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oNotTrackMoves/>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rsids>
    <w:rsidRoot w:val="0095113B"/>
    <w:rsid w:val="0002446D"/>
    <w:rsid w:val="0002697F"/>
    <w:rsid w:val="00027AD4"/>
    <w:rsid w:val="00055A03"/>
    <w:rsid w:val="00065BE0"/>
    <w:rsid w:val="00084706"/>
    <w:rsid w:val="00084D9D"/>
    <w:rsid w:val="000915AA"/>
    <w:rsid w:val="000A400E"/>
    <w:rsid w:val="000A57F6"/>
    <w:rsid w:val="000A65A8"/>
    <w:rsid w:val="000A65D7"/>
    <w:rsid w:val="000B505C"/>
    <w:rsid w:val="000D04A2"/>
    <w:rsid w:val="000F7DA3"/>
    <w:rsid w:val="00104ED8"/>
    <w:rsid w:val="00110865"/>
    <w:rsid w:val="00116CAB"/>
    <w:rsid w:val="00116EFD"/>
    <w:rsid w:val="00131D07"/>
    <w:rsid w:val="00146498"/>
    <w:rsid w:val="00154BF6"/>
    <w:rsid w:val="0016605A"/>
    <w:rsid w:val="00166D67"/>
    <w:rsid w:val="001763EF"/>
    <w:rsid w:val="00177866"/>
    <w:rsid w:val="001849D3"/>
    <w:rsid w:val="00187B8F"/>
    <w:rsid w:val="0019526B"/>
    <w:rsid w:val="001A767D"/>
    <w:rsid w:val="001B4D33"/>
    <w:rsid w:val="001B72A2"/>
    <w:rsid w:val="001C6D27"/>
    <w:rsid w:val="001D4CD3"/>
    <w:rsid w:val="001F7A72"/>
    <w:rsid w:val="00205230"/>
    <w:rsid w:val="002136D2"/>
    <w:rsid w:val="00216166"/>
    <w:rsid w:val="00224806"/>
    <w:rsid w:val="00234918"/>
    <w:rsid w:val="00236B52"/>
    <w:rsid w:val="002417FB"/>
    <w:rsid w:val="0025467B"/>
    <w:rsid w:val="00264113"/>
    <w:rsid w:val="00274BE3"/>
    <w:rsid w:val="00276440"/>
    <w:rsid w:val="00282807"/>
    <w:rsid w:val="00296C41"/>
    <w:rsid w:val="002A789F"/>
    <w:rsid w:val="002B4615"/>
    <w:rsid w:val="002C4514"/>
    <w:rsid w:val="002C4DC5"/>
    <w:rsid w:val="002C4E26"/>
    <w:rsid w:val="002E1BBF"/>
    <w:rsid w:val="002E2B31"/>
    <w:rsid w:val="002F2B23"/>
    <w:rsid w:val="00301083"/>
    <w:rsid w:val="003012B7"/>
    <w:rsid w:val="003044A4"/>
    <w:rsid w:val="00320751"/>
    <w:rsid w:val="00341456"/>
    <w:rsid w:val="0034447E"/>
    <w:rsid w:val="00353705"/>
    <w:rsid w:val="0035524A"/>
    <w:rsid w:val="0036224F"/>
    <w:rsid w:val="003626D3"/>
    <w:rsid w:val="0037030C"/>
    <w:rsid w:val="00372BC8"/>
    <w:rsid w:val="0037495B"/>
    <w:rsid w:val="00374D22"/>
    <w:rsid w:val="00382DF3"/>
    <w:rsid w:val="003876F0"/>
    <w:rsid w:val="00395201"/>
    <w:rsid w:val="003977DF"/>
    <w:rsid w:val="003A23FF"/>
    <w:rsid w:val="003A5F08"/>
    <w:rsid w:val="003B532D"/>
    <w:rsid w:val="003D51EE"/>
    <w:rsid w:val="003E1C02"/>
    <w:rsid w:val="003E3305"/>
    <w:rsid w:val="003E6F93"/>
    <w:rsid w:val="00402DF3"/>
    <w:rsid w:val="00440E10"/>
    <w:rsid w:val="00455EA2"/>
    <w:rsid w:val="004636A3"/>
    <w:rsid w:val="0047099A"/>
    <w:rsid w:val="004730E2"/>
    <w:rsid w:val="00476C61"/>
    <w:rsid w:val="00487E5E"/>
    <w:rsid w:val="004903B0"/>
    <w:rsid w:val="00496839"/>
    <w:rsid w:val="004A2507"/>
    <w:rsid w:val="004A50F1"/>
    <w:rsid w:val="004A728D"/>
    <w:rsid w:val="004B49C6"/>
    <w:rsid w:val="004C1D66"/>
    <w:rsid w:val="004D6F79"/>
    <w:rsid w:val="004F17B8"/>
    <w:rsid w:val="004F1A2C"/>
    <w:rsid w:val="0050406C"/>
    <w:rsid w:val="0050485F"/>
    <w:rsid w:val="00504CB6"/>
    <w:rsid w:val="0051235E"/>
    <w:rsid w:val="005222AB"/>
    <w:rsid w:val="00523DFA"/>
    <w:rsid w:val="00527624"/>
    <w:rsid w:val="00550A61"/>
    <w:rsid w:val="00552CD7"/>
    <w:rsid w:val="00552D36"/>
    <w:rsid w:val="00564B6F"/>
    <w:rsid w:val="00573B3A"/>
    <w:rsid w:val="00574FBB"/>
    <w:rsid w:val="00581585"/>
    <w:rsid w:val="005930FB"/>
    <w:rsid w:val="00593AA9"/>
    <w:rsid w:val="005B6FE8"/>
    <w:rsid w:val="005C6A1A"/>
    <w:rsid w:val="005D53B6"/>
    <w:rsid w:val="005D749E"/>
    <w:rsid w:val="005E2C7C"/>
    <w:rsid w:val="005F43E8"/>
    <w:rsid w:val="005F5941"/>
    <w:rsid w:val="00604554"/>
    <w:rsid w:val="00641DD4"/>
    <w:rsid w:val="00643D89"/>
    <w:rsid w:val="00657796"/>
    <w:rsid w:val="00672EFF"/>
    <w:rsid w:val="00677F53"/>
    <w:rsid w:val="00680B81"/>
    <w:rsid w:val="00694E6B"/>
    <w:rsid w:val="006A5191"/>
    <w:rsid w:val="006A5F1D"/>
    <w:rsid w:val="006B380E"/>
    <w:rsid w:val="006C2674"/>
    <w:rsid w:val="006D3BAE"/>
    <w:rsid w:val="006E00AB"/>
    <w:rsid w:val="0070529C"/>
    <w:rsid w:val="0071096A"/>
    <w:rsid w:val="00711CDC"/>
    <w:rsid w:val="007149EA"/>
    <w:rsid w:val="00715B60"/>
    <w:rsid w:val="0072085E"/>
    <w:rsid w:val="007434B8"/>
    <w:rsid w:val="007475BE"/>
    <w:rsid w:val="00750315"/>
    <w:rsid w:val="00766486"/>
    <w:rsid w:val="00771DAA"/>
    <w:rsid w:val="00776E31"/>
    <w:rsid w:val="0077781C"/>
    <w:rsid w:val="007B3814"/>
    <w:rsid w:val="007C240B"/>
    <w:rsid w:val="007D1DC3"/>
    <w:rsid w:val="007D23D2"/>
    <w:rsid w:val="007F1013"/>
    <w:rsid w:val="007F1DA6"/>
    <w:rsid w:val="007F4894"/>
    <w:rsid w:val="00812A69"/>
    <w:rsid w:val="00813A3C"/>
    <w:rsid w:val="00815EEB"/>
    <w:rsid w:val="00852698"/>
    <w:rsid w:val="00855E92"/>
    <w:rsid w:val="00870A15"/>
    <w:rsid w:val="00881D1C"/>
    <w:rsid w:val="008841E7"/>
    <w:rsid w:val="008B2F1D"/>
    <w:rsid w:val="008C185A"/>
    <w:rsid w:val="008D12A2"/>
    <w:rsid w:val="008E7F72"/>
    <w:rsid w:val="008F7ED2"/>
    <w:rsid w:val="0090296B"/>
    <w:rsid w:val="00905DEE"/>
    <w:rsid w:val="00921F87"/>
    <w:rsid w:val="0094143B"/>
    <w:rsid w:val="00942BFA"/>
    <w:rsid w:val="0095113B"/>
    <w:rsid w:val="00953EE2"/>
    <w:rsid w:val="00955157"/>
    <w:rsid w:val="00960839"/>
    <w:rsid w:val="0097358C"/>
    <w:rsid w:val="009762FB"/>
    <w:rsid w:val="009874FE"/>
    <w:rsid w:val="009A1585"/>
    <w:rsid w:val="009D2713"/>
    <w:rsid w:val="009D78E7"/>
    <w:rsid w:val="00A14065"/>
    <w:rsid w:val="00A15513"/>
    <w:rsid w:val="00A2270D"/>
    <w:rsid w:val="00A36A9D"/>
    <w:rsid w:val="00A4032F"/>
    <w:rsid w:val="00A52E04"/>
    <w:rsid w:val="00A71D7E"/>
    <w:rsid w:val="00A730FA"/>
    <w:rsid w:val="00A7633F"/>
    <w:rsid w:val="00A8698E"/>
    <w:rsid w:val="00AA4CF6"/>
    <w:rsid w:val="00AA6E7B"/>
    <w:rsid w:val="00AB006A"/>
    <w:rsid w:val="00AB55F2"/>
    <w:rsid w:val="00AC21DA"/>
    <w:rsid w:val="00AC2512"/>
    <w:rsid w:val="00AD0AA0"/>
    <w:rsid w:val="00AE6830"/>
    <w:rsid w:val="00AF0209"/>
    <w:rsid w:val="00AF6D08"/>
    <w:rsid w:val="00B0079A"/>
    <w:rsid w:val="00B15247"/>
    <w:rsid w:val="00B239C2"/>
    <w:rsid w:val="00B3025D"/>
    <w:rsid w:val="00B3713D"/>
    <w:rsid w:val="00B730C4"/>
    <w:rsid w:val="00BB283A"/>
    <w:rsid w:val="00BB5338"/>
    <w:rsid w:val="00BB7E1D"/>
    <w:rsid w:val="00BF01EF"/>
    <w:rsid w:val="00BF2017"/>
    <w:rsid w:val="00BF7502"/>
    <w:rsid w:val="00C0182C"/>
    <w:rsid w:val="00C32F88"/>
    <w:rsid w:val="00C34156"/>
    <w:rsid w:val="00C3727C"/>
    <w:rsid w:val="00C37B5F"/>
    <w:rsid w:val="00C607B6"/>
    <w:rsid w:val="00C64663"/>
    <w:rsid w:val="00C7179E"/>
    <w:rsid w:val="00C7181D"/>
    <w:rsid w:val="00C87E40"/>
    <w:rsid w:val="00C92011"/>
    <w:rsid w:val="00C956D0"/>
    <w:rsid w:val="00C96758"/>
    <w:rsid w:val="00CA3DE8"/>
    <w:rsid w:val="00CC023D"/>
    <w:rsid w:val="00CC4156"/>
    <w:rsid w:val="00CE0968"/>
    <w:rsid w:val="00CE702E"/>
    <w:rsid w:val="00CF040D"/>
    <w:rsid w:val="00CF3B26"/>
    <w:rsid w:val="00CF4AAE"/>
    <w:rsid w:val="00CF6EE4"/>
    <w:rsid w:val="00D0057C"/>
    <w:rsid w:val="00D02BE7"/>
    <w:rsid w:val="00D0618E"/>
    <w:rsid w:val="00D12727"/>
    <w:rsid w:val="00D1416E"/>
    <w:rsid w:val="00D17BE9"/>
    <w:rsid w:val="00D23027"/>
    <w:rsid w:val="00D30BBE"/>
    <w:rsid w:val="00D46076"/>
    <w:rsid w:val="00D52FB7"/>
    <w:rsid w:val="00D64B05"/>
    <w:rsid w:val="00D67951"/>
    <w:rsid w:val="00D820F0"/>
    <w:rsid w:val="00D8244E"/>
    <w:rsid w:val="00D94C97"/>
    <w:rsid w:val="00D954B1"/>
    <w:rsid w:val="00DA6E56"/>
    <w:rsid w:val="00DC3DE3"/>
    <w:rsid w:val="00DC5863"/>
    <w:rsid w:val="00DD32A1"/>
    <w:rsid w:val="00DE0421"/>
    <w:rsid w:val="00DE05D3"/>
    <w:rsid w:val="00E1271E"/>
    <w:rsid w:val="00E23266"/>
    <w:rsid w:val="00E24A48"/>
    <w:rsid w:val="00E31A37"/>
    <w:rsid w:val="00E31CF9"/>
    <w:rsid w:val="00E41357"/>
    <w:rsid w:val="00E5686F"/>
    <w:rsid w:val="00E845D5"/>
    <w:rsid w:val="00EA0D7C"/>
    <w:rsid w:val="00EA7684"/>
    <w:rsid w:val="00EB5E70"/>
    <w:rsid w:val="00EC4F2B"/>
    <w:rsid w:val="00ED00A1"/>
    <w:rsid w:val="00ED2F47"/>
    <w:rsid w:val="00ED40A0"/>
    <w:rsid w:val="00ED73AC"/>
    <w:rsid w:val="00EF4E75"/>
    <w:rsid w:val="00EF6486"/>
    <w:rsid w:val="00EF7CC8"/>
    <w:rsid w:val="00F022D4"/>
    <w:rsid w:val="00F034CA"/>
    <w:rsid w:val="00F14470"/>
    <w:rsid w:val="00F14915"/>
    <w:rsid w:val="00F22794"/>
    <w:rsid w:val="00F30418"/>
    <w:rsid w:val="00F40975"/>
    <w:rsid w:val="00F43997"/>
    <w:rsid w:val="00F52942"/>
    <w:rsid w:val="00F63710"/>
    <w:rsid w:val="00F81FF1"/>
    <w:rsid w:val="00F83D18"/>
    <w:rsid w:val="00FA27CF"/>
    <w:rsid w:val="00FA7B43"/>
    <w:rsid w:val="00FB256A"/>
    <w:rsid w:val="00FB67B4"/>
    <w:rsid w:val="00FC03DF"/>
    <w:rsid w:val="00FC33E0"/>
    <w:rsid w:val="00FE71EA"/>
    <w:rsid w:val="00FF385C"/>
    <w:rsid w:val="00FF4A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rules v:ext="edit">
        <o:r id="V:Rule4" type="connector" idref="#_x0000_s1066"/>
        <o:r id="V:Rule5" type="connector" idref="#_x0000_s1068"/>
        <o:r id="V:Rule6"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24F"/>
  </w:style>
  <w:style w:type="paragraph" w:styleId="Heading1">
    <w:name w:val="heading 1"/>
    <w:basedOn w:val="Normal"/>
    <w:next w:val="Normal"/>
    <w:link w:val="Heading1Char"/>
    <w:qFormat/>
    <w:rsid w:val="00ED2F47"/>
    <w:pPr>
      <w:keepNext/>
      <w:shd w:val="solid" w:color="FFFFFF" w:fill="auto"/>
      <w:spacing w:before="90" w:after="90" w:line="360" w:lineRule="auto"/>
      <w:ind w:right="90"/>
      <w:outlineLvl w:val="0"/>
    </w:pPr>
    <w:rPr>
      <w:rFonts w:eastAsia="Times New Roman" w:cstheme="minorHAnsi"/>
      <w:b/>
      <w:bCs/>
      <w:color w:val="000000"/>
      <w:kern w:val="32"/>
      <w:sz w:val="28"/>
      <w:szCs w:val="24"/>
      <w:shd w:val="solid" w:color="FFFFFF" w:fill="auto"/>
      <w:lang w:eastAsia="ru-RU"/>
    </w:rPr>
  </w:style>
  <w:style w:type="paragraph" w:styleId="Heading2">
    <w:name w:val="heading 2"/>
    <w:basedOn w:val="Normal"/>
    <w:next w:val="Normal"/>
    <w:link w:val="Heading2Char"/>
    <w:uiPriority w:val="9"/>
    <w:unhideWhenUsed/>
    <w:qFormat/>
    <w:rsid w:val="00234918"/>
    <w:pPr>
      <w:keepNext/>
      <w:keepLines/>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semiHidden/>
    <w:unhideWhenUsed/>
    <w:qFormat/>
    <w:rsid w:val="00CF04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2F47"/>
    <w:rPr>
      <w:rFonts w:eastAsia="Times New Roman" w:cstheme="minorHAnsi"/>
      <w:b/>
      <w:bCs/>
      <w:color w:val="000000"/>
      <w:kern w:val="32"/>
      <w:sz w:val="28"/>
      <w:szCs w:val="24"/>
      <w:shd w:val="solid" w:color="FFFFFF" w:fill="auto"/>
      <w:lang w:eastAsia="ru-RU"/>
    </w:rPr>
  </w:style>
  <w:style w:type="character" w:customStyle="1" w:styleId="Heading2Char">
    <w:name w:val="Heading 2 Char"/>
    <w:basedOn w:val="DefaultParagraphFont"/>
    <w:link w:val="Heading2"/>
    <w:uiPriority w:val="9"/>
    <w:rsid w:val="00234918"/>
    <w:rPr>
      <w:rFonts w:eastAsiaTheme="majorEastAsia" w:cstheme="majorBidi"/>
      <w:b/>
      <w:bCs/>
      <w:color w:val="4F81BD" w:themeColor="accent1"/>
      <w:sz w:val="24"/>
      <w:szCs w:val="26"/>
    </w:rPr>
  </w:style>
  <w:style w:type="character" w:customStyle="1" w:styleId="Heading3Char">
    <w:name w:val="Heading 3 Char"/>
    <w:basedOn w:val="DefaultParagraphFont"/>
    <w:link w:val="Heading3"/>
    <w:uiPriority w:val="9"/>
    <w:semiHidden/>
    <w:rsid w:val="00CF040D"/>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5222AB"/>
    <w:pPr>
      <w:spacing w:after="0" w:line="240" w:lineRule="auto"/>
    </w:pPr>
    <w:rPr>
      <w:rFonts w:eastAsiaTheme="minorEastAsia"/>
    </w:rPr>
  </w:style>
  <w:style w:type="character" w:customStyle="1" w:styleId="NoSpacingChar">
    <w:name w:val="No Spacing Char"/>
    <w:basedOn w:val="DefaultParagraphFont"/>
    <w:link w:val="NoSpacing"/>
    <w:uiPriority w:val="1"/>
    <w:rsid w:val="005222AB"/>
    <w:rPr>
      <w:rFonts w:eastAsiaTheme="minorEastAsia"/>
    </w:rPr>
  </w:style>
  <w:style w:type="paragraph" w:styleId="BalloonText">
    <w:name w:val="Balloon Text"/>
    <w:basedOn w:val="Normal"/>
    <w:link w:val="BalloonTextChar"/>
    <w:uiPriority w:val="99"/>
    <w:semiHidden/>
    <w:unhideWhenUsed/>
    <w:rsid w:val="00522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2AB"/>
    <w:rPr>
      <w:rFonts w:ascii="Tahoma" w:hAnsi="Tahoma" w:cs="Tahoma"/>
      <w:sz w:val="16"/>
      <w:szCs w:val="16"/>
    </w:rPr>
  </w:style>
  <w:style w:type="character" w:styleId="Hyperlink">
    <w:name w:val="Hyperlink"/>
    <w:basedOn w:val="DefaultParagraphFont"/>
    <w:uiPriority w:val="99"/>
    <w:unhideWhenUsed/>
    <w:rsid w:val="00870A15"/>
    <w:rPr>
      <w:color w:val="0000FF" w:themeColor="hyperlink"/>
      <w:u w:val="single"/>
    </w:rPr>
  </w:style>
  <w:style w:type="paragraph" w:styleId="Header">
    <w:name w:val="header"/>
    <w:basedOn w:val="Normal"/>
    <w:link w:val="HeaderChar"/>
    <w:uiPriority w:val="99"/>
    <w:unhideWhenUsed/>
    <w:rsid w:val="00F14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915"/>
  </w:style>
  <w:style w:type="paragraph" w:styleId="Footer">
    <w:name w:val="footer"/>
    <w:basedOn w:val="Normal"/>
    <w:link w:val="FooterChar"/>
    <w:uiPriority w:val="99"/>
    <w:unhideWhenUsed/>
    <w:rsid w:val="00F14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915"/>
  </w:style>
  <w:style w:type="paragraph" w:styleId="ListParagraph">
    <w:name w:val="List Paragraph"/>
    <w:basedOn w:val="Normal"/>
    <w:uiPriority w:val="34"/>
    <w:qFormat/>
    <w:rsid w:val="00D52FB7"/>
    <w:pPr>
      <w:ind w:left="720"/>
      <w:contextualSpacing/>
    </w:pPr>
  </w:style>
  <w:style w:type="table" w:styleId="TableGrid">
    <w:name w:val="Table Grid"/>
    <w:basedOn w:val="TableNormal"/>
    <w:uiPriority w:val="59"/>
    <w:rsid w:val="00BF75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4730E2"/>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4">
    <w:name w:val="xl64"/>
    <w:basedOn w:val="Normal"/>
    <w:rsid w:val="004730E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4730E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4730E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473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473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4730E2"/>
    <w:pPr>
      <w:pBdr>
        <w:top w:val="single" w:sz="8" w:space="0" w:color="993300"/>
        <w:left w:val="single" w:sz="8" w:space="0" w:color="993300"/>
        <w:bottom w:val="single" w:sz="8" w:space="0" w:color="993300"/>
        <w:right w:val="single" w:sz="8" w:space="0" w:color="9933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4730E2"/>
    <w:pPr>
      <w:shd w:val="clear" w:color="000000" w:fill="00336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4730E2"/>
    <w:pPr>
      <w:pBdr>
        <w:top w:val="single" w:sz="4"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4730E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473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473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473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473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4730E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4730E2"/>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4730E2"/>
    <w:pPr>
      <w:pBdr>
        <w:top w:val="single" w:sz="8" w:space="0" w:color="auto"/>
        <w:bottom w:val="single" w:sz="8" w:space="0" w:color="auto"/>
        <w:right w:val="single" w:sz="8" w:space="0" w:color="FF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4730E2"/>
    <w:pPr>
      <w:pBdr>
        <w:top w:val="single" w:sz="4" w:space="0" w:color="auto"/>
        <w:left w:val="single" w:sz="4" w:space="0" w:color="auto"/>
        <w:bottom w:val="single" w:sz="4" w:space="0" w:color="auto"/>
        <w:right w:val="single" w:sz="8" w:space="0" w:color="FF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4730E2"/>
    <w:pPr>
      <w:pBdr>
        <w:top w:val="single" w:sz="4" w:space="0" w:color="auto"/>
        <w:left w:val="single" w:sz="8" w:space="0" w:color="FF0000"/>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4730E2"/>
    <w:pPr>
      <w:pBdr>
        <w:top w:val="single" w:sz="4" w:space="0" w:color="auto"/>
        <w:left w:val="single" w:sz="8" w:space="0" w:color="FF0000"/>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4730E2"/>
    <w:pPr>
      <w:pBdr>
        <w:top w:val="single" w:sz="4" w:space="0" w:color="auto"/>
        <w:left w:val="single" w:sz="8" w:space="0" w:color="FF0000"/>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4730E2"/>
    <w:pPr>
      <w:pBdr>
        <w:top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4730E2"/>
    <w:pPr>
      <w:pBdr>
        <w:top w:val="single" w:sz="4" w:space="0" w:color="auto"/>
        <w:left w:val="single" w:sz="4" w:space="0" w:color="auto"/>
        <w:bottom w:val="single" w:sz="4" w:space="0" w:color="auto"/>
        <w:right w:val="single" w:sz="8" w:space="0" w:color="FF0000"/>
      </w:pBdr>
      <w:shd w:val="clear" w:color="000000" w:fill="99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4730E2"/>
    <w:pP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7">
    <w:name w:val="xl87"/>
    <w:basedOn w:val="Normal"/>
    <w:rsid w:val="00473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8">
    <w:name w:val="xl88"/>
    <w:basedOn w:val="Normal"/>
    <w:rsid w:val="00473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9">
    <w:name w:val="xl89"/>
    <w:basedOn w:val="Normal"/>
    <w:rsid w:val="00473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90">
    <w:name w:val="xl90"/>
    <w:basedOn w:val="Normal"/>
    <w:rsid w:val="00473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8000"/>
      <w:sz w:val="24"/>
      <w:szCs w:val="24"/>
    </w:rPr>
  </w:style>
  <w:style w:type="paragraph" w:customStyle="1" w:styleId="xl91">
    <w:name w:val="xl91"/>
    <w:basedOn w:val="Normal"/>
    <w:rsid w:val="00473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2">
    <w:name w:val="xl92"/>
    <w:basedOn w:val="Normal"/>
    <w:rsid w:val="00473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3">
    <w:name w:val="xl93"/>
    <w:basedOn w:val="Normal"/>
    <w:rsid w:val="00473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473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473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6">
    <w:name w:val="xl96"/>
    <w:basedOn w:val="Normal"/>
    <w:rsid w:val="00473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7">
    <w:name w:val="xl97"/>
    <w:basedOn w:val="Normal"/>
    <w:rsid w:val="004730E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98">
    <w:name w:val="xl98"/>
    <w:basedOn w:val="Normal"/>
    <w:rsid w:val="004730E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99">
    <w:name w:val="xl99"/>
    <w:basedOn w:val="Normal"/>
    <w:rsid w:val="004730E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0">
    <w:name w:val="xl100"/>
    <w:basedOn w:val="Normal"/>
    <w:rsid w:val="004730E2"/>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1">
    <w:name w:val="xl101"/>
    <w:basedOn w:val="Normal"/>
    <w:rsid w:val="004730E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4730E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4730E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4730E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5">
    <w:name w:val="xl105"/>
    <w:basedOn w:val="Normal"/>
    <w:rsid w:val="004730E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6">
    <w:name w:val="xl106"/>
    <w:basedOn w:val="Normal"/>
    <w:rsid w:val="004730E2"/>
    <w:pPr>
      <w:pBdr>
        <w:top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7">
    <w:name w:val="xl107"/>
    <w:basedOn w:val="Normal"/>
    <w:rsid w:val="004730E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8">
    <w:name w:val="xl108"/>
    <w:basedOn w:val="Normal"/>
    <w:rsid w:val="004730E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9">
    <w:name w:val="xl109"/>
    <w:basedOn w:val="Normal"/>
    <w:rsid w:val="004730E2"/>
    <w:pPr>
      <w:pBdr>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10">
    <w:name w:val="xl110"/>
    <w:basedOn w:val="Normal"/>
    <w:rsid w:val="004730E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11">
    <w:name w:val="xl111"/>
    <w:basedOn w:val="Normal"/>
    <w:rsid w:val="00473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473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473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473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8000"/>
      <w:sz w:val="24"/>
      <w:szCs w:val="24"/>
    </w:rPr>
  </w:style>
  <w:style w:type="paragraph" w:customStyle="1" w:styleId="xl115">
    <w:name w:val="xl115"/>
    <w:basedOn w:val="Normal"/>
    <w:rsid w:val="00473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8000"/>
      <w:sz w:val="24"/>
      <w:szCs w:val="24"/>
    </w:rPr>
  </w:style>
  <w:style w:type="paragraph" w:customStyle="1" w:styleId="xl116">
    <w:name w:val="xl116"/>
    <w:basedOn w:val="Normal"/>
    <w:rsid w:val="00473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16166"/>
    <w:pPr>
      <w:spacing w:line="240" w:lineRule="auto"/>
    </w:pPr>
    <w:rPr>
      <w:b/>
      <w:bCs/>
      <w:color w:val="4F81BD" w:themeColor="accent1"/>
      <w:sz w:val="18"/>
      <w:szCs w:val="18"/>
    </w:rPr>
  </w:style>
  <w:style w:type="paragraph" w:customStyle="1" w:styleId="Img">
    <w:name w:val="Img"/>
    <w:basedOn w:val="Normal"/>
    <w:rsid w:val="000B505C"/>
    <w:pPr>
      <w:shd w:val="solid" w:color="FFFFFF" w:fill="auto"/>
      <w:spacing w:after="0" w:line="240" w:lineRule="auto"/>
    </w:pPr>
    <w:rPr>
      <w:rFonts w:ascii="Times New Roman" w:eastAsia="Times New Roman" w:hAnsi="Times New Roman" w:cs="Times New Roman"/>
      <w:color w:val="000000"/>
      <w:sz w:val="24"/>
      <w:szCs w:val="24"/>
      <w:shd w:val="solid" w:color="FFFFFF" w:fill="auto"/>
      <w:lang w:val="ru-RU" w:eastAsia="ru-RU"/>
    </w:rPr>
  </w:style>
  <w:style w:type="paragraph" w:styleId="NormalWeb">
    <w:name w:val="Normal (Web)"/>
    <w:basedOn w:val="Normal"/>
    <w:uiPriority w:val="99"/>
    <w:semiHidden/>
    <w:unhideWhenUsed/>
    <w:rsid w:val="000B505C"/>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487E5E"/>
    <w:pPr>
      <w:spacing w:after="100"/>
      <w:ind w:left="220"/>
    </w:pPr>
  </w:style>
  <w:style w:type="paragraph" w:styleId="TOC1">
    <w:name w:val="toc 1"/>
    <w:basedOn w:val="Normal"/>
    <w:next w:val="Normal"/>
    <w:autoRedefine/>
    <w:uiPriority w:val="39"/>
    <w:unhideWhenUsed/>
    <w:rsid w:val="00487E5E"/>
    <w:pPr>
      <w:spacing w:after="100"/>
    </w:pPr>
  </w:style>
  <w:style w:type="paragraph" w:styleId="TOC3">
    <w:name w:val="toc 3"/>
    <w:basedOn w:val="Normal"/>
    <w:next w:val="Normal"/>
    <w:autoRedefine/>
    <w:uiPriority w:val="39"/>
    <w:unhideWhenUsed/>
    <w:rsid w:val="00055A03"/>
    <w:pPr>
      <w:spacing w:after="100"/>
      <w:ind w:left="440"/>
    </w:pPr>
  </w:style>
  <w:style w:type="paragraph" w:styleId="DocumentMap">
    <w:name w:val="Document Map"/>
    <w:basedOn w:val="Normal"/>
    <w:link w:val="DocumentMapChar"/>
    <w:uiPriority w:val="99"/>
    <w:semiHidden/>
    <w:unhideWhenUsed/>
    <w:rsid w:val="0050485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485F"/>
    <w:rPr>
      <w:rFonts w:ascii="Tahoma" w:hAnsi="Tahoma" w:cs="Tahoma"/>
      <w:sz w:val="16"/>
      <w:szCs w:val="16"/>
    </w:rPr>
  </w:style>
  <w:style w:type="character" w:styleId="CommentReference">
    <w:name w:val="annotation reference"/>
    <w:basedOn w:val="DefaultParagraphFont"/>
    <w:uiPriority w:val="99"/>
    <w:semiHidden/>
    <w:unhideWhenUsed/>
    <w:rsid w:val="00921F87"/>
    <w:rPr>
      <w:sz w:val="16"/>
      <w:szCs w:val="16"/>
    </w:rPr>
  </w:style>
  <w:style w:type="paragraph" w:styleId="CommentText">
    <w:name w:val="annotation text"/>
    <w:basedOn w:val="Normal"/>
    <w:link w:val="CommentTextChar"/>
    <w:uiPriority w:val="99"/>
    <w:semiHidden/>
    <w:unhideWhenUsed/>
    <w:rsid w:val="00921F87"/>
    <w:pPr>
      <w:spacing w:line="240" w:lineRule="auto"/>
    </w:pPr>
    <w:rPr>
      <w:sz w:val="20"/>
      <w:szCs w:val="20"/>
    </w:rPr>
  </w:style>
  <w:style w:type="character" w:customStyle="1" w:styleId="CommentTextChar">
    <w:name w:val="Comment Text Char"/>
    <w:basedOn w:val="DefaultParagraphFont"/>
    <w:link w:val="CommentText"/>
    <w:uiPriority w:val="99"/>
    <w:semiHidden/>
    <w:rsid w:val="00921F87"/>
    <w:rPr>
      <w:sz w:val="20"/>
      <w:szCs w:val="20"/>
    </w:rPr>
  </w:style>
  <w:style w:type="paragraph" w:styleId="CommentSubject">
    <w:name w:val="annotation subject"/>
    <w:basedOn w:val="CommentText"/>
    <w:next w:val="CommentText"/>
    <w:link w:val="CommentSubjectChar"/>
    <w:uiPriority w:val="99"/>
    <w:semiHidden/>
    <w:unhideWhenUsed/>
    <w:rsid w:val="00921F87"/>
    <w:rPr>
      <w:b/>
      <w:bCs/>
    </w:rPr>
  </w:style>
  <w:style w:type="character" w:customStyle="1" w:styleId="CommentSubjectChar">
    <w:name w:val="Comment Subject Char"/>
    <w:basedOn w:val="CommentTextChar"/>
    <w:link w:val="CommentSubject"/>
    <w:uiPriority w:val="99"/>
    <w:semiHidden/>
    <w:rsid w:val="00921F87"/>
    <w:rPr>
      <w:b/>
      <w:bCs/>
    </w:rPr>
  </w:style>
</w:styles>
</file>

<file path=word/webSettings.xml><?xml version="1.0" encoding="utf-8"?>
<w:webSettings xmlns:r="http://schemas.openxmlformats.org/officeDocument/2006/relationships" xmlns:w="http://schemas.openxmlformats.org/wordprocessingml/2006/main">
  <w:divs>
    <w:div w:id="18046856">
      <w:bodyDiv w:val="1"/>
      <w:marLeft w:val="0"/>
      <w:marRight w:val="0"/>
      <w:marTop w:val="0"/>
      <w:marBottom w:val="0"/>
      <w:divBdr>
        <w:top w:val="none" w:sz="0" w:space="0" w:color="auto"/>
        <w:left w:val="none" w:sz="0" w:space="0" w:color="auto"/>
        <w:bottom w:val="none" w:sz="0" w:space="0" w:color="auto"/>
        <w:right w:val="none" w:sz="0" w:space="0" w:color="auto"/>
      </w:divBdr>
    </w:div>
    <w:div w:id="158859414">
      <w:bodyDiv w:val="1"/>
      <w:marLeft w:val="0"/>
      <w:marRight w:val="0"/>
      <w:marTop w:val="0"/>
      <w:marBottom w:val="0"/>
      <w:divBdr>
        <w:top w:val="none" w:sz="0" w:space="0" w:color="auto"/>
        <w:left w:val="none" w:sz="0" w:space="0" w:color="auto"/>
        <w:bottom w:val="none" w:sz="0" w:space="0" w:color="auto"/>
        <w:right w:val="none" w:sz="0" w:space="0" w:color="auto"/>
      </w:divBdr>
    </w:div>
    <w:div w:id="187528585">
      <w:bodyDiv w:val="1"/>
      <w:marLeft w:val="0"/>
      <w:marRight w:val="0"/>
      <w:marTop w:val="0"/>
      <w:marBottom w:val="0"/>
      <w:divBdr>
        <w:top w:val="none" w:sz="0" w:space="0" w:color="auto"/>
        <w:left w:val="none" w:sz="0" w:space="0" w:color="auto"/>
        <w:bottom w:val="none" w:sz="0" w:space="0" w:color="auto"/>
        <w:right w:val="none" w:sz="0" w:space="0" w:color="auto"/>
      </w:divBdr>
    </w:div>
    <w:div w:id="217399740">
      <w:bodyDiv w:val="1"/>
      <w:marLeft w:val="0"/>
      <w:marRight w:val="0"/>
      <w:marTop w:val="0"/>
      <w:marBottom w:val="0"/>
      <w:divBdr>
        <w:top w:val="none" w:sz="0" w:space="0" w:color="auto"/>
        <w:left w:val="none" w:sz="0" w:space="0" w:color="auto"/>
        <w:bottom w:val="none" w:sz="0" w:space="0" w:color="auto"/>
        <w:right w:val="none" w:sz="0" w:space="0" w:color="auto"/>
      </w:divBdr>
    </w:div>
    <w:div w:id="263848487">
      <w:bodyDiv w:val="1"/>
      <w:marLeft w:val="0"/>
      <w:marRight w:val="0"/>
      <w:marTop w:val="0"/>
      <w:marBottom w:val="0"/>
      <w:divBdr>
        <w:top w:val="none" w:sz="0" w:space="0" w:color="auto"/>
        <w:left w:val="none" w:sz="0" w:space="0" w:color="auto"/>
        <w:bottom w:val="none" w:sz="0" w:space="0" w:color="auto"/>
        <w:right w:val="none" w:sz="0" w:space="0" w:color="auto"/>
      </w:divBdr>
    </w:div>
    <w:div w:id="318966914">
      <w:bodyDiv w:val="1"/>
      <w:marLeft w:val="0"/>
      <w:marRight w:val="0"/>
      <w:marTop w:val="0"/>
      <w:marBottom w:val="0"/>
      <w:divBdr>
        <w:top w:val="none" w:sz="0" w:space="0" w:color="auto"/>
        <w:left w:val="none" w:sz="0" w:space="0" w:color="auto"/>
        <w:bottom w:val="none" w:sz="0" w:space="0" w:color="auto"/>
        <w:right w:val="none" w:sz="0" w:space="0" w:color="auto"/>
      </w:divBdr>
    </w:div>
    <w:div w:id="481821384">
      <w:bodyDiv w:val="1"/>
      <w:marLeft w:val="0"/>
      <w:marRight w:val="0"/>
      <w:marTop w:val="0"/>
      <w:marBottom w:val="0"/>
      <w:divBdr>
        <w:top w:val="none" w:sz="0" w:space="0" w:color="auto"/>
        <w:left w:val="none" w:sz="0" w:space="0" w:color="auto"/>
        <w:bottom w:val="none" w:sz="0" w:space="0" w:color="auto"/>
        <w:right w:val="none" w:sz="0" w:space="0" w:color="auto"/>
      </w:divBdr>
    </w:div>
    <w:div w:id="591354818">
      <w:bodyDiv w:val="1"/>
      <w:marLeft w:val="0"/>
      <w:marRight w:val="0"/>
      <w:marTop w:val="0"/>
      <w:marBottom w:val="0"/>
      <w:divBdr>
        <w:top w:val="none" w:sz="0" w:space="0" w:color="auto"/>
        <w:left w:val="none" w:sz="0" w:space="0" w:color="auto"/>
        <w:bottom w:val="none" w:sz="0" w:space="0" w:color="auto"/>
        <w:right w:val="none" w:sz="0" w:space="0" w:color="auto"/>
      </w:divBdr>
    </w:div>
    <w:div w:id="735974685">
      <w:bodyDiv w:val="1"/>
      <w:marLeft w:val="0"/>
      <w:marRight w:val="0"/>
      <w:marTop w:val="0"/>
      <w:marBottom w:val="0"/>
      <w:divBdr>
        <w:top w:val="none" w:sz="0" w:space="0" w:color="auto"/>
        <w:left w:val="none" w:sz="0" w:space="0" w:color="auto"/>
        <w:bottom w:val="none" w:sz="0" w:space="0" w:color="auto"/>
        <w:right w:val="none" w:sz="0" w:space="0" w:color="auto"/>
      </w:divBdr>
    </w:div>
    <w:div w:id="898172550">
      <w:bodyDiv w:val="1"/>
      <w:marLeft w:val="0"/>
      <w:marRight w:val="0"/>
      <w:marTop w:val="0"/>
      <w:marBottom w:val="0"/>
      <w:divBdr>
        <w:top w:val="none" w:sz="0" w:space="0" w:color="auto"/>
        <w:left w:val="none" w:sz="0" w:space="0" w:color="auto"/>
        <w:bottom w:val="none" w:sz="0" w:space="0" w:color="auto"/>
        <w:right w:val="none" w:sz="0" w:space="0" w:color="auto"/>
      </w:divBdr>
    </w:div>
    <w:div w:id="910584468">
      <w:bodyDiv w:val="1"/>
      <w:marLeft w:val="0"/>
      <w:marRight w:val="0"/>
      <w:marTop w:val="0"/>
      <w:marBottom w:val="0"/>
      <w:divBdr>
        <w:top w:val="none" w:sz="0" w:space="0" w:color="auto"/>
        <w:left w:val="none" w:sz="0" w:space="0" w:color="auto"/>
        <w:bottom w:val="none" w:sz="0" w:space="0" w:color="auto"/>
        <w:right w:val="none" w:sz="0" w:space="0" w:color="auto"/>
      </w:divBdr>
    </w:div>
    <w:div w:id="1056048417">
      <w:bodyDiv w:val="1"/>
      <w:marLeft w:val="0"/>
      <w:marRight w:val="0"/>
      <w:marTop w:val="0"/>
      <w:marBottom w:val="0"/>
      <w:divBdr>
        <w:top w:val="none" w:sz="0" w:space="0" w:color="auto"/>
        <w:left w:val="none" w:sz="0" w:space="0" w:color="auto"/>
        <w:bottom w:val="none" w:sz="0" w:space="0" w:color="auto"/>
        <w:right w:val="none" w:sz="0" w:space="0" w:color="auto"/>
      </w:divBdr>
    </w:div>
    <w:div w:id="1066302402">
      <w:bodyDiv w:val="1"/>
      <w:marLeft w:val="0"/>
      <w:marRight w:val="0"/>
      <w:marTop w:val="0"/>
      <w:marBottom w:val="0"/>
      <w:divBdr>
        <w:top w:val="none" w:sz="0" w:space="0" w:color="auto"/>
        <w:left w:val="none" w:sz="0" w:space="0" w:color="auto"/>
        <w:bottom w:val="none" w:sz="0" w:space="0" w:color="auto"/>
        <w:right w:val="none" w:sz="0" w:space="0" w:color="auto"/>
      </w:divBdr>
    </w:div>
    <w:div w:id="1132402984">
      <w:bodyDiv w:val="1"/>
      <w:marLeft w:val="0"/>
      <w:marRight w:val="0"/>
      <w:marTop w:val="0"/>
      <w:marBottom w:val="0"/>
      <w:divBdr>
        <w:top w:val="none" w:sz="0" w:space="0" w:color="auto"/>
        <w:left w:val="none" w:sz="0" w:space="0" w:color="auto"/>
        <w:bottom w:val="none" w:sz="0" w:space="0" w:color="auto"/>
        <w:right w:val="none" w:sz="0" w:space="0" w:color="auto"/>
      </w:divBdr>
    </w:div>
    <w:div w:id="1203716123">
      <w:bodyDiv w:val="1"/>
      <w:marLeft w:val="0"/>
      <w:marRight w:val="0"/>
      <w:marTop w:val="0"/>
      <w:marBottom w:val="0"/>
      <w:divBdr>
        <w:top w:val="none" w:sz="0" w:space="0" w:color="auto"/>
        <w:left w:val="none" w:sz="0" w:space="0" w:color="auto"/>
        <w:bottom w:val="none" w:sz="0" w:space="0" w:color="auto"/>
        <w:right w:val="none" w:sz="0" w:space="0" w:color="auto"/>
      </w:divBdr>
    </w:div>
    <w:div w:id="1270046222">
      <w:bodyDiv w:val="1"/>
      <w:marLeft w:val="0"/>
      <w:marRight w:val="0"/>
      <w:marTop w:val="0"/>
      <w:marBottom w:val="0"/>
      <w:divBdr>
        <w:top w:val="none" w:sz="0" w:space="0" w:color="auto"/>
        <w:left w:val="none" w:sz="0" w:space="0" w:color="auto"/>
        <w:bottom w:val="none" w:sz="0" w:space="0" w:color="auto"/>
        <w:right w:val="none" w:sz="0" w:space="0" w:color="auto"/>
      </w:divBdr>
    </w:div>
    <w:div w:id="1571034428">
      <w:bodyDiv w:val="1"/>
      <w:marLeft w:val="90"/>
      <w:marRight w:val="90"/>
      <w:marTop w:val="90"/>
      <w:marBottom w:val="90"/>
      <w:divBdr>
        <w:top w:val="none" w:sz="0" w:space="0" w:color="auto"/>
        <w:left w:val="none" w:sz="0" w:space="0" w:color="auto"/>
        <w:bottom w:val="none" w:sz="0" w:space="0" w:color="auto"/>
        <w:right w:val="none" w:sz="0" w:space="0" w:color="auto"/>
      </w:divBdr>
      <w:divsChild>
        <w:div w:id="960305123">
          <w:marLeft w:val="0"/>
          <w:marRight w:val="0"/>
          <w:marTop w:val="0"/>
          <w:marBottom w:val="0"/>
          <w:divBdr>
            <w:top w:val="none" w:sz="0" w:space="0" w:color="auto"/>
            <w:left w:val="none" w:sz="0" w:space="0" w:color="auto"/>
            <w:bottom w:val="none" w:sz="0" w:space="0" w:color="auto"/>
            <w:right w:val="none" w:sz="0" w:space="0" w:color="auto"/>
          </w:divBdr>
        </w:div>
      </w:divsChild>
    </w:div>
    <w:div w:id="1600217158">
      <w:bodyDiv w:val="1"/>
      <w:marLeft w:val="0"/>
      <w:marRight w:val="0"/>
      <w:marTop w:val="0"/>
      <w:marBottom w:val="0"/>
      <w:divBdr>
        <w:top w:val="none" w:sz="0" w:space="0" w:color="auto"/>
        <w:left w:val="none" w:sz="0" w:space="0" w:color="auto"/>
        <w:bottom w:val="none" w:sz="0" w:space="0" w:color="auto"/>
        <w:right w:val="none" w:sz="0" w:space="0" w:color="auto"/>
      </w:divBdr>
    </w:div>
    <w:div w:id="1602492773">
      <w:bodyDiv w:val="1"/>
      <w:marLeft w:val="0"/>
      <w:marRight w:val="0"/>
      <w:marTop w:val="0"/>
      <w:marBottom w:val="0"/>
      <w:divBdr>
        <w:top w:val="none" w:sz="0" w:space="0" w:color="auto"/>
        <w:left w:val="none" w:sz="0" w:space="0" w:color="auto"/>
        <w:bottom w:val="none" w:sz="0" w:space="0" w:color="auto"/>
        <w:right w:val="none" w:sz="0" w:space="0" w:color="auto"/>
      </w:divBdr>
    </w:div>
    <w:div w:id="1691101762">
      <w:bodyDiv w:val="1"/>
      <w:marLeft w:val="0"/>
      <w:marRight w:val="0"/>
      <w:marTop w:val="0"/>
      <w:marBottom w:val="0"/>
      <w:divBdr>
        <w:top w:val="none" w:sz="0" w:space="0" w:color="auto"/>
        <w:left w:val="none" w:sz="0" w:space="0" w:color="auto"/>
        <w:bottom w:val="none" w:sz="0" w:space="0" w:color="auto"/>
        <w:right w:val="none" w:sz="0" w:space="0" w:color="auto"/>
      </w:divBdr>
    </w:div>
    <w:div w:id="181937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graftechaet.com/getattachment/a9834111-918f-43a3-bbd1-6800557a19dd/eGRAF%C2%AE-SPREADERSHIELD%E2%84%A2-products-Typical-Properties.aspx" TargetMode="External"/><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oleObject" Target="embeddings/oleObject2.bin"/><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buau.com.au/english/files/110.pdf"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package" Target="embeddings/Microsoft_Office_Excel_Worksheet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rk.intel.com/Product.aspx?id=27680" TargetMode="External"/><Relationship Id="rId32" Type="http://schemas.openxmlformats.org/officeDocument/2006/relationships/oleObject" Target="embeddings/oleObject1.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rocessorfinder.intel.com/details.aspx?sSpec=SLB73" TargetMode="External"/><Relationship Id="rId28" Type="http://schemas.openxmlformats.org/officeDocument/2006/relationships/image" Target="media/image14.e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kerafol.com/fileadmin/user_upload/Thermalmanagement/downloads/englisch/Keratherm_05_2010_eng_kl.pdf" TargetMode="External"/><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EB041-D14C-4EEA-B5D2-3516F3BCD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7466</Words>
  <Characters>42559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49926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eduardog</dc:creator>
  <cp:lastModifiedBy>eduardog</cp:lastModifiedBy>
  <cp:revision>2</cp:revision>
  <cp:lastPrinted>2010-03-08T19:40:00Z</cp:lastPrinted>
  <dcterms:created xsi:type="dcterms:W3CDTF">2010-06-07T21:00:00Z</dcterms:created>
  <dcterms:modified xsi:type="dcterms:W3CDTF">2010-06-07T21:00:00Z</dcterms:modified>
</cp:coreProperties>
</file>