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1C1D" w14:textId="15094546" w:rsidR="00A9204E" w:rsidRDefault="00F205D7">
      <w:r>
        <w:t>Solution of HW#3</w:t>
      </w:r>
    </w:p>
    <w:p w14:paraId="1FB33C37" w14:textId="3A19BCC8" w:rsidR="00F205D7" w:rsidRDefault="00F205D7"/>
    <w:p w14:paraId="7D3FEC29" w14:textId="77777777" w:rsidR="00F205D7" w:rsidRPr="00B7256C" w:rsidRDefault="00F205D7" w:rsidP="00F205D7">
      <w:pPr>
        <w:pStyle w:val="ListParagraph"/>
        <w:numPr>
          <w:ilvl w:val="3"/>
          <w:numId w:val="27"/>
        </w:numPr>
        <w:tabs>
          <w:tab w:val="clear" w:pos="2610"/>
          <w:tab w:val="num" w:pos="450"/>
        </w:tabs>
        <w:spacing w:after="0"/>
        <w:ind w:left="450" w:hanging="450"/>
        <w:rPr>
          <w:rFonts w:ascii="Times New Roman" w:hAnsi="Times New Roman"/>
          <w:sz w:val="24"/>
          <w:szCs w:val="24"/>
        </w:rPr>
      </w:pPr>
      <w:r w:rsidRPr="00B7256C">
        <w:rPr>
          <w:rFonts w:ascii="Times New Roman" w:hAnsi="Times New Roman"/>
          <w:sz w:val="24"/>
          <w:szCs w:val="24"/>
        </w:rPr>
        <w:t xml:space="preserve">Consider the pin shown </w:t>
      </w:r>
    </w:p>
    <w:bookmarkStart w:id="0" w:name="_Hlk127964086"/>
    <w:p w14:paraId="1853D749" w14:textId="77777777" w:rsidR="00F205D7" w:rsidRDefault="00F205D7" w:rsidP="00F205D7">
      <w:pPr>
        <w:keepNext/>
      </w:pPr>
      <w:r>
        <w:object w:dxaOrig="8866" w:dyaOrig="4365" w14:anchorId="37BAF5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pt;height:182pt" o:ole="" o:bordertopcolor="this" o:borderleftcolor="this" o:borderbottomcolor="this" o:borderrightcolor="this" filled="t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775907418" r:id="rId9"/>
        </w:object>
      </w:r>
      <w:bookmarkEnd w:id="0"/>
    </w:p>
    <w:p w14:paraId="6376BEB2" w14:textId="77777777" w:rsidR="00F205D7" w:rsidRPr="00F324C9" w:rsidRDefault="00F205D7" w:rsidP="00F205D7">
      <w:pPr>
        <w:pStyle w:val="Caption"/>
        <w:spacing w:after="0"/>
        <w:rPr>
          <w:b/>
          <w:bCs/>
          <w:i w:val="0"/>
          <w:iCs w:val="0"/>
          <w:color w:val="auto"/>
          <w:sz w:val="20"/>
          <w:szCs w:val="20"/>
        </w:rPr>
      </w:pPr>
      <w:r w:rsidRPr="00F324C9">
        <w:rPr>
          <w:b/>
          <w:bCs/>
          <w:i w:val="0"/>
          <w:iCs w:val="0"/>
          <w:color w:val="auto"/>
          <w:sz w:val="20"/>
          <w:szCs w:val="20"/>
        </w:rPr>
        <w:t>A pin with size and straightness tolerance specifications</w:t>
      </w:r>
    </w:p>
    <w:p w14:paraId="5D7E8ED3" w14:textId="77777777" w:rsidR="00F205D7" w:rsidRDefault="00F205D7" w:rsidP="00F205D7"/>
    <w:p w14:paraId="5B3A1E86" w14:textId="77777777" w:rsidR="00F205D7" w:rsidRDefault="00F205D7" w:rsidP="00F205D7">
      <w:r>
        <w:t>Determine:</w:t>
      </w:r>
    </w:p>
    <w:p w14:paraId="5FB1EDC5" w14:textId="77777777" w:rsidR="00F205D7" w:rsidRDefault="00F205D7" w:rsidP="00F205D7">
      <w:pPr>
        <w:numPr>
          <w:ilvl w:val="0"/>
          <w:numId w:val="24"/>
        </w:numPr>
      </w:pPr>
      <w:r>
        <w:t>The MMC and LMC sizes of the shaft</w:t>
      </w:r>
    </w:p>
    <w:p w14:paraId="47FB7868" w14:textId="77777777" w:rsidR="00F205D7" w:rsidRDefault="00F205D7" w:rsidP="00F205D7">
      <w:pPr>
        <w:numPr>
          <w:ilvl w:val="0"/>
          <w:numId w:val="24"/>
        </w:numPr>
      </w:pPr>
      <w:r>
        <w:t>The size of the shaft’s fit boundary</w:t>
      </w:r>
    </w:p>
    <w:p w14:paraId="1546FF75" w14:textId="77777777" w:rsidR="00F205D7" w:rsidRDefault="00F205D7" w:rsidP="00F205D7">
      <w:pPr>
        <w:numPr>
          <w:ilvl w:val="0"/>
          <w:numId w:val="24"/>
        </w:numPr>
      </w:pPr>
      <w:r>
        <w:t>The amount of bending allowed when the feature is 14.6 mm</w:t>
      </w:r>
    </w:p>
    <w:p w14:paraId="5FC2DE87" w14:textId="77777777" w:rsidR="00F205D7" w:rsidRDefault="00F205D7" w:rsidP="00F205D7">
      <w:pPr>
        <w:numPr>
          <w:ilvl w:val="0"/>
          <w:numId w:val="24"/>
        </w:numPr>
      </w:pPr>
      <w:r>
        <w:t>The equivalent size limits for ZGT format</w:t>
      </w:r>
    </w:p>
    <w:p w14:paraId="51DFD5A1" w14:textId="77777777" w:rsidR="00F205D7" w:rsidRDefault="00F205D7" w:rsidP="00F205D7"/>
    <w:p w14:paraId="1313739B" w14:textId="77777777" w:rsidR="00F205D7" w:rsidRPr="00203D4D" w:rsidRDefault="00F205D7" w:rsidP="00F205D7">
      <w:pPr>
        <w:rPr>
          <w:b/>
          <w:bCs/>
        </w:rPr>
      </w:pPr>
      <w:r w:rsidRPr="00203D4D">
        <w:rPr>
          <w:b/>
          <w:bCs/>
        </w:rPr>
        <w:t>Solution</w:t>
      </w:r>
    </w:p>
    <w:p w14:paraId="6C46CD49" w14:textId="77777777" w:rsidR="00F205D7" w:rsidRPr="001C30A2" w:rsidRDefault="00F205D7" w:rsidP="00F205D7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1C30A2">
        <w:rPr>
          <w:rFonts w:ascii="Times New Roman" w:hAnsi="Times New Roman"/>
          <w:sz w:val="24"/>
          <w:szCs w:val="24"/>
        </w:rPr>
        <w:t>MMC size = F</w:t>
      </w:r>
      <w:r w:rsidRPr="001C30A2">
        <w:rPr>
          <w:rFonts w:ascii="Times New Roman" w:hAnsi="Times New Roman"/>
          <w:sz w:val="24"/>
          <w:szCs w:val="24"/>
          <w:vertAlign w:val="subscript"/>
        </w:rPr>
        <w:t>max</w:t>
      </w:r>
      <w:r w:rsidRPr="001C30A2">
        <w:rPr>
          <w:rFonts w:ascii="Times New Roman" w:hAnsi="Times New Roman"/>
          <w:sz w:val="24"/>
          <w:szCs w:val="24"/>
        </w:rPr>
        <w:t xml:space="preserve"> = 15 mm</w:t>
      </w:r>
      <w:r w:rsidRPr="001C30A2">
        <w:rPr>
          <w:rFonts w:ascii="Times New Roman" w:hAnsi="Times New Roman"/>
          <w:sz w:val="24"/>
          <w:szCs w:val="24"/>
        </w:rPr>
        <w:tab/>
      </w:r>
      <w:r w:rsidRPr="001C30A2">
        <w:rPr>
          <w:rFonts w:ascii="Times New Roman" w:hAnsi="Times New Roman"/>
          <w:sz w:val="24"/>
          <w:szCs w:val="24"/>
        </w:rPr>
        <w:tab/>
        <w:t>LMC size</w:t>
      </w:r>
      <w:r>
        <w:rPr>
          <w:rFonts w:ascii="Times New Roman" w:hAnsi="Times New Roman"/>
          <w:sz w:val="24"/>
          <w:szCs w:val="24"/>
        </w:rPr>
        <w:t xml:space="preserve"> =</w:t>
      </w:r>
      <w:r w:rsidRPr="001C30A2">
        <w:rPr>
          <w:rFonts w:ascii="Times New Roman" w:hAnsi="Times New Roman"/>
          <w:sz w:val="24"/>
          <w:szCs w:val="24"/>
        </w:rPr>
        <w:t xml:space="preserve"> F</w:t>
      </w:r>
      <w:r w:rsidRPr="001C30A2">
        <w:rPr>
          <w:rFonts w:ascii="Times New Roman" w:hAnsi="Times New Roman"/>
          <w:sz w:val="24"/>
          <w:szCs w:val="24"/>
          <w:vertAlign w:val="subscript"/>
        </w:rPr>
        <w:t>min</w:t>
      </w:r>
      <w:r w:rsidRPr="001C30A2">
        <w:rPr>
          <w:rFonts w:ascii="Times New Roman" w:hAnsi="Times New Roman"/>
          <w:sz w:val="24"/>
          <w:szCs w:val="24"/>
        </w:rPr>
        <w:t xml:space="preserve"> =14 mm</w:t>
      </w:r>
    </w:p>
    <w:p w14:paraId="733E4A66" w14:textId="77777777" w:rsidR="00F205D7" w:rsidRPr="001C30A2" w:rsidRDefault="00F205D7" w:rsidP="00F205D7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1C30A2">
        <w:rPr>
          <w:rFonts w:ascii="Times New Roman" w:hAnsi="Times New Roman"/>
          <w:sz w:val="24"/>
          <w:szCs w:val="24"/>
        </w:rPr>
        <w:t>FB</w:t>
      </w:r>
      <w:r w:rsidRPr="00BD11B3">
        <w:rPr>
          <w:rFonts w:ascii="Times New Roman" w:hAnsi="Times New Roman"/>
          <w:sz w:val="24"/>
          <w:szCs w:val="24"/>
          <w:vertAlign w:val="subscript"/>
        </w:rPr>
        <w:t>F</w:t>
      </w:r>
      <w:r w:rsidRPr="001C30A2">
        <w:rPr>
          <w:rFonts w:ascii="Times New Roman" w:hAnsi="Times New Roman"/>
          <w:sz w:val="24"/>
          <w:szCs w:val="24"/>
        </w:rPr>
        <w:t xml:space="preserve"> = (Fmax + T) = (15 + 0.5) = 15.5 mm</w:t>
      </w:r>
    </w:p>
    <w:p w14:paraId="37B92603" w14:textId="77777777" w:rsidR="00F205D7" w:rsidRPr="001C30A2" w:rsidRDefault="00F205D7" w:rsidP="00F205D7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1C30A2">
        <w:rPr>
          <w:rFonts w:ascii="Times New Roman" w:hAnsi="Times New Roman"/>
          <w:sz w:val="24"/>
          <w:szCs w:val="24"/>
        </w:rPr>
        <w:t xml:space="preserve">Bending = 0.5 + (15 – 14.6) = 0.9 mm </w:t>
      </w:r>
    </w:p>
    <w:p w14:paraId="54F41DC6" w14:textId="28858700" w:rsidR="00F205D7" w:rsidRPr="001C30A2" w:rsidRDefault="00F205D7" w:rsidP="00F205D7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1C30A2">
        <w:rPr>
          <w:rFonts w:ascii="Times New Roman" w:hAnsi="Times New Roman"/>
          <w:sz w:val="24"/>
          <w:szCs w:val="24"/>
        </w:rPr>
        <w:t>F</w:t>
      </w:r>
      <w:r w:rsidRPr="001C30A2">
        <w:rPr>
          <w:rFonts w:ascii="Times New Roman" w:hAnsi="Times New Roman"/>
          <w:sz w:val="24"/>
          <w:szCs w:val="24"/>
          <w:vertAlign w:val="subscript"/>
        </w:rPr>
        <w:t>0max</w:t>
      </w:r>
      <w:r w:rsidRPr="001C30A2">
        <w:rPr>
          <w:rFonts w:ascii="Times New Roman" w:hAnsi="Times New Roman"/>
          <w:sz w:val="24"/>
          <w:szCs w:val="24"/>
        </w:rPr>
        <w:t xml:space="preserve"> = F</w:t>
      </w:r>
      <w:r w:rsidRPr="001C30A2">
        <w:rPr>
          <w:rFonts w:ascii="Times New Roman" w:hAnsi="Times New Roman"/>
          <w:sz w:val="24"/>
          <w:szCs w:val="24"/>
          <w:vertAlign w:val="subscript"/>
        </w:rPr>
        <w:t>max</w:t>
      </w:r>
      <w:r w:rsidRPr="001C30A2">
        <w:rPr>
          <w:rFonts w:ascii="Times New Roman" w:hAnsi="Times New Roman"/>
          <w:sz w:val="24"/>
          <w:szCs w:val="24"/>
        </w:rPr>
        <w:t xml:space="preserve"> + T = 15.</w:t>
      </w:r>
      <w:r w:rsidR="006D7002">
        <w:rPr>
          <w:rFonts w:ascii="Times New Roman" w:hAnsi="Times New Roman"/>
          <w:sz w:val="24"/>
          <w:szCs w:val="24"/>
        </w:rPr>
        <w:t>0</w:t>
      </w:r>
      <w:r w:rsidRPr="001C30A2">
        <w:rPr>
          <w:rFonts w:ascii="Times New Roman" w:hAnsi="Times New Roman"/>
          <w:sz w:val="24"/>
          <w:szCs w:val="24"/>
        </w:rPr>
        <w:t xml:space="preserve"> + 0.5 = </w:t>
      </w:r>
      <w:r w:rsidR="006D7002">
        <w:rPr>
          <w:rFonts w:ascii="Times New Roman" w:hAnsi="Times New Roman"/>
          <w:sz w:val="24"/>
          <w:szCs w:val="24"/>
        </w:rPr>
        <w:t>15.5</w:t>
      </w:r>
      <w:r w:rsidRPr="001C30A2">
        <w:rPr>
          <w:rFonts w:ascii="Times New Roman" w:hAnsi="Times New Roman"/>
          <w:sz w:val="24"/>
          <w:szCs w:val="24"/>
        </w:rPr>
        <w:t xml:space="preserve"> mm</w:t>
      </w:r>
    </w:p>
    <w:p w14:paraId="34272938" w14:textId="77777777" w:rsidR="00F205D7" w:rsidRPr="001C30A2" w:rsidRDefault="00F205D7" w:rsidP="00F205D7">
      <w:pPr>
        <w:ind w:left="450"/>
        <w:jc w:val="center"/>
      </w:pPr>
      <w:r w:rsidRPr="001C30A2">
        <w:t>=========</w:t>
      </w:r>
      <w:r>
        <w:t>===================</w:t>
      </w:r>
    </w:p>
    <w:p w14:paraId="5D651F96" w14:textId="77777777" w:rsidR="00F205D7" w:rsidRPr="006B6E51" w:rsidRDefault="00F205D7" w:rsidP="00F205D7">
      <w:pPr>
        <w:pStyle w:val="ListParagraph"/>
        <w:numPr>
          <w:ilvl w:val="3"/>
          <w:numId w:val="27"/>
        </w:numPr>
        <w:tabs>
          <w:tab w:val="clear" w:pos="2610"/>
          <w:tab w:val="num" w:pos="450"/>
        </w:tabs>
        <w:spacing w:after="0"/>
        <w:ind w:left="450" w:hanging="450"/>
        <w:rPr>
          <w:rFonts w:ascii="Times New Roman" w:hAnsi="Times New Roman"/>
          <w:sz w:val="24"/>
          <w:szCs w:val="24"/>
        </w:rPr>
      </w:pPr>
      <w:r w:rsidRPr="001D54A0">
        <w:rPr>
          <w:rFonts w:ascii="Times New Roman" w:hAnsi="Times New Roman"/>
          <w:b/>
          <w:bCs/>
          <w:sz w:val="24"/>
          <w:szCs w:val="24"/>
        </w:rPr>
        <w:t>Gaging:</w:t>
      </w:r>
      <w:r>
        <w:rPr>
          <w:rFonts w:ascii="Times New Roman" w:hAnsi="Times New Roman"/>
          <w:sz w:val="24"/>
          <w:szCs w:val="24"/>
        </w:rPr>
        <w:t xml:space="preserve"> In this problem you will check the size tolerance for a shaft feature at one cross-section. Download Problem 2-2 from the book web site.  The instructions are given within the file.  Based on this one cross-section, is this shaft within size tolerance?  Use the snip it tool and show a figure that supports the answer.</w:t>
      </w:r>
    </w:p>
    <w:p w14:paraId="0B7999F5" w14:textId="77777777" w:rsidR="00F205D7" w:rsidRDefault="00F205D7" w:rsidP="00F205D7">
      <w:r>
        <w:rPr>
          <w:noProof/>
        </w:rPr>
        <w:drawing>
          <wp:inline distT="0" distB="0" distL="0" distR="0" wp14:anchorId="25AF88FE" wp14:editId="5A272FCB">
            <wp:extent cx="1600200" cy="14749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5228" cy="147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40506" w14:textId="77777777" w:rsidR="00F205D7" w:rsidRDefault="00F205D7" w:rsidP="00F205D7">
      <w:pPr>
        <w:ind w:left="360"/>
      </w:pPr>
      <w:r>
        <w:t>Yes, the shaft at this cross-section meets the size tolerance requirement.</w:t>
      </w:r>
    </w:p>
    <w:p w14:paraId="421199C9" w14:textId="77777777" w:rsidR="00F205D7" w:rsidRPr="006B6E51" w:rsidRDefault="00F205D7" w:rsidP="00F205D7">
      <w:pPr>
        <w:pStyle w:val="ListParagraph"/>
        <w:numPr>
          <w:ilvl w:val="3"/>
          <w:numId w:val="27"/>
        </w:numPr>
        <w:tabs>
          <w:tab w:val="clear" w:pos="2610"/>
          <w:tab w:val="num" w:pos="450"/>
        </w:tabs>
        <w:spacing w:after="0"/>
        <w:ind w:left="450" w:hanging="450"/>
        <w:rPr>
          <w:rFonts w:ascii="Times New Roman" w:hAnsi="Times New Roman"/>
          <w:sz w:val="24"/>
          <w:szCs w:val="24"/>
        </w:rPr>
      </w:pPr>
      <w:r w:rsidRPr="001D54A0">
        <w:rPr>
          <w:rFonts w:ascii="Times New Roman" w:hAnsi="Times New Roman"/>
          <w:b/>
          <w:bCs/>
          <w:sz w:val="24"/>
          <w:szCs w:val="24"/>
        </w:rPr>
        <w:lastRenderedPageBreak/>
        <w:t>Gaging:</w:t>
      </w:r>
      <w:r>
        <w:rPr>
          <w:rFonts w:ascii="Times New Roman" w:hAnsi="Times New Roman"/>
          <w:sz w:val="24"/>
          <w:szCs w:val="24"/>
        </w:rPr>
        <w:t xml:space="preserve"> In this problem you will check the straightness tolerance for a shaft feature for a GO gage.  The GO gage is a tube.  Download Problem 2-3 from the book web site.  All the points representing the shaft surface must fit inside the GO gage tube.</w:t>
      </w:r>
      <w:r w:rsidRPr="00E67A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Based on this information, is this shaft within straightness tolerance?  Use the snip it tool and show a figure that supports the answer.</w:t>
      </w:r>
    </w:p>
    <w:p w14:paraId="38458F5C" w14:textId="77777777" w:rsidR="00F205D7" w:rsidRDefault="00F205D7" w:rsidP="00F205D7">
      <w:r>
        <w:rPr>
          <w:noProof/>
        </w:rPr>
        <w:drawing>
          <wp:inline distT="0" distB="0" distL="0" distR="0" wp14:anchorId="2C616F71" wp14:editId="30FCFCB9">
            <wp:extent cx="3429000" cy="170822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0412" cy="171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98001" w14:textId="77777777" w:rsidR="00F205D7" w:rsidRDefault="00F205D7" w:rsidP="00F205D7">
      <w:pPr>
        <w:ind w:left="360"/>
      </w:pPr>
      <w:r>
        <w:t>Yes, the shaft feature is within the stated straightness tolerance.</w:t>
      </w:r>
    </w:p>
    <w:p w14:paraId="1ED0A06C" w14:textId="77777777" w:rsidR="00F205D7" w:rsidRDefault="00F205D7" w:rsidP="00F205D7">
      <w:pPr>
        <w:ind w:left="360"/>
      </w:pPr>
    </w:p>
    <w:p w14:paraId="44A724F4" w14:textId="77777777" w:rsidR="00F205D7" w:rsidRDefault="00F205D7" w:rsidP="00F205D7">
      <w:pPr>
        <w:ind w:left="450"/>
        <w:jc w:val="center"/>
      </w:pPr>
      <w:r>
        <w:t xml:space="preserve">===============================   </w:t>
      </w:r>
    </w:p>
    <w:p w14:paraId="5B4176B0" w14:textId="77777777" w:rsidR="00F205D7" w:rsidRPr="001C30A2" w:rsidRDefault="00F205D7" w:rsidP="00F205D7">
      <w:pPr>
        <w:ind w:left="450"/>
        <w:jc w:val="center"/>
      </w:pPr>
    </w:p>
    <w:p w14:paraId="797313CD" w14:textId="77777777" w:rsidR="00F205D7" w:rsidRPr="00B7256C" w:rsidRDefault="00F205D7" w:rsidP="00F205D7">
      <w:pPr>
        <w:pStyle w:val="ListParagraph"/>
        <w:numPr>
          <w:ilvl w:val="3"/>
          <w:numId w:val="27"/>
        </w:numPr>
        <w:tabs>
          <w:tab w:val="clear" w:pos="2610"/>
          <w:tab w:val="num" w:pos="450"/>
        </w:tabs>
        <w:spacing w:after="0"/>
        <w:ind w:left="450" w:hanging="450"/>
        <w:rPr>
          <w:rFonts w:ascii="Times New Roman" w:hAnsi="Times New Roman"/>
          <w:sz w:val="24"/>
          <w:szCs w:val="24"/>
        </w:rPr>
      </w:pPr>
      <w:r w:rsidRPr="00B7256C">
        <w:rPr>
          <w:rFonts w:ascii="Times New Roman" w:hAnsi="Times New Roman"/>
          <w:sz w:val="24"/>
          <w:szCs w:val="24"/>
        </w:rPr>
        <w:t>Consider the hole feature shown.</w:t>
      </w:r>
    </w:p>
    <w:p w14:paraId="4ECBA5D2" w14:textId="77777777" w:rsidR="00F205D7" w:rsidRDefault="00F205D7" w:rsidP="00F205D7"/>
    <w:p w14:paraId="75A536FD" w14:textId="77777777" w:rsidR="00F205D7" w:rsidRDefault="00F205D7" w:rsidP="00F205D7">
      <w:r>
        <w:object w:dxaOrig="8865" w:dyaOrig="4365" w14:anchorId="1A718510">
          <v:shape id="_x0000_i1026" type="#_x0000_t75" style="width:296.5pt;height:155.5pt" o:ole="" o:bordertopcolor="this" o:borderleftcolor="this" o:borderbottomcolor="this" o:borderrightcolor="this" filled="t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6" DrawAspect="Content" ObjectID="_1775907419" r:id="rId13"/>
        </w:object>
      </w:r>
    </w:p>
    <w:p w14:paraId="5E3B6F9C" w14:textId="77777777" w:rsidR="00F205D7" w:rsidRPr="00F324C9" w:rsidRDefault="00F205D7" w:rsidP="00F205D7">
      <w:pPr>
        <w:pStyle w:val="Caption"/>
        <w:spacing w:after="0"/>
        <w:rPr>
          <w:b/>
          <w:bCs/>
          <w:i w:val="0"/>
          <w:iCs w:val="0"/>
          <w:color w:val="auto"/>
          <w:sz w:val="20"/>
          <w:szCs w:val="20"/>
        </w:rPr>
      </w:pPr>
      <w:r w:rsidRPr="00F324C9">
        <w:rPr>
          <w:b/>
          <w:bCs/>
          <w:i w:val="0"/>
          <w:iCs w:val="0"/>
          <w:color w:val="auto"/>
          <w:sz w:val="20"/>
          <w:szCs w:val="20"/>
        </w:rPr>
        <w:t>A hole feature with size and straightness tolerance</w:t>
      </w:r>
    </w:p>
    <w:p w14:paraId="29359C80" w14:textId="77777777" w:rsidR="00F205D7" w:rsidRDefault="00F205D7" w:rsidP="00F205D7"/>
    <w:p w14:paraId="08C19266" w14:textId="77777777" w:rsidR="00F205D7" w:rsidRDefault="00F205D7" w:rsidP="00F205D7">
      <w:r>
        <w:t>Determine:</w:t>
      </w:r>
    </w:p>
    <w:p w14:paraId="051A19DE" w14:textId="77777777" w:rsidR="00F205D7" w:rsidRDefault="00F205D7" w:rsidP="00F205D7">
      <w:pPr>
        <w:numPr>
          <w:ilvl w:val="0"/>
          <w:numId w:val="25"/>
        </w:numPr>
      </w:pPr>
      <w:r>
        <w:t>The MMC and LMC sizes of the hole</w:t>
      </w:r>
    </w:p>
    <w:p w14:paraId="555EFFB6" w14:textId="77777777" w:rsidR="00F205D7" w:rsidRDefault="00F205D7" w:rsidP="00F205D7">
      <w:pPr>
        <w:numPr>
          <w:ilvl w:val="0"/>
          <w:numId w:val="25"/>
        </w:numPr>
      </w:pPr>
      <w:r>
        <w:t>The size of the hole’s fit boundary</w:t>
      </w:r>
    </w:p>
    <w:p w14:paraId="3884CD72" w14:textId="77777777" w:rsidR="00F205D7" w:rsidRDefault="00F205D7" w:rsidP="00F205D7">
      <w:pPr>
        <w:numPr>
          <w:ilvl w:val="0"/>
          <w:numId w:val="25"/>
        </w:numPr>
      </w:pPr>
      <w:r>
        <w:t>The amount of bending allowed when the feature is made at 16.3 mm</w:t>
      </w:r>
    </w:p>
    <w:p w14:paraId="59CA7092" w14:textId="77777777" w:rsidR="00F205D7" w:rsidRDefault="00F205D7" w:rsidP="00F205D7">
      <w:pPr>
        <w:numPr>
          <w:ilvl w:val="0"/>
          <w:numId w:val="25"/>
        </w:numPr>
      </w:pPr>
      <w:r>
        <w:t>The equivalent size limits for ZGT format</w:t>
      </w:r>
    </w:p>
    <w:p w14:paraId="464D68EE" w14:textId="77777777" w:rsidR="00F205D7" w:rsidRDefault="00F205D7" w:rsidP="00F205D7">
      <w:pPr>
        <w:numPr>
          <w:ilvl w:val="0"/>
          <w:numId w:val="25"/>
        </w:numPr>
      </w:pPr>
      <w:r>
        <w:t>When this part is fit to the shaft in Problem-1, what is the minimum and maximum possible play in the fit</w:t>
      </w:r>
    </w:p>
    <w:p w14:paraId="22BF4EC6" w14:textId="77777777" w:rsidR="00F205D7" w:rsidRDefault="00F205D7" w:rsidP="00F205D7"/>
    <w:p w14:paraId="203DD361" w14:textId="77777777" w:rsidR="00F205D7" w:rsidRPr="004F100D" w:rsidRDefault="00F205D7" w:rsidP="00F205D7">
      <w:pPr>
        <w:rPr>
          <w:b/>
          <w:bCs/>
        </w:rPr>
      </w:pPr>
      <w:r w:rsidRPr="004F100D">
        <w:rPr>
          <w:b/>
          <w:bCs/>
        </w:rPr>
        <w:t>Solution:</w:t>
      </w:r>
    </w:p>
    <w:p w14:paraId="7EE2F4B8" w14:textId="77777777" w:rsidR="00F205D7" w:rsidRPr="00B21334" w:rsidRDefault="00F205D7" w:rsidP="00F205D7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B21334">
        <w:rPr>
          <w:rFonts w:ascii="Times New Roman" w:hAnsi="Times New Roman"/>
          <w:sz w:val="24"/>
          <w:szCs w:val="24"/>
        </w:rPr>
        <w:t>MMC size = H</w:t>
      </w:r>
      <w:r w:rsidRPr="00B21334">
        <w:rPr>
          <w:rFonts w:ascii="Times New Roman" w:hAnsi="Times New Roman"/>
          <w:sz w:val="24"/>
          <w:szCs w:val="24"/>
          <w:vertAlign w:val="subscript"/>
        </w:rPr>
        <w:t>min</w:t>
      </w:r>
      <w:r w:rsidRPr="00B21334">
        <w:rPr>
          <w:rFonts w:ascii="Times New Roman" w:hAnsi="Times New Roman"/>
          <w:sz w:val="24"/>
          <w:szCs w:val="24"/>
        </w:rPr>
        <w:t xml:space="preserve"> = 16 mm</w:t>
      </w:r>
      <w:r w:rsidRPr="00B21334">
        <w:rPr>
          <w:rFonts w:ascii="Times New Roman" w:hAnsi="Times New Roman"/>
          <w:sz w:val="24"/>
          <w:szCs w:val="24"/>
        </w:rPr>
        <w:tab/>
      </w:r>
      <w:r w:rsidRPr="00B21334">
        <w:rPr>
          <w:rFonts w:ascii="Times New Roman" w:hAnsi="Times New Roman"/>
          <w:sz w:val="24"/>
          <w:szCs w:val="24"/>
        </w:rPr>
        <w:tab/>
        <w:t>LMC size = H</w:t>
      </w:r>
      <w:r w:rsidRPr="00B21334">
        <w:rPr>
          <w:rFonts w:ascii="Times New Roman" w:hAnsi="Times New Roman"/>
          <w:sz w:val="24"/>
          <w:szCs w:val="24"/>
          <w:vertAlign w:val="subscript"/>
        </w:rPr>
        <w:t>max</w:t>
      </w:r>
      <w:r w:rsidRPr="00B21334">
        <w:rPr>
          <w:rFonts w:ascii="Times New Roman" w:hAnsi="Times New Roman"/>
          <w:sz w:val="24"/>
          <w:szCs w:val="24"/>
        </w:rPr>
        <w:t xml:space="preserve"> = 17 mm</w:t>
      </w:r>
    </w:p>
    <w:p w14:paraId="63D337CB" w14:textId="77777777" w:rsidR="00F205D7" w:rsidRPr="00B21334" w:rsidRDefault="00F205D7" w:rsidP="00F205D7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B21334">
        <w:rPr>
          <w:rFonts w:ascii="Times New Roman" w:hAnsi="Times New Roman"/>
          <w:sz w:val="24"/>
          <w:szCs w:val="24"/>
        </w:rPr>
        <w:t>FB</w:t>
      </w:r>
      <w:r w:rsidRPr="00B21334">
        <w:rPr>
          <w:rFonts w:ascii="Times New Roman" w:hAnsi="Times New Roman"/>
          <w:sz w:val="24"/>
          <w:szCs w:val="24"/>
          <w:vertAlign w:val="subscript"/>
        </w:rPr>
        <w:t>H</w:t>
      </w:r>
      <w:r w:rsidRPr="00B21334">
        <w:rPr>
          <w:rFonts w:ascii="Times New Roman" w:hAnsi="Times New Roman"/>
          <w:sz w:val="24"/>
          <w:szCs w:val="24"/>
        </w:rPr>
        <w:t xml:space="preserve"> = H</w:t>
      </w:r>
      <w:r w:rsidRPr="00B21334">
        <w:rPr>
          <w:rFonts w:ascii="Times New Roman" w:hAnsi="Times New Roman"/>
          <w:sz w:val="24"/>
          <w:szCs w:val="24"/>
          <w:vertAlign w:val="subscript"/>
        </w:rPr>
        <w:t>min</w:t>
      </w:r>
      <w:r w:rsidRPr="00B21334">
        <w:rPr>
          <w:rFonts w:ascii="Times New Roman" w:hAnsi="Times New Roman"/>
          <w:sz w:val="24"/>
          <w:szCs w:val="24"/>
        </w:rPr>
        <w:t xml:space="preserve"> – T = 16 – 0.5 = 15.5 mm</w:t>
      </w:r>
    </w:p>
    <w:p w14:paraId="391057D0" w14:textId="77777777" w:rsidR="00F205D7" w:rsidRPr="00B21334" w:rsidRDefault="00F205D7" w:rsidP="00F205D7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B21334">
        <w:rPr>
          <w:rFonts w:ascii="Times New Roman" w:hAnsi="Times New Roman"/>
          <w:sz w:val="24"/>
          <w:szCs w:val="24"/>
        </w:rPr>
        <w:t>Bending = T + (D – H</w:t>
      </w:r>
      <w:r w:rsidRPr="00B21334">
        <w:rPr>
          <w:rFonts w:ascii="Times New Roman" w:hAnsi="Times New Roman"/>
          <w:sz w:val="24"/>
          <w:szCs w:val="24"/>
          <w:vertAlign w:val="subscript"/>
        </w:rPr>
        <w:t>min</w:t>
      </w:r>
      <w:r w:rsidRPr="00B21334">
        <w:rPr>
          <w:rFonts w:ascii="Times New Roman" w:hAnsi="Times New Roman"/>
          <w:sz w:val="24"/>
          <w:szCs w:val="24"/>
        </w:rPr>
        <w:t>) = 0.5 + (16.3 – 16) = 0.8 mm</w:t>
      </w:r>
    </w:p>
    <w:p w14:paraId="4305A413" w14:textId="35B7D92F" w:rsidR="00F205D7" w:rsidRPr="00B21334" w:rsidRDefault="00F205D7" w:rsidP="00F205D7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B21334">
        <w:rPr>
          <w:rFonts w:ascii="Times New Roman" w:hAnsi="Times New Roman"/>
          <w:sz w:val="24"/>
          <w:szCs w:val="24"/>
        </w:rPr>
        <w:lastRenderedPageBreak/>
        <w:t>H</w:t>
      </w:r>
      <w:r w:rsidRPr="00B21334">
        <w:rPr>
          <w:rFonts w:ascii="Times New Roman" w:hAnsi="Times New Roman"/>
          <w:sz w:val="24"/>
          <w:szCs w:val="24"/>
          <w:vertAlign w:val="subscript"/>
        </w:rPr>
        <w:t>0min</w:t>
      </w:r>
      <w:r w:rsidRPr="00B21334">
        <w:rPr>
          <w:rFonts w:ascii="Times New Roman" w:hAnsi="Times New Roman"/>
          <w:sz w:val="24"/>
          <w:szCs w:val="24"/>
        </w:rPr>
        <w:t xml:space="preserve"> = H</w:t>
      </w:r>
      <w:r w:rsidRPr="00B21334">
        <w:rPr>
          <w:rFonts w:ascii="Times New Roman" w:hAnsi="Times New Roman"/>
          <w:sz w:val="24"/>
          <w:szCs w:val="24"/>
          <w:vertAlign w:val="subscript"/>
        </w:rPr>
        <w:t>min</w:t>
      </w:r>
      <w:r w:rsidRPr="00B21334">
        <w:rPr>
          <w:rFonts w:ascii="Times New Roman" w:hAnsi="Times New Roman"/>
          <w:sz w:val="24"/>
          <w:szCs w:val="24"/>
        </w:rPr>
        <w:t xml:space="preserve"> – T = 16 – 0.5 = 15.5 mm</w:t>
      </w:r>
      <w:r w:rsidR="00885468">
        <w:rPr>
          <w:rFonts w:ascii="Times New Roman" w:hAnsi="Times New Roman"/>
          <w:sz w:val="24"/>
          <w:szCs w:val="24"/>
        </w:rPr>
        <w:tab/>
      </w:r>
      <w:r w:rsidR="00885468">
        <w:rPr>
          <w:rFonts w:ascii="Times New Roman" w:hAnsi="Times New Roman"/>
          <w:sz w:val="24"/>
          <w:szCs w:val="24"/>
        </w:rPr>
        <w:tab/>
        <w:t>ZGT limits 15.5 – 17.0</w:t>
      </w:r>
    </w:p>
    <w:p w14:paraId="4A743AC1" w14:textId="20BCB413" w:rsidR="00F205D7" w:rsidRPr="00B21334" w:rsidRDefault="00F205D7" w:rsidP="00F205D7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B21334">
        <w:rPr>
          <w:rFonts w:ascii="Times New Roman" w:hAnsi="Times New Roman"/>
          <w:sz w:val="24"/>
          <w:szCs w:val="24"/>
        </w:rPr>
        <w:t>P</w:t>
      </w:r>
      <w:r w:rsidRPr="00B21334">
        <w:rPr>
          <w:rFonts w:ascii="Times New Roman" w:hAnsi="Times New Roman"/>
          <w:sz w:val="24"/>
          <w:szCs w:val="24"/>
          <w:vertAlign w:val="subscript"/>
        </w:rPr>
        <w:t>min</w:t>
      </w:r>
      <w:r w:rsidRPr="00B21334">
        <w:rPr>
          <w:rFonts w:ascii="Times New Roman" w:hAnsi="Times New Roman"/>
          <w:sz w:val="24"/>
          <w:szCs w:val="24"/>
        </w:rPr>
        <w:t xml:space="preserve"> = FB</w:t>
      </w:r>
      <w:r w:rsidRPr="00F11845">
        <w:rPr>
          <w:rFonts w:ascii="Times New Roman" w:hAnsi="Times New Roman"/>
          <w:sz w:val="24"/>
          <w:szCs w:val="24"/>
          <w:vertAlign w:val="subscript"/>
        </w:rPr>
        <w:t>H</w:t>
      </w:r>
      <w:r w:rsidRPr="00B21334">
        <w:rPr>
          <w:rFonts w:ascii="Times New Roman" w:hAnsi="Times New Roman"/>
          <w:sz w:val="24"/>
          <w:szCs w:val="24"/>
        </w:rPr>
        <w:t xml:space="preserve"> – FB</w:t>
      </w:r>
      <w:r w:rsidRPr="00F11845">
        <w:rPr>
          <w:rFonts w:ascii="Times New Roman" w:hAnsi="Times New Roman"/>
          <w:sz w:val="24"/>
          <w:szCs w:val="24"/>
          <w:vertAlign w:val="subscript"/>
        </w:rPr>
        <w:t>F</w:t>
      </w:r>
      <w:r w:rsidRPr="00B21334">
        <w:rPr>
          <w:rFonts w:ascii="Times New Roman" w:hAnsi="Times New Roman"/>
          <w:sz w:val="24"/>
          <w:szCs w:val="24"/>
        </w:rPr>
        <w:t xml:space="preserve"> = 15.5 – 15.5 = 0 mm</w:t>
      </w:r>
      <w:r w:rsidRPr="00B21334">
        <w:rPr>
          <w:rFonts w:ascii="Times New Roman" w:hAnsi="Times New Roman"/>
          <w:sz w:val="24"/>
          <w:szCs w:val="24"/>
        </w:rPr>
        <w:tab/>
      </w:r>
      <w:r w:rsidRPr="00B21334">
        <w:rPr>
          <w:rFonts w:ascii="Times New Roman" w:hAnsi="Times New Roman"/>
          <w:sz w:val="24"/>
          <w:szCs w:val="24"/>
        </w:rPr>
        <w:tab/>
        <w:t>P</w:t>
      </w:r>
      <w:r w:rsidRPr="00B21334">
        <w:rPr>
          <w:rFonts w:ascii="Times New Roman" w:hAnsi="Times New Roman"/>
          <w:sz w:val="24"/>
          <w:szCs w:val="24"/>
          <w:vertAlign w:val="subscript"/>
        </w:rPr>
        <w:t>max</w:t>
      </w:r>
      <w:r w:rsidRPr="00B21334">
        <w:rPr>
          <w:rFonts w:ascii="Times New Roman" w:hAnsi="Times New Roman"/>
          <w:sz w:val="24"/>
          <w:szCs w:val="24"/>
        </w:rPr>
        <w:t xml:space="preserve"> = H</w:t>
      </w:r>
      <w:r w:rsidRPr="00B21334">
        <w:rPr>
          <w:rFonts w:ascii="Times New Roman" w:hAnsi="Times New Roman"/>
          <w:sz w:val="24"/>
          <w:szCs w:val="24"/>
          <w:vertAlign w:val="subscript"/>
        </w:rPr>
        <w:t>max</w:t>
      </w:r>
      <w:r w:rsidRPr="00B21334">
        <w:rPr>
          <w:rFonts w:ascii="Times New Roman" w:hAnsi="Times New Roman"/>
          <w:sz w:val="24"/>
          <w:szCs w:val="24"/>
        </w:rPr>
        <w:t xml:space="preserve"> – F</w:t>
      </w:r>
      <w:r w:rsidRPr="00B21334">
        <w:rPr>
          <w:rFonts w:ascii="Times New Roman" w:hAnsi="Times New Roman"/>
          <w:sz w:val="24"/>
          <w:szCs w:val="24"/>
          <w:vertAlign w:val="subscript"/>
        </w:rPr>
        <w:t>min</w:t>
      </w:r>
      <w:r w:rsidRPr="00B21334">
        <w:rPr>
          <w:rFonts w:ascii="Times New Roman" w:hAnsi="Times New Roman"/>
          <w:sz w:val="24"/>
          <w:szCs w:val="24"/>
        </w:rPr>
        <w:t xml:space="preserve"> = 17 – 1</w:t>
      </w:r>
      <w:r w:rsidR="00885468">
        <w:rPr>
          <w:rFonts w:ascii="Times New Roman" w:hAnsi="Times New Roman"/>
          <w:sz w:val="24"/>
          <w:szCs w:val="24"/>
        </w:rPr>
        <w:t>4</w:t>
      </w:r>
      <w:r w:rsidRPr="00B21334">
        <w:rPr>
          <w:rFonts w:ascii="Times New Roman" w:hAnsi="Times New Roman"/>
          <w:sz w:val="24"/>
          <w:szCs w:val="24"/>
        </w:rPr>
        <w:t xml:space="preserve"> = </w:t>
      </w:r>
      <w:r w:rsidR="00885468">
        <w:rPr>
          <w:rFonts w:ascii="Times New Roman" w:hAnsi="Times New Roman"/>
          <w:sz w:val="24"/>
          <w:szCs w:val="24"/>
        </w:rPr>
        <w:t>3</w:t>
      </w:r>
      <w:r w:rsidRPr="00B21334">
        <w:rPr>
          <w:rFonts w:ascii="Times New Roman" w:hAnsi="Times New Roman"/>
          <w:sz w:val="24"/>
          <w:szCs w:val="24"/>
        </w:rPr>
        <w:t xml:space="preserve"> mm.</w:t>
      </w:r>
    </w:p>
    <w:p w14:paraId="67FECD63" w14:textId="77777777" w:rsidR="00F205D7" w:rsidRDefault="00F205D7" w:rsidP="00F205D7">
      <w:pPr>
        <w:ind w:left="450"/>
        <w:jc w:val="center"/>
      </w:pPr>
      <w:r>
        <w:t xml:space="preserve">===============================   </w:t>
      </w:r>
    </w:p>
    <w:p w14:paraId="351A2F8C" w14:textId="77777777" w:rsidR="00F205D7" w:rsidRPr="00B21334" w:rsidRDefault="00F205D7" w:rsidP="00F205D7"/>
    <w:p w14:paraId="489EECDE" w14:textId="77777777" w:rsidR="00F205D7" w:rsidRDefault="00F205D7" w:rsidP="00F205D7">
      <w:pPr>
        <w:pStyle w:val="ListParagraph"/>
        <w:numPr>
          <w:ilvl w:val="3"/>
          <w:numId w:val="27"/>
        </w:numPr>
        <w:tabs>
          <w:tab w:val="clear" w:pos="2610"/>
          <w:tab w:val="num" w:pos="450"/>
        </w:tabs>
        <w:spacing w:after="0"/>
        <w:ind w:left="450" w:hanging="450"/>
        <w:rPr>
          <w:rFonts w:ascii="Times New Roman" w:hAnsi="Times New Roman"/>
          <w:sz w:val="24"/>
          <w:szCs w:val="24"/>
        </w:rPr>
      </w:pPr>
      <w:r w:rsidRPr="001D54A0">
        <w:rPr>
          <w:rFonts w:ascii="Times New Roman" w:hAnsi="Times New Roman"/>
          <w:b/>
          <w:bCs/>
          <w:sz w:val="24"/>
          <w:szCs w:val="24"/>
        </w:rPr>
        <w:t>Gaging:</w:t>
      </w:r>
      <w:r>
        <w:rPr>
          <w:rFonts w:ascii="Times New Roman" w:hAnsi="Times New Roman"/>
          <w:sz w:val="24"/>
          <w:szCs w:val="24"/>
        </w:rPr>
        <w:t xml:space="preserve"> In this problem you will check the size tolerance for a hole feature at one cross-section. Download Problem 2-5 from the book web site.  Each hole cross-section must be between 16 and 17 mm.  The GO gage is a circle of size 16 mm and the NOTGO gage is a circle of size 17.  Based on this one cross-section, is this hole feature within size tolerance? Use the snip it tool and show a figure that supports the answer.</w:t>
      </w:r>
    </w:p>
    <w:p w14:paraId="13F1E6C7" w14:textId="77777777" w:rsidR="00F205D7" w:rsidRDefault="00F205D7" w:rsidP="00F205D7">
      <w:r>
        <w:rPr>
          <w:noProof/>
        </w:rPr>
        <w:drawing>
          <wp:inline distT="0" distB="0" distL="0" distR="0" wp14:anchorId="7478014C" wp14:editId="3AD6B460">
            <wp:extent cx="2705100" cy="2000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F29DF" w14:textId="77777777" w:rsidR="00F205D7" w:rsidRDefault="00F205D7" w:rsidP="00F205D7">
      <w:pPr>
        <w:ind w:left="540"/>
      </w:pPr>
      <w:r>
        <w:t>Yes, the hole feature is within size limits at this cross-section.</w:t>
      </w:r>
    </w:p>
    <w:p w14:paraId="26663817" w14:textId="77777777" w:rsidR="00F205D7" w:rsidRDefault="00F205D7" w:rsidP="00F205D7"/>
    <w:p w14:paraId="3A82894C" w14:textId="77777777" w:rsidR="00F205D7" w:rsidRDefault="00F205D7" w:rsidP="00F205D7">
      <w:pPr>
        <w:ind w:left="450"/>
        <w:jc w:val="center"/>
      </w:pPr>
      <w:r>
        <w:t xml:space="preserve">===============================   </w:t>
      </w:r>
    </w:p>
    <w:p w14:paraId="3CD9F244" w14:textId="77777777" w:rsidR="00F205D7" w:rsidRDefault="00F205D7" w:rsidP="00F205D7"/>
    <w:p w14:paraId="102FE363" w14:textId="77777777" w:rsidR="00F205D7" w:rsidRDefault="00F205D7" w:rsidP="00F205D7">
      <w:pPr>
        <w:pStyle w:val="ListParagraph"/>
        <w:numPr>
          <w:ilvl w:val="3"/>
          <w:numId w:val="27"/>
        </w:numPr>
        <w:tabs>
          <w:tab w:val="clear" w:pos="2610"/>
          <w:tab w:val="num" w:pos="450"/>
        </w:tabs>
        <w:spacing w:after="0"/>
        <w:ind w:left="450" w:hanging="450"/>
        <w:rPr>
          <w:rFonts w:ascii="Times New Roman" w:hAnsi="Times New Roman"/>
          <w:sz w:val="24"/>
          <w:szCs w:val="24"/>
        </w:rPr>
      </w:pPr>
      <w:r w:rsidRPr="001D54A0">
        <w:rPr>
          <w:rFonts w:ascii="Times New Roman" w:hAnsi="Times New Roman"/>
          <w:b/>
          <w:bCs/>
          <w:sz w:val="24"/>
          <w:szCs w:val="24"/>
        </w:rPr>
        <w:t>Gaging:</w:t>
      </w:r>
      <w:r>
        <w:rPr>
          <w:rFonts w:ascii="Times New Roman" w:hAnsi="Times New Roman"/>
          <w:sz w:val="24"/>
          <w:szCs w:val="24"/>
        </w:rPr>
        <w:t xml:space="preserve"> In this problem you will check the straightness tolerance for a hole feature for a GO gage.  The GO gage is a bar.  Download Problem 2-6 from the book web site.  All the points representing the hole surface must fit outside the GO gage bar.</w:t>
      </w:r>
      <w:r w:rsidRPr="00E67A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Based on this information, is this hole within straightness tolerance?</w:t>
      </w:r>
      <w:r w:rsidRPr="00963925">
        <w:rPr>
          <w:rFonts w:ascii="Times New Roman" w:hAnsi="Times New Roman"/>
          <w:sz w:val="24"/>
          <w:szCs w:val="24"/>
        </w:rPr>
        <w:t xml:space="preserve"> </w:t>
      </w:r>
      <w:bookmarkStart w:id="1" w:name="_Hlk127435866"/>
      <w:r>
        <w:rPr>
          <w:rFonts w:ascii="Times New Roman" w:hAnsi="Times New Roman"/>
          <w:sz w:val="24"/>
          <w:szCs w:val="24"/>
        </w:rPr>
        <w:t>Use the snip it tool and show a figure that supports the answer.</w:t>
      </w:r>
    </w:p>
    <w:bookmarkEnd w:id="1"/>
    <w:p w14:paraId="183307C9" w14:textId="77777777" w:rsidR="00F205D7" w:rsidRDefault="00F205D7" w:rsidP="00F205D7">
      <w:r>
        <w:rPr>
          <w:noProof/>
        </w:rPr>
        <w:drawing>
          <wp:inline distT="0" distB="0" distL="0" distR="0" wp14:anchorId="59D292C7" wp14:editId="7E55B634">
            <wp:extent cx="4229100" cy="20397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1593" cy="204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E740C" w14:textId="77777777" w:rsidR="00F205D7" w:rsidRDefault="00F205D7" w:rsidP="00F205D7">
      <w:pPr>
        <w:ind w:left="540"/>
      </w:pPr>
      <w:r>
        <w:t>No, this hole does not meet the straightness tolerance requirement.</w:t>
      </w:r>
    </w:p>
    <w:p w14:paraId="3D76DBE2" w14:textId="77777777" w:rsidR="00F205D7" w:rsidRDefault="00F205D7" w:rsidP="00F205D7"/>
    <w:p w14:paraId="13DE39C2" w14:textId="77777777" w:rsidR="00F205D7" w:rsidRDefault="00F205D7" w:rsidP="00F205D7">
      <w:pPr>
        <w:ind w:left="450"/>
        <w:jc w:val="center"/>
      </w:pPr>
      <w:r>
        <w:t xml:space="preserve">===============================   </w:t>
      </w:r>
    </w:p>
    <w:p w14:paraId="4F5A73FC" w14:textId="77777777" w:rsidR="00F205D7" w:rsidRDefault="00F205D7" w:rsidP="00F205D7">
      <w:pPr>
        <w:pStyle w:val="ListParagraph"/>
        <w:numPr>
          <w:ilvl w:val="3"/>
          <w:numId w:val="27"/>
        </w:numPr>
        <w:tabs>
          <w:tab w:val="clear" w:pos="2610"/>
          <w:tab w:val="num" w:pos="450"/>
        </w:tabs>
        <w:spacing w:after="0"/>
        <w:ind w:left="450" w:hanging="450"/>
        <w:rPr>
          <w:rFonts w:ascii="Times New Roman" w:hAnsi="Times New Roman"/>
          <w:sz w:val="24"/>
          <w:szCs w:val="24"/>
        </w:rPr>
      </w:pPr>
      <w:r w:rsidRPr="00B7256C">
        <w:rPr>
          <w:rFonts w:ascii="Times New Roman" w:hAnsi="Times New Roman"/>
          <w:sz w:val="24"/>
          <w:szCs w:val="24"/>
        </w:rPr>
        <w:lastRenderedPageBreak/>
        <w:t>A rectangular key is to fit a keyway as shown.  The key is desired to have an unconstrained fit to the keyway.</w:t>
      </w:r>
    </w:p>
    <w:p w14:paraId="5C206057" w14:textId="77777777" w:rsidR="00F205D7" w:rsidRPr="00B7256C" w:rsidRDefault="00F205D7" w:rsidP="00F205D7">
      <w:pPr>
        <w:pStyle w:val="ListParagraph"/>
        <w:spacing w:after="0"/>
        <w:ind w:left="450"/>
        <w:rPr>
          <w:rFonts w:ascii="Times New Roman" w:hAnsi="Times New Roman"/>
          <w:sz w:val="24"/>
          <w:szCs w:val="24"/>
        </w:rPr>
      </w:pPr>
    </w:p>
    <w:p w14:paraId="611CC29E" w14:textId="77777777" w:rsidR="00F205D7" w:rsidRDefault="00F205D7" w:rsidP="00F205D7">
      <w:pPr>
        <w:keepNext/>
      </w:pPr>
      <w:r>
        <w:object w:dxaOrig="7245" w:dyaOrig="5805" w14:anchorId="100A7BE6">
          <v:shape id="_x0000_i1027" type="#_x0000_t75" style="width:324pt;height:259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7" DrawAspect="Content" ObjectID="_1775907420" r:id="rId17"/>
        </w:object>
      </w:r>
    </w:p>
    <w:p w14:paraId="27631F83" w14:textId="77777777" w:rsidR="00F205D7" w:rsidRPr="00FD0A46" w:rsidRDefault="00F205D7" w:rsidP="00F205D7">
      <w:pPr>
        <w:rPr>
          <w:b/>
          <w:sz w:val="20"/>
          <w:szCs w:val="20"/>
        </w:rPr>
      </w:pPr>
      <w:r>
        <w:rPr>
          <w:b/>
          <w:sz w:val="20"/>
          <w:szCs w:val="20"/>
        </w:rPr>
        <w:t>Fit of a key and a keyway</w:t>
      </w:r>
    </w:p>
    <w:p w14:paraId="20BC9E96" w14:textId="77777777" w:rsidR="00F205D7" w:rsidRDefault="00F205D7" w:rsidP="00F205D7"/>
    <w:p w14:paraId="7F1CAA98" w14:textId="77777777" w:rsidR="00F205D7" w:rsidRDefault="00F205D7" w:rsidP="00F205D7">
      <w:r>
        <w:t>The fit tolerances are specified as shown in the figure.  Determine:</w:t>
      </w:r>
    </w:p>
    <w:p w14:paraId="09C97BB6" w14:textId="77777777" w:rsidR="00F205D7" w:rsidRDefault="00F205D7" w:rsidP="00F205D7">
      <w:pPr>
        <w:numPr>
          <w:ilvl w:val="0"/>
          <w:numId w:val="26"/>
        </w:numPr>
      </w:pPr>
      <w:r>
        <w:t>The MMC and LMC sizes of the key and keyway</w:t>
      </w:r>
    </w:p>
    <w:p w14:paraId="119BBD93" w14:textId="77777777" w:rsidR="00F205D7" w:rsidRDefault="00F205D7" w:rsidP="00F205D7">
      <w:pPr>
        <w:numPr>
          <w:ilvl w:val="0"/>
          <w:numId w:val="26"/>
        </w:numPr>
      </w:pPr>
      <w:r>
        <w:t>The size of the key and keyway fit boundaries</w:t>
      </w:r>
    </w:p>
    <w:p w14:paraId="1EC47CAF" w14:textId="77777777" w:rsidR="00F205D7" w:rsidRDefault="00F205D7" w:rsidP="00F205D7">
      <w:pPr>
        <w:numPr>
          <w:ilvl w:val="0"/>
          <w:numId w:val="26"/>
        </w:numPr>
      </w:pPr>
      <w:r>
        <w:t>The amount of center plane bending allowed when the key is made at 4.95 mm</w:t>
      </w:r>
    </w:p>
    <w:p w14:paraId="72EFF59A" w14:textId="77777777" w:rsidR="00F205D7" w:rsidRDefault="00F205D7" w:rsidP="00F205D7">
      <w:pPr>
        <w:numPr>
          <w:ilvl w:val="0"/>
          <w:numId w:val="26"/>
        </w:numPr>
      </w:pPr>
      <w:r>
        <w:t>The amount of center plane bending allowed when the keyway is made at 5.05 mm</w:t>
      </w:r>
    </w:p>
    <w:p w14:paraId="7AADFF57" w14:textId="77777777" w:rsidR="00F205D7" w:rsidRDefault="00F205D7" w:rsidP="00F205D7">
      <w:pPr>
        <w:numPr>
          <w:ilvl w:val="0"/>
          <w:numId w:val="26"/>
        </w:numPr>
      </w:pPr>
      <w:r>
        <w:t>The equivalent size limits for key and keyway in ZGT format</w:t>
      </w:r>
    </w:p>
    <w:p w14:paraId="0029AA1D" w14:textId="77777777" w:rsidR="00F205D7" w:rsidRDefault="00F205D7" w:rsidP="00F205D7">
      <w:pPr>
        <w:numPr>
          <w:ilvl w:val="0"/>
          <w:numId w:val="26"/>
        </w:numPr>
      </w:pPr>
      <w:r>
        <w:t>When the key and the keyway fit, what is the minimum and maximum possible play in the fit?</w:t>
      </w:r>
    </w:p>
    <w:p w14:paraId="596FD79A" w14:textId="77777777" w:rsidR="00F205D7" w:rsidRDefault="00F205D7" w:rsidP="00F205D7"/>
    <w:p w14:paraId="32AF0A36" w14:textId="77777777" w:rsidR="00F205D7" w:rsidRPr="002075EC" w:rsidRDefault="00F205D7" w:rsidP="00F205D7">
      <w:pPr>
        <w:rPr>
          <w:b/>
          <w:bCs/>
        </w:rPr>
      </w:pPr>
      <w:r w:rsidRPr="002075EC">
        <w:rPr>
          <w:b/>
          <w:bCs/>
        </w:rPr>
        <w:t>Solution</w:t>
      </w:r>
    </w:p>
    <w:p w14:paraId="002784A0" w14:textId="77777777" w:rsidR="00F205D7" w:rsidRDefault="00F205D7" w:rsidP="00F205D7">
      <w:pPr>
        <w:pStyle w:val="ListParagraph"/>
        <w:numPr>
          <w:ilvl w:val="0"/>
          <w:numId w:val="30"/>
        </w:numPr>
        <w:spacing w:after="120"/>
        <w:rPr>
          <w:rFonts w:ascii="Times New Roman" w:hAnsi="Times New Roman"/>
          <w:sz w:val="24"/>
          <w:szCs w:val="24"/>
        </w:rPr>
      </w:pPr>
      <w:r w:rsidRPr="002075EC">
        <w:rPr>
          <w:rFonts w:ascii="Times New Roman" w:hAnsi="Times New Roman"/>
          <w:sz w:val="24"/>
          <w:szCs w:val="24"/>
        </w:rPr>
        <w:t>Key</w:t>
      </w:r>
      <w:r>
        <w:rPr>
          <w:rFonts w:ascii="Times New Roman" w:hAnsi="Times New Roman"/>
          <w:sz w:val="24"/>
          <w:szCs w:val="24"/>
        </w:rPr>
        <w:t>:  MMC size = F</w:t>
      </w:r>
      <w:r w:rsidRPr="00346C0F">
        <w:rPr>
          <w:rFonts w:ascii="Times New Roman" w:hAnsi="Times New Roman"/>
          <w:sz w:val="24"/>
          <w:szCs w:val="24"/>
          <w:vertAlign w:val="subscript"/>
        </w:rPr>
        <w:t>max</w:t>
      </w:r>
      <w:r>
        <w:rPr>
          <w:rFonts w:ascii="Times New Roman" w:hAnsi="Times New Roman"/>
          <w:sz w:val="24"/>
          <w:szCs w:val="24"/>
        </w:rPr>
        <w:t xml:space="preserve"> = 4.95 mm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LMC size = F</w:t>
      </w:r>
      <w:r w:rsidRPr="00346C0F">
        <w:rPr>
          <w:rFonts w:ascii="Times New Roman" w:hAnsi="Times New Roman"/>
          <w:sz w:val="24"/>
          <w:szCs w:val="24"/>
          <w:vertAlign w:val="subscript"/>
        </w:rPr>
        <w:t>min</w:t>
      </w:r>
      <w:r>
        <w:rPr>
          <w:rFonts w:ascii="Times New Roman" w:hAnsi="Times New Roman"/>
          <w:sz w:val="24"/>
          <w:szCs w:val="24"/>
        </w:rPr>
        <w:t xml:space="preserve"> = 4.90 mm</w:t>
      </w:r>
    </w:p>
    <w:p w14:paraId="07179AC9" w14:textId="77777777" w:rsidR="00F205D7" w:rsidRDefault="00F205D7" w:rsidP="00F205D7">
      <w:pPr>
        <w:pStyle w:val="ListParagraph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Keyway: MMC size = H</w:t>
      </w:r>
      <w:r w:rsidRPr="00346C0F">
        <w:rPr>
          <w:rFonts w:ascii="Times New Roman" w:hAnsi="Times New Roman"/>
          <w:sz w:val="24"/>
          <w:szCs w:val="24"/>
          <w:vertAlign w:val="subscript"/>
        </w:rPr>
        <w:t>min</w:t>
      </w:r>
      <w:r>
        <w:rPr>
          <w:rFonts w:ascii="Times New Roman" w:hAnsi="Times New Roman"/>
          <w:sz w:val="24"/>
          <w:szCs w:val="24"/>
        </w:rPr>
        <w:t xml:space="preserve"> = 5.05 mm</w:t>
      </w:r>
      <w:r>
        <w:rPr>
          <w:rFonts w:ascii="Times New Roman" w:hAnsi="Times New Roman"/>
          <w:sz w:val="24"/>
          <w:szCs w:val="24"/>
        </w:rPr>
        <w:tab/>
        <w:t>LMC size = H</w:t>
      </w:r>
      <w:r w:rsidRPr="00346C0F">
        <w:rPr>
          <w:rFonts w:ascii="Times New Roman" w:hAnsi="Times New Roman"/>
          <w:sz w:val="24"/>
          <w:szCs w:val="24"/>
          <w:vertAlign w:val="subscript"/>
        </w:rPr>
        <w:t>max</w:t>
      </w:r>
      <w:r>
        <w:rPr>
          <w:rFonts w:ascii="Times New Roman" w:hAnsi="Times New Roman"/>
          <w:sz w:val="24"/>
          <w:szCs w:val="24"/>
        </w:rPr>
        <w:t xml:space="preserve"> = 5.12 mm</w:t>
      </w:r>
    </w:p>
    <w:p w14:paraId="2F99CE63" w14:textId="77777777" w:rsidR="00F205D7" w:rsidRDefault="00F205D7" w:rsidP="00F205D7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E79E3">
        <w:rPr>
          <w:rFonts w:ascii="Times New Roman" w:hAnsi="Times New Roman"/>
          <w:sz w:val="24"/>
          <w:szCs w:val="24"/>
        </w:rPr>
        <w:t>FB</w:t>
      </w:r>
      <w:r w:rsidRPr="00346C0F">
        <w:rPr>
          <w:rFonts w:ascii="Times New Roman" w:hAnsi="Times New Roman"/>
          <w:sz w:val="24"/>
          <w:szCs w:val="24"/>
          <w:vertAlign w:val="subscript"/>
        </w:rPr>
        <w:t>F</w:t>
      </w:r>
      <w:r w:rsidRPr="004E79E3">
        <w:rPr>
          <w:rFonts w:ascii="Times New Roman" w:hAnsi="Times New Roman"/>
          <w:sz w:val="24"/>
          <w:szCs w:val="24"/>
        </w:rPr>
        <w:t xml:space="preserve"> = 4.95 + 0.05 = 5.00 mm</w:t>
      </w:r>
      <w:r w:rsidRPr="004E79E3">
        <w:rPr>
          <w:rFonts w:ascii="Times New Roman" w:hAnsi="Times New Roman"/>
          <w:sz w:val="24"/>
          <w:szCs w:val="24"/>
        </w:rPr>
        <w:tab/>
      </w:r>
      <w:r w:rsidRPr="004E79E3">
        <w:rPr>
          <w:rFonts w:ascii="Times New Roman" w:hAnsi="Times New Roman"/>
          <w:sz w:val="24"/>
          <w:szCs w:val="24"/>
        </w:rPr>
        <w:tab/>
        <w:t>FB</w:t>
      </w:r>
      <w:r w:rsidRPr="00346C0F">
        <w:rPr>
          <w:rFonts w:ascii="Times New Roman" w:hAnsi="Times New Roman"/>
          <w:sz w:val="24"/>
          <w:szCs w:val="24"/>
          <w:vertAlign w:val="subscript"/>
        </w:rPr>
        <w:t>H</w:t>
      </w:r>
      <w:r w:rsidRPr="004E79E3">
        <w:rPr>
          <w:rFonts w:ascii="Times New Roman" w:hAnsi="Times New Roman"/>
          <w:sz w:val="24"/>
          <w:szCs w:val="24"/>
        </w:rPr>
        <w:t xml:space="preserve"> = 5.05 – 0.05 = 5 mm</w:t>
      </w:r>
    </w:p>
    <w:p w14:paraId="3A8F8B1D" w14:textId="03830B78" w:rsidR="00F205D7" w:rsidRDefault="00F205D7" w:rsidP="00F205D7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Bending of key allowed at MMC = 0</w:t>
      </w:r>
      <w:r w:rsidR="008270CE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 xml:space="preserve"> mm</w:t>
      </w:r>
    </w:p>
    <w:p w14:paraId="2FD8BC5A" w14:textId="5D24B538" w:rsidR="00F205D7" w:rsidRDefault="00F205D7" w:rsidP="00F205D7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Bending of the keyway allowed at MMC = 0</w:t>
      </w:r>
      <w:r w:rsidR="008270CE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 xml:space="preserve"> mm</w:t>
      </w:r>
    </w:p>
    <w:p w14:paraId="28BE9E91" w14:textId="77777777" w:rsidR="00F205D7" w:rsidRDefault="00F205D7" w:rsidP="00F205D7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Key: FB</w:t>
      </w:r>
      <w:r w:rsidRPr="00346C0F">
        <w:rPr>
          <w:rFonts w:ascii="Times New Roman" w:hAnsi="Times New Roman"/>
          <w:sz w:val="24"/>
          <w:szCs w:val="24"/>
          <w:vertAlign w:val="subscript"/>
        </w:rPr>
        <w:t>F</w:t>
      </w:r>
      <w:r>
        <w:rPr>
          <w:rFonts w:ascii="Times New Roman" w:hAnsi="Times New Roman"/>
          <w:sz w:val="24"/>
          <w:szCs w:val="24"/>
        </w:rPr>
        <w:t xml:space="preserve"> = 4.95 + 0.05 = 5 mm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Keyway: FB</w:t>
      </w:r>
      <w:r w:rsidRPr="00346C0F">
        <w:rPr>
          <w:rFonts w:ascii="Times New Roman" w:hAnsi="Times New Roman"/>
          <w:sz w:val="24"/>
          <w:szCs w:val="24"/>
          <w:vertAlign w:val="subscript"/>
        </w:rPr>
        <w:t>H</w:t>
      </w:r>
      <w:r>
        <w:rPr>
          <w:rFonts w:ascii="Times New Roman" w:hAnsi="Times New Roman"/>
          <w:sz w:val="24"/>
          <w:szCs w:val="24"/>
        </w:rPr>
        <w:t xml:space="preserve"> = 5.05 – 0.05 = 5 mm</w:t>
      </w:r>
    </w:p>
    <w:p w14:paraId="33D5DA4C" w14:textId="77777777" w:rsidR="00F205D7" w:rsidRDefault="00F205D7" w:rsidP="00F205D7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46C0F">
        <w:rPr>
          <w:rFonts w:ascii="Times New Roman" w:hAnsi="Times New Roman"/>
          <w:sz w:val="24"/>
          <w:szCs w:val="24"/>
          <w:vertAlign w:val="subscript"/>
        </w:rPr>
        <w:t>min</w:t>
      </w:r>
      <w:r>
        <w:rPr>
          <w:rFonts w:ascii="Times New Roman" w:hAnsi="Times New Roman"/>
          <w:sz w:val="24"/>
          <w:szCs w:val="24"/>
        </w:rPr>
        <w:t xml:space="preserve"> = FB</w:t>
      </w:r>
      <w:r w:rsidRPr="00346C0F">
        <w:rPr>
          <w:rFonts w:ascii="Times New Roman" w:hAnsi="Times New Roman"/>
          <w:sz w:val="24"/>
          <w:szCs w:val="24"/>
          <w:vertAlign w:val="subscript"/>
        </w:rPr>
        <w:t>H</w:t>
      </w:r>
      <w:r>
        <w:rPr>
          <w:rFonts w:ascii="Times New Roman" w:hAnsi="Times New Roman"/>
          <w:sz w:val="24"/>
          <w:szCs w:val="24"/>
        </w:rPr>
        <w:t xml:space="preserve"> – FB</w:t>
      </w:r>
      <w:r w:rsidRPr="00346C0F">
        <w:rPr>
          <w:rFonts w:ascii="Times New Roman" w:hAnsi="Times New Roman"/>
          <w:sz w:val="24"/>
          <w:szCs w:val="24"/>
          <w:vertAlign w:val="subscript"/>
        </w:rPr>
        <w:t>F</w:t>
      </w:r>
      <w:r>
        <w:rPr>
          <w:rFonts w:ascii="Times New Roman" w:hAnsi="Times New Roman"/>
          <w:sz w:val="24"/>
          <w:szCs w:val="24"/>
        </w:rPr>
        <w:t xml:space="preserve"> = 5 – 5 = 0 mm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24633D" w14:textId="77777777" w:rsidR="00F205D7" w:rsidRDefault="00F205D7" w:rsidP="00F205D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46C0F">
        <w:rPr>
          <w:rFonts w:ascii="Times New Roman" w:hAnsi="Times New Roman"/>
          <w:sz w:val="24"/>
          <w:szCs w:val="24"/>
          <w:vertAlign w:val="subscript"/>
        </w:rPr>
        <w:t>max</w:t>
      </w:r>
      <w:r>
        <w:rPr>
          <w:rFonts w:ascii="Times New Roman" w:hAnsi="Times New Roman"/>
          <w:sz w:val="24"/>
          <w:szCs w:val="24"/>
        </w:rPr>
        <w:t xml:space="preserve"> = H</w:t>
      </w:r>
      <w:r w:rsidRPr="00346C0F">
        <w:rPr>
          <w:rFonts w:ascii="Times New Roman" w:hAnsi="Times New Roman"/>
          <w:sz w:val="24"/>
          <w:szCs w:val="24"/>
          <w:vertAlign w:val="subscript"/>
        </w:rPr>
        <w:t>m</w:t>
      </w:r>
      <w:r>
        <w:rPr>
          <w:rFonts w:ascii="Times New Roman" w:hAnsi="Times New Roman"/>
          <w:sz w:val="24"/>
          <w:szCs w:val="24"/>
          <w:vertAlign w:val="subscript"/>
        </w:rPr>
        <w:t>a</w:t>
      </w:r>
      <w:r w:rsidRPr="00346C0F">
        <w:rPr>
          <w:rFonts w:ascii="Times New Roman" w:hAnsi="Times New Roman"/>
          <w:sz w:val="24"/>
          <w:szCs w:val="24"/>
          <w:vertAlign w:val="subscript"/>
        </w:rPr>
        <w:t>x</w:t>
      </w:r>
      <w:r>
        <w:rPr>
          <w:rFonts w:ascii="Times New Roman" w:hAnsi="Times New Roman"/>
          <w:sz w:val="24"/>
          <w:szCs w:val="24"/>
        </w:rPr>
        <w:t xml:space="preserve"> – F</w:t>
      </w:r>
      <w:r w:rsidRPr="00346C0F">
        <w:rPr>
          <w:rFonts w:ascii="Times New Roman" w:hAnsi="Times New Roman"/>
          <w:sz w:val="24"/>
          <w:szCs w:val="24"/>
          <w:vertAlign w:val="subscript"/>
        </w:rPr>
        <w:t>min</w:t>
      </w:r>
      <w:r>
        <w:rPr>
          <w:rFonts w:ascii="Times New Roman" w:hAnsi="Times New Roman"/>
          <w:sz w:val="24"/>
          <w:szCs w:val="24"/>
        </w:rPr>
        <w:t xml:space="preserve"> = 5.12 – 4.9 = 0.22 mm</w:t>
      </w:r>
    </w:p>
    <w:p w14:paraId="44FFD588" w14:textId="77777777" w:rsidR="00F205D7" w:rsidRDefault="00F205D7" w:rsidP="00F205D7">
      <w:pPr>
        <w:ind w:left="450"/>
        <w:jc w:val="center"/>
      </w:pPr>
      <w:r>
        <w:t xml:space="preserve">===============================   </w:t>
      </w:r>
    </w:p>
    <w:p w14:paraId="086C2458" w14:textId="77777777" w:rsidR="00F205D7" w:rsidRDefault="00F205D7"/>
    <w:sectPr w:rsidR="00F20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33CDE"/>
    <w:multiLevelType w:val="hybridMultilevel"/>
    <w:tmpl w:val="860016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B008DB"/>
    <w:multiLevelType w:val="multilevel"/>
    <w:tmpl w:val="6458FFE0"/>
    <w:lvl w:ilvl="0">
      <w:start w:val="1"/>
      <w:numFmt w:val="decimal"/>
      <w:lvlText w:val="8.%1."/>
      <w:lvlJc w:val="left"/>
      <w:pPr>
        <w:tabs>
          <w:tab w:val="num" w:pos="450"/>
        </w:tabs>
        <w:ind w:left="45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hint="default"/>
      </w:r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D773F87"/>
    <w:multiLevelType w:val="hybridMultilevel"/>
    <w:tmpl w:val="2BE2E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72F09B3"/>
    <w:multiLevelType w:val="hybridMultilevel"/>
    <w:tmpl w:val="2BE2E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DE05CD"/>
    <w:multiLevelType w:val="hybridMultilevel"/>
    <w:tmpl w:val="2BE2E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E97468"/>
    <w:multiLevelType w:val="hybridMultilevel"/>
    <w:tmpl w:val="E9EA5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41B4A"/>
    <w:multiLevelType w:val="hybridMultilevel"/>
    <w:tmpl w:val="AE14A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26"/>
  </w:num>
  <w:num w:numId="5">
    <w:abstractNumId w:val="16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5"/>
  </w:num>
  <w:num w:numId="21">
    <w:abstractNumId w:val="21"/>
  </w:num>
  <w:num w:numId="22">
    <w:abstractNumId w:val="13"/>
  </w:num>
  <w:num w:numId="23">
    <w:abstractNumId w:val="29"/>
  </w:num>
  <w:num w:numId="24">
    <w:abstractNumId w:val="22"/>
  </w:num>
  <w:num w:numId="25">
    <w:abstractNumId w:val="15"/>
  </w:num>
  <w:num w:numId="26">
    <w:abstractNumId w:val="17"/>
  </w:num>
  <w:num w:numId="27">
    <w:abstractNumId w:val="12"/>
  </w:num>
  <w:num w:numId="28">
    <w:abstractNumId w:val="28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D7"/>
    <w:rsid w:val="00645252"/>
    <w:rsid w:val="006D3D74"/>
    <w:rsid w:val="006D7002"/>
    <w:rsid w:val="008270CE"/>
    <w:rsid w:val="0083569A"/>
    <w:rsid w:val="00885468"/>
    <w:rsid w:val="00A9204E"/>
    <w:rsid w:val="00F2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FE0D1A3"/>
  <w15:chartTrackingRefBased/>
  <w15:docId w15:val="{836C3773-6691-45EC-97F4-0ECECFC2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F205D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Drawing1.vsd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emf"/><Relationship Id="rId17" Type="http://schemas.openxmlformats.org/officeDocument/2006/relationships/oleObject" Target="embeddings/Microsoft_Visio_2003-2010_Drawing2.vsd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oleObject" Target="embeddings/Microsoft_Visio_2003-2010_Drawing.vsd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\AppData\Local\Microsoft\Office\16.0\DTS\en-US%7bBE90D40D-5ED9-4088-A461-5094743753C2%7d\%7b57AAE5AD-8E40-42B7-A94B-505E42E1351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{57AAE5AD-8E40-42B7-A94B-505E42E13513}tf02786999_win32</Template>
  <TotalTime>250</TotalTime>
  <Pages>4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 Etesami</dc:creator>
  <cp:keywords/>
  <dc:description/>
  <cp:lastModifiedBy>Faryar Etesami</cp:lastModifiedBy>
  <cp:revision>4</cp:revision>
  <dcterms:created xsi:type="dcterms:W3CDTF">2024-04-29T17:29:00Z</dcterms:created>
  <dcterms:modified xsi:type="dcterms:W3CDTF">2024-04-29T21:51:00Z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