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1EE" w:rsidRPr="001B45DC" w:rsidRDefault="00BD41EE" w:rsidP="001B45DC">
      <w:pPr>
        <w:pStyle w:val="Heading1"/>
        <w:jc w:val="center"/>
      </w:pPr>
      <w:r w:rsidRPr="001B45DC">
        <w:t>Quality and Reliability Engineering</w:t>
      </w:r>
      <w:r w:rsidR="00E65DA9" w:rsidRPr="001B45DC">
        <w:t xml:space="preserve">.  </w:t>
      </w:r>
      <w:r w:rsidR="006E40FE" w:rsidRPr="001B45DC">
        <w:t>Final</w:t>
      </w:r>
      <w:r w:rsidR="00D950A9" w:rsidRPr="001B45DC">
        <w:t xml:space="preserve"> </w:t>
      </w:r>
      <w:r w:rsidRPr="001B45DC">
        <w:t>Examination.</w:t>
      </w:r>
      <w:r w:rsidRPr="001B45DC">
        <w:br/>
        <w:t>March 18 2013</w:t>
      </w:r>
    </w:p>
    <w:p w:rsidR="000F38A1" w:rsidRPr="001D3C45" w:rsidRDefault="000F38A1" w:rsidP="001B45DC">
      <w:pPr>
        <w:pStyle w:val="Heading2"/>
      </w:pPr>
      <w:r w:rsidRPr="001D3C45">
        <w:t>Instructions.</w:t>
      </w:r>
    </w:p>
    <w:p w:rsidR="00B64995" w:rsidRDefault="00B64995" w:rsidP="001B45DC">
      <w:r>
        <w:t xml:space="preserve">The duration of the exam is 2 hours.  It will </w:t>
      </w:r>
      <w:r w:rsidR="00BD41EE">
        <w:t>start at 5:0</w:t>
      </w:r>
      <w:r w:rsidR="00AC6095">
        <w:t>5</w:t>
      </w:r>
      <w:r w:rsidR="006E40FE">
        <w:t xml:space="preserve">P and </w:t>
      </w:r>
      <w:r>
        <w:t>end at 7</w:t>
      </w:r>
      <w:r w:rsidR="00BD41EE">
        <w:t>:00</w:t>
      </w:r>
      <w:r w:rsidR="006E40FE">
        <w:t>P</w:t>
      </w:r>
      <w:r>
        <w:t>.</w:t>
      </w:r>
    </w:p>
    <w:p w:rsidR="00EC4345" w:rsidRPr="00EC4345" w:rsidRDefault="00EC4345" w:rsidP="001B45DC">
      <w:r>
        <w:t>If you can’t finish all questions or problems, it’s better to give complete answers to some, rather than partial answers to all.</w:t>
      </w:r>
    </w:p>
    <w:p w:rsidR="003D074A" w:rsidRPr="001D3C45" w:rsidRDefault="00AA1024" w:rsidP="001B45DC">
      <w:r w:rsidRPr="001D3C45">
        <w:t xml:space="preserve">The exam is “open </w:t>
      </w:r>
      <w:r w:rsidR="00686AC0" w:rsidRPr="001D3C45">
        <w:t>book”</w:t>
      </w:r>
      <w:r w:rsidR="00686AC0">
        <w:t xml:space="preserve"> and</w:t>
      </w:r>
      <w:r w:rsidR="007C409E">
        <w:t xml:space="preserve"> “on-line”</w:t>
      </w:r>
      <w:r w:rsidRPr="001D3C45">
        <w:t xml:space="preserve"> so that you may refer to your textbook, and any of the course materials posted on line.</w:t>
      </w:r>
    </w:p>
    <w:p w:rsidR="003222D6" w:rsidRPr="001D3C45" w:rsidRDefault="003222D6" w:rsidP="003222D6">
      <w:r>
        <w:t>A page summarizing some key form</w:t>
      </w:r>
      <w:r w:rsidR="00FF555C">
        <w:t>ulae that you may need is given on the last pages of the exam.</w:t>
      </w:r>
    </w:p>
    <w:p w:rsidR="00B61B92" w:rsidRDefault="00B61B92" w:rsidP="001B45DC">
      <w:r w:rsidRPr="001D3C45">
        <w:t>Under each question we provide space for you to write answers</w:t>
      </w:r>
      <w:r w:rsidR="00421DAA">
        <w:t xml:space="preserve"> and explain what you are doing</w:t>
      </w:r>
      <w:r w:rsidRPr="001D3C45">
        <w:t>.  We want you to show your working so that we can give partial credit if you don’t get everything exactly right.  We will provide extra sheets of paper if you need it.  We’ll staple extra sheets to what you hand in.</w:t>
      </w:r>
    </w:p>
    <w:p w:rsidR="00FD1455" w:rsidRDefault="007555B8" w:rsidP="001B45DC">
      <w:r w:rsidRPr="001D3C45">
        <w:t>We provide</w:t>
      </w:r>
      <w:r w:rsidR="000B4DD0">
        <w:t xml:space="preserve"> an Excel</w:t>
      </w:r>
      <w:r w:rsidRPr="001D3C45">
        <w:t xml:space="preserve"> </w:t>
      </w:r>
      <w:r w:rsidR="008C6105">
        <w:t xml:space="preserve">“Exam Workbook” </w:t>
      </w:r>
      <w:r w:rsidRPr="001D3C45">
        <w:t>which may be downloaded from the course web sit</w:t>
      </w:r>
      <w:r w:rsidR="000B4DD0">
        <w:t xml:space="preserve">e or downloaded from a memory stick in the classroom </w:t>
      </w:r>
      <w:r w:rsidRPr="001D3C45">
        <w:t>.</w:t>
      </w:r>
    </w:p>
    <w:p w:rsidR="00561745" w:rsidRPr="009D39DD" w:rsidRDefault="00561745" w:rsidP="001B45DC">
      <w:r w:rsidRPr="009D39DD">
        <w:t xml:space="preserve">Feel free to use the workbook to do calculations for any of the questions or problems.  If you do work on the spreadsheet, </w:t>
      </w:r>
      <w:r w:rsidR="008C6105" w:rsidRPr="009D39DD">
        <w:t xml:space="preserve">name the tab appropriately, and </w:t>
      </w:r>
      <w:r w:rsidRPr="009D39DD">
        <w:t>mention this in your written answers.</w:t>
      </w:r>
    </w:p>
    <w:p w:rsidR="007C409E" w:rsidRPr="009D39DD" w:rsidRDefault="007C409E" w:rsidP="001B45DC">
      <w:r w:rsidRPr="009D39DD">
        <w:t>Some of the questions have data already entered on an appropriately named tab.  This will also be indicated in the written questions.  This will help you answer the question.</w:t>
      </w:r>
    </w:p>
    <w:p w:rsidR="00895E78" w:rsidRDefault="008C6105" w:rsidP="001B45DC">
      <w:r w:rsidRPr="009D39DD">
        <w:t>F</w:t>
      </w:r>
      <w:r w:rsidR="00FD1455" w:rsidRPr="009D39DD">
        <w:t xml:space="preserve">or convenience, the “Reliability Calculator” has been included </w:t>
      </w:r>
      <w:r w:rsidRPr="009D39DD">
        <w:t>in the Exam Workbook</w:t>
      </w:r>
      <w:r w:rsidR="00702151">
        <w:t>.</w:t>
      </w:r>
    </w:p>
    <w:p w:rsidR="00CF7D89" w:rsidRPr="009D39DD" w:rsidRDefault="00CF7D89" w:rsidP="001B45DC">
      <w:r w:rsidRPr="009D39DD">
        <w:t>Rename the workbook, including your name, and email to Glenn (</w:t>
      </w:r>
      <w:hyperlink r:id="rId8" w:history="1">
        <w:r w:rsidRPr="001B45DC">
          <w:rPr>
            <w:rStyle w:val="Hyperlink"/>
            <w:i/>
          </w:rPr>
          <w:t>cgshirl@cecs.pdx.edu</w:t>
        </w:r>
      </w:hyperlink>
      <w:r w:rsidRPr="009D39DD">
        <w:t>) at the end of the exam, or Glenn can collect it on a memory stick.</w:t>
      </w:r>
    </w:p>
    <w:p w:rsidR="003222D6" w:rsidRDefault="003222D6">
      <w:pPr>
        <w:rPr>
          <w:rFonts w:asciiTheme="majorHAnsi" w:eastAsiaTheme="majorEastAsia" w:hAnsiTheme="majorHAnsi" w:cstheme="majorBidi"/>
          <w:b/>
          <w:bCs/>
          <w:color w:val="4F81BD" w:themeColor="accent1"/>
          <w:sz w:val="26"/>
          <w:szCs w:val="26"/>
        </w:rPr>
      </w:pPr>
      <w:r>
        <w:br w:type="page"/>
      </w:r>
    </w:p>
    <w:p w:rsidR="00797E91" w:rsidRPr="00702151" w:rsidRDefault="00702151" w:rsidP="001B45DC">
      <w:pPr>
        <w:pStyle w:val="Heading2"/>
      </w:pPr>
      <w:r>
        <w:lastRenderedPageBreak/>
        <w:t xml:space="preserve">Q1.  </w:t>
      </w:r>
      <w:r w:rsidR="00797E91" w:rsidRPr="00702151">
        <w:t>Product Qualification for Plastic Packages</w:t>
      </w:r>
      <w:r w:rsidR="000A1466">
        <w:t xml:space="preserve"> [1</w:t>
      </w:r>
      <w:r w:rsidR="006A513F">
        <w:t>1</w:t>
      </w:r>
      <w:r w:rsidR="000A1466">
        <w:t xml:space="preserve"> Total]</w:t>
      </w:r>
    </w:p>
    <w:p w:rsidR="001D2C2E" w:rsidRDefault="001D2C2E" w:rsidP="001B45DC">
      <w:r>
        <w:t>Product qualification for plastic packages consists of a Preconditioning step followed by Environmental Stresses.</w:t>
      </w:r>
    </w:p>
    <w:p w:rsidR="00797E91" w:rsidRDefault="00502FB6" w:rsidP="00A84593">
      <w:pPr>
        <w:pStyle w:val="ListParagraph"/>
        <w:numPr>
          <w:ilvl w:val="0"/>
          <w:numId w:val="3"/>
        </w:numPr>
      </w:pPr>
      <w:r>
        <w:t>What is the purpose of P</w:t>
      </w:r>
      <w:r w:rsidR="00797E91">
        <w:t>reconditioning?</w:t>
      </w:r>
      <w:r w:rsidR="00373E1A">
        <w:t xml:space="preserve"> [1]</w:t>
      </w:r>
      <w:r w:rsidR="00855888">
        <w:br/>
      </w:r>
      <w:r w:rsidR="00855888">
        <w:br/>
      </w:r>
    </w:p>
    <w:p w:rsidR="00797E91" w:rsidRDefault="00502FB6" w:rsidP="00A84593">
      <w:pPr>
        <w:pStyle w:val="ListParagraph"/>
        <w:numPr>
          <w:ilvl w:val="0"/>
          <w:numId w:val="3"/>
        </w:numPr>
      </w:pPr>
      <w:r>
        <w:t>What are the steps in the P</w:t>
      </w:r>
      <w:r w:rsidR="00797E91">
        <w:t>reconditioning flow, and what are they intended to simulate?</w:t>
      </w:r>
      <w:r w:rsidR="00373E1A">
        <w:t xml:space="preserve"> [1]</w:t>
      </w:r>
      <w:r w:rsidR="00855888">
        <w:br/>
      </w:r>
      <w:r w:rsidR="00855888">
        <w:br/>
      </w:r>
    </w:p>
    <w:p w:rsidR="008C1D40" w:rsidRDefault="008C1D40" w:rsidP="00A84593">
      <w:pPr>
        <w:pStyle w:val="ListParagraph"/>
        <w:numPr>
          <w:ilvl w:val="0"/>
          <w:numId w:val="3"/>
        </w:numPr>
      </w:pPr>
      <w:r>
        <w:t xml:space="preserve">What is the most important failure mechanism </w:t>
      </w:r>
      <w:r w:rsidR="003D5904">
        <w:t>likely to occur</w:t>
      </w:r>
      <w:r w:rsidR="00502FB6">
        <w:t xml:space="preserve"> in the P</w:t>
      </w:r>
      <w:r>
        <w:t>reconditioning step?</w:t>
      </w:r>
      <w:r w:rsidR="00373E1A">
        <w:t xml:space="preserve"> [1]</w:t>
      </w:r>
      <w:r w:rsidR="00855888">
        <w:br/>
      </w:r>
      <w:r w:rsidR="00855888">
        <w:br/>
      </w:r>
    </w:p>
    <w:p w:rsidR="00797E91" w:rsidRDefault="00797E91" w:rsidP="00A84593">
      <w:pPr>
        <w:pStyle w:val="ListParagraph"/>
        <w:numPr>
          <w:ilvl w:val="0"/>
          <w:numId w:val="3"/>
        </w:numPr>
      </w:pPr>
      <w:r>
        <w:t xml:space="preserve">What </w:t>
      </w:r>
      <w:r w:rsidR="001D2C2E">
        <w:t xml:space="preserve">is the purpose of </w:t>
      </w:r>
      <w:r>
        <w:t>Environmental Stress</w:t>
      </w:r>
      <w:r w:rsidR="00855888">
        <w:t>?</w:t>
      </w:r>
      <w:r w:rsidR="00373E1A">
        <w:t xml:space="preserve"> [1]</w:t>
      </w:r>
      <w:r w:rsidR="00855888">
        <w:br/>
      </w:r>
      <w:r w:rsidR="00855888">
        <w:br/>
      </w:r>
    </w:p>
    <w:p w:rsidR="0033730D" w:rsidRDefault="0033730D" w:rsidP="00A84593">
      <w:pPr>
        <w:pStyle w:val="ListParagraph"/>
        <w:numPr>
          <w:ilvl w:val="0"/>
          <w:numId w:val="3"/>
        </w:numPr>
      </w:pPr>
      <w:r>
        <w:t>Why are Steam (aka Autoclave) and Thermal Shock (liquid-to-liquid) environmental stresses to be used with great caution, and possibly even be “not recommended”?</w:t>
      </w:r>
      <w:r w:rsidR="00373E1A">
        <w:t xml:space="preserve"> [1]</w:t>
      </w:r>
      <w:r w:rsidR="00855888">
        <w:br/>
      </w:r>
      <w:r w:rsidR="00855888">
        <w:br/>
      </w:r>
    </w:p>
    <w:p w:rsidR="001D2C2E" w:rsidRDefault="002D0CB3" w:rsidP="00A84593">
      <w:pPr>
        <w:pStyle w:val="ListParagraph"/>
        <w:numPr>
          <w:ilvl w:val="0"/>
          <w:numId w:val="3"/>
        </w:numPr>
      </w:pPr>
      <w:r>
        <w:t>What are the main precautions for HAST testing that must be considered in 1) the ramp up</w:t>
      </w:r>
      <w:r w:rsidR="00E07453">
        <w:t xml:space="preserve"> to stress condition</w:t>
      </w:r>
      <w:r>
        <w:t>, and 2) the ramp down from the stress condition.  What can occur if these precautions are not observed?</w:t>
      </w:r>
      <w:r w:rsidR="00373E1A">
        <w:t xml:space="preserve"> [1]</w:t>
      </w:r>
      <w:r w:rsidR="00855888">
        <w:br/>
      </w:r>
      <w:r w:rsidR="00855888">
        <w:br/>
      </w:r>
    </w:p>
    <w:p w:rsidR="00977C19" w:rsidRDefault="00977C19" w:rsidP="00A84593">
      <w:pPr>
        <w:pStyle w:val="ListParagraph"/>
        <w:numPr>
          <w:ilvl w:val="0"/>
          <w:numId w:val="3"/>
        </w:numPr>
      </w:pPr>
      <w:r w:rsidRPr="00977C19">
        <w:t xml:space="preserve">Why must units </w:t>
      </w:r>
      <w:r>
        <w:t>be tested within 24 hours of removal from a moisture stress (</w:t>
      </w:r>
      <w:r w:rsidR="00686AC0">
        <w:t>e.g.</w:t>
      </w:r>
      <w:r>
        <w:t xml:space="preserve"> HAST)?</w:t>
      </w:r>
      <w:r w:rsidR="00373E1A">
        <w:t xml:space="preserve"> [1]</w:t>
      </w:r>
      <w:r w:rsidR="00855888">
        <w:br/>
      </w:r>
      <w:r w:rsidR="00855888">
        <w:br/>
      </w:r>
    </w:p>
    <w:p w:rsidR="002916F3" w:rsidRDefault="003D5904" w:rsidP="00A84593">
      <w:pPr>
        <w:pStyle w:val="ListParagraph"/>
        <w:numPr>
          <w:ilvl w:val="0"/>
          <w:numId w:val="3"/>
        </w:numPr>
      </w:pPr>
      <w:r>
        <w:t>Typical JEDEC-recommended sample sizes for Environmental Tests such as Bake, T/C, HAST are 3 lots of 77 units each (231 units total).</w:t>
      </w:r>
    </w:p>
    <w:p w:rsidR="002916F3" w:rsidRDefault="003D5904" w:rsidP="00A84593">
      <w:pPr>
        <w:pStyle w:val="ListParagraph"/>
        <w:numPr>
          <w:ilvl w:val="0"/>
          <w:numId w:val="4"/>
        </w:numPr>
        <w:ind w:left="1080"/>
      </w:pPr>
      <w:r>
        <w:t>Why are multiple lots recommended?</w:t>
      </w:r>
      <w:r w:rsidR="00373E1A">
        <w:t xml:space="preserve"> [1]</w:t>
      </w:r>
      <w:r w:rsidR="00855888">
        <w:br/>
      </w:r>
    </w:p>
    <w:p w:rsidR="002916F3" w:rsidRDefault="000A1466" w:rsidP="00A84593">
      <w:pPr>
        <w:pStyle w:val="ListParagraph"/>
        <w:numPr>
          <w:ilvl w:val="0"/>
          <w:numId w:val="4"/>
        </w:numPr>
        <w:ind w:left="1080"/>
      </w:pPr>
      <w:r>
        <w:t xml:space="preserve">For one </w:t>
      </w:r>
      <w:r w:rsidR="002916F3">
        <w:t>failure</w:t>
      </w:r>
      <w:r>
        <w:t xml:space="preserve"> </w:t>
      </w:r>
      <w:r w:rsidR="002916F3">
        <w:t>(1/231)</w:t>
      </w:r>
      <w:r>
        <w:t xml:space="preserve"> what’</w:t>
      </w:r>
      <w:r w:rsidR="003D5904">
        <w:t xml:space="preserve">s the </w:t>
      </w:r>
      <w:r w:rsidR="002916F3">
        <w:t>confidence that 1% fail fraction has been validated?</w:t>
      </w:r>
      <w:r w:rsidR="00373E1A">
        <w:t xml:space="preserve"> [1]</w:t>
      </w:r>
      <w:r w:rsidR="00855888">
        <w:br/>
      </w:r>
    </w:p>
    <w:p w:rsidR="001D2C2E" w:rsidRDefault="001D2C2E" w:rsidP="00A84593">
      <w:pPr>
        <w:pStyle w:val="ListParagraph"/>
        <w:numPr>
          <w:ilvl w:val="0"/>
          <w:numId w:val="3"/>
        </w:numPr>
      </w:pPr>
      <w:r>
        <w:t>What’s the difference between stress-based testing and knowledge-based testing in product qualification?  Give a scenario in which stress-based testing would be preferred.</w:t>
      </w:r>
      <w:r w:rsidR="00373E1A">
        <w:t xml:space="preserve"> [2]</w:t>
      </w:r>
    </w:p>
    <w:p w:rsidR="00702151" w:rsidRDefault="00702151" w:rsidP="001B45DC">
      <w:pPr>
        <w:rPr>
          <w:rFonts w:asciiTheme="majorHAnsi" w:eastAsiaTheme="majorEastAsia" w:hAnsiTheme="majorHAnsi" w:cstheme="majorBidi"/>
          <w:color w:val="4F81BD" w:themeColor="accent1"/>
          <w:sz w:val="26"/>
          <w:szCs w:val="26"/>
        </w:rPr>
      </w:pPr>
      <w:r>
        <w:br w:type="page"/>
      </w:r>
    </w:p>
    <w:p w:rsidR="005E3EAA" w:rsidRDefault="00702151" w:rsidP="001B45DC">
      <w:pPr>
        <w:pStyle w:val="Heading2"/>
      </w:pPr>
      <w:r>
        <w:t>Q2</w:t>
      </w:r>
      <w:r w:rsidR="005E3EAA">
        <w:t xml:space="preserve">.  </w:t>
      </w:r>
      <w:r w:rsidR="000C1890">
        <w:t xml:space="preserve">Plastic </w:t>
      </w:r>
      <w:r w:rsidR="005E3EAA">
        <w:t>Package Reliability</w:t>
      </w:r>
      <w:r w:rsidR="000A1466">
        <w:t xml:space="preserve"> [1</w:t>
      </w:r>
      <w:r w:rsidR="006A513F">
        <w:t>6</w:t>
      </w:r>
      <w:r w:rsidR="000A1466">
        <w:t xml:space="preserve"> Total]</w:t>
      </w:r>
    </w:p>
    <w:p w:rsidR="005E3EAA" w:rsidRDefault="004A3BC4" w:rsidP="00A84593">
      <w:pPr>
        <w:pStyle w:val="ListParagraph"/>
        <w:numPr>
          <w:ilvl w:val="0"/>
          <w:numId w:val="5"/>
        </w:numPr>
      </w:pPr>
      <w:r>
        <w:t>Mark each statement “true” or “false”:</w:t>
      </w:r>
      <w:r w:rsidR="00373E1A">
        <w:t xml:space="preserve"> [1 each]</w:t>
      </w:r>
    </w:p>
    <w:p w:rsidR="005E3EAA" w:rsidRPr="00702151" w:rsidRDefault="005E3EAA" w:rsidP="00A84593">
      <w:pPr>
        <w:pStyle w:val="ListParagraph"/>
        <w:numPr>
          <w:ilvl w:val="0"/>
          <w:numId w:val="2"/>
        </w:numPr>
      </w:pPr>
      <w:r w:rsidRPr="00702151">
        <w:t>If a package which has failed after moisture stress recovers when it is baked, it is OK and is not actually a failure.</w:t>
      </w:r>
    </w:p>
    <w:p w:rsidR="005E3EAA" w:rsidRPr="00702151" w:rsidRDefault="005E3EAA" w:rsidP="00A84593">
      <w:pPr>
        <w:pStyle w:val="ListParagraph"/>
        <w:numPr>
          <w:ilvl w:val="0"/>
          <w:numId w:val="2"/>
        </w:numPr>
      </w:pPr>
      <w:r w:rsidRPr="00702151">
        <w:t xml:space="preserve">It is important to </w:t>
      </w:r>
      <w:r w:rsidR="00E07453" w:rsidRPr="00702151">
        <w:t>store</w:t>
      </w:r>
      <w:r w:rsidRPr="00702151">
        <w:t xml:space="preserve"> </w:t>
      </w:r>
      <w:r w:rsidR="000C3998" w:rsidRPr="00702151">
        <w:t xml:space="preserve">plastic-packaged </w:t>
      </w:r>
      <w:r w:rsidRPr="00702151">
        <w:t>device</w:t>
      </w:r>
      <w:r w:rsidR="000C3998" w:rsidRPr="00702151">
        <w:t>s in sealed dry bags before they are solder-attached to printed circuit boards.</w:t>
      </w:r>
    </w:p>
    <w:p w:rsidR="005E3EAA" w:rsidRPr="00702151" w:rsidRDefault="005E3EAA" w:rsidP="00A84593">
      <w:pPr>
        <w:pStyle w:val="ListParagraph"/>
        <w:numPr>
          <w:ilvl w:val="0"/>
          <w:numId w:val="2"/>
        </w:numPr>
      </w:pPr>
      <w:r w:rsidRPr="00702151">
        <w:t>The equilibrium concentration of moisture in molding compound depends only on the relative humidity of the surrounding air.</w:t>
      </w:r>
    </w:p>
    <w:p w:rsidR="005532B6" w:rsidRPr="00702151" w:rsidRDefault="000B4A91" w:rsidP="00A84593">
      <w:pPr>
        <w:pStyle w:val="ListParagraph"/>
        <w:numPr>
          <w:ilvl w:val="0"/>
          <w:numId w:val="2"/>
        </w:numPr>
      </w:pPr>
      <w:r w:rsidRPr="00702151">
        <w:t xml:space="preserve">Moisture-activated mechanisms in plastic-packaged devices are always more accelerated when the chip is in standby (dissipating negligible power) than when the chip is actively </w:t>
      </w:r>
      <w:r w:rsidR="005532B6" w:rsidRPr="00702151">
        <w:t xml:space="preserve">dissipating significant power </w:t>
      </w:r>
      <w:r w:rsidRPr="00702151">
        <w:t>because local die heating drives moisture away from the die</w:t>
      </w:r>
      <w:r w:rsidR="005532B6" w:rsidRPr="00702151">
        <w:t>.</w:t>
      </w:r>
    </w:p>
    <w:p w:rsidR="00015F97" w:rsidRPr="00702151" w:rsidRDefault="00015F97" w:rsidP="00A84593">
      <w:pPr>
        <w:pStyle w:val="ListParagraph"/>
        <w:numPr>
          <w:ilvl w:val="0"/>
          <w:numId w:val="2"/>
        </w:numPr>
      </w:pPr>
      <w:r w:rsidRPr="00702151">
        <w:t>The molding compound of plastic packages provides a good moisture barrier, protecting the die from moisture.</w:t>
      </w:r>
    </w:p>
    <w:p w:rsidR="005E3EAA" w:rsidRPr="00702151" w:rsidRDefault="005E3EAA" w:rsidP="00A84593">
      <w:pPr>
        <w:pStyle w:val="ListParagraph"/>
        <w:numPr>
          <w:ilvl w:val="0"/>
          <w:numId w:val="2"/>
        </w:numPr>
      </w:pPr>
      <w:r w:rsidRPr="00702151">
        <w:t>Passivation is designed to provide both mechanical and moisture protection to the die.</w:t>
      </w:r>
    </w:p>
    <w:p w:rsidR="005E3EAA" w:rsidRPr="00702151" w:rsidRDefault="005E3EAA" w:rsidP="00A84593">
      <w:pPr>
        <w:pStyle w:val="ListParagraph"/>
        <w:numPr>
          <w:ilvl w:val="0"/>
          <w:numId w:val="2"/>
        </w:numPr>
      </w:pPr>
      <w:r w:rsidRPr="00702151">
        <w:t>The polyimide layer of passivation is a good moisture barrier.</w:t>
      </w:r>
    </w:p>
    <w:p w:rsidR="005E3EAA" w:rsidRPr="00702151" w:rsidRDefault="005E3EAA" w:rsidP="00A84593">
      <w:pPr>
        <w:pStyle w:val="ListParagraph"/>
        <w:numPr>
          <w:ilvl w:val="0"/>
          <w:numId w:val="2"/>
        </w:numPr>
      </w:pPr>
      <w:r w:rsidRPr="00702151">
        <w:t xml:space="preserve">The nitride layer of passivation provides </w:t>
      </w:r>
      <w:r w:rsidR="005532B6" w:rsidRPr="00702151">
        <w:t xml:space="preserve">good </w:t>
      </w:r>
      <w:r w:rsidRPr="00702151">
        <w:t>mechanical protection of the die.</w:t>
      </w:r>
    </w:p>
    <w:p w:rsidR="005E3EAA" w:rsidRPr="00702151" w:rsidRDefault="005E3EAA" w:rsidP="00A84593">
      <w:pPr>
        <w:pStyle w:val="ListParagraph"/>
        <w:numPr>
          <w:ilvl w:val="0"/>
          <w:numId w:val="2"/>
        </w:numPr>
      </w:pPr>
      <w:r w:rsidRPr="00702151">
        <w:t>Thin film cracking is driven by stresses imposed by the plastic molding compound on the surface of the die in plastic packages.</w:t>
      </w:r>
    </w:p>
    <w:p w:rsidR="005E3EAA" w:rsidRPr="00702151" w:rsidRDefault="005E3EAA" w:rsidP="00A84593">
      <w:pPr>
        <w:pStyle w:val="ListParagraph"/>
        <w:numPr>
          <w:ilvl w:val="0"/>
          <w:numId w:val="2"/>
        </w:numPr>
      </w:pPr>
      <w:r w:rsidRPr="00702151">
        <w:t>Thin film cracking is maximum at the center of the die towards which all shear stress is directed.</w:t>
      </w:r>
    </w:p>
    <w:p w:rsidR="005E3EAA" w:rsidRPr="00702151" w:rsidRDefault="005E3EAA" w:rsidP="00A84593">
      <w:pPr>
        <w:pStyle w:val="ListParagraph"/>
        <w:numPr>
          <w:ilvl w:val="0"/>
          <w:numId w:val="2"/>
        </w:numPr>
      </w:pPr>
      <w:r w:rsidRPr="00702151">
        <w:t>Thicker passivation reduces thin film cracking.</w:t>
      </w:r>
    </w:p>
    <w:p w:rsidR="005E3EAA" w:rsidRPr="00702151" w:rsidRDefault="005E3EAA" w:rsidP="00A84593">
      <w:pPr>
        <w:pStyle w:val="ListParagraph"/>
        <w:numPr>
          <w:ilvl w:val="0"/>
          <w:numId w:val="2"/>
        </w:numPr>
      </w:pPr>
      <w:r w:rsidRPr="00702151">
        <w:t>Wide metal busses in die corners reduce thin film cracking.</w:t>
      </w:r>
    </w:p>
    <w:p w:rsidR="005E3EAA" w:rsidRPr="00702151" w:rsidRDefault="005E3EAA" w:rsidP="00A84593">
      <w:pPr>
        <w:pStyle w:val="ListParagraph"/>
        <w:numPr>
          <w:ilvl w:val="0"/>
          <w:numId w:val="2"/>
        </w:numPr>
      </w:pPr>
      <w:r w:rsidRPr="00702151">
        <w:t>Popcorn damage occurs when plastic package</w:t>
      </w:r>
      <w:r w:rsidR="00702151">
        <w:t>s which have absorbed moisture</w:t>
      </w:r>
      <w:r w:rsidRPr="00702151">
        <w:t xml:space="preserve"> are subjected to high temperatures during soldering to printed circuit boards.</w:t>
      </w:r>
    </w:p>
    <w:p w:rsidR="005E3EAA" w:rsidRPr="00702151" w:rsidRDefault="005E3EAA" w:rsidP="00A84593">
      <w:pPr>
        <w:pStyle w:val="ListParagraph"/>
        <w:numPr>
          <w:ilvl w:val="0"/>
          <w:numId w:val="2"/>
        </w:numPr>
      </w:pPr>
      <w:r w:rsidRPr="00702151">
        <w:t>Small dies in thick packages are particularly susceptible to popcorn damage.</w:t>
      </w:r>
    </w:p>
    <w:p w:rsidR="000C1890" w:rsidRDefault="000C1890" w:rsidP="00A84593">
      <w:pPr>
        <w:pStyle w:val="ListParagraph"/>
        <w:numPr>
          <w:ilvl w:val="0"/>
          <w:numId w:val="5"/>
        </w:numPr>
      </w:pPr>
      <w:r>
        <w:t>Consider the  diagram showing</w:t>
      </w:r>
      <w:r w:rsidR="00702151">
        <w:t xml:space="preserve"> temperature cycling failure data for a plastic packaged device.</w:t>
      </w:r>
      <w:r w:rsidR="000A1466">
        <w:t xml:space="preserve"> [</w:t>
      </w:r>
      <w:r w:rsidR="006A513F">
        <w:t>2</w:t>
      </w:r>
      <w:r w:rsidR="00373E1A">
        <w:t>]</w:t>
      </w:r>
    </w:p>
    <w:p w:rsidR="000C1890" w:rsidRDefault="000C1890" w:rsidP="001B45DC">
      <w:r w:rsidRPr="000C1890">
        <w:rPr>
          <w:noProof/>
        </w:rPr>
        <w:drawing>
          <wp:anchor distT="0" distB="0" distL="114300" distR="114300" simplePos="0" relativeHeight="251658240" behindDoc="0" locked="0" layoutInCell="1" allowOverlap="1">
            <wp:simplePos x="0" y="0"/>
            <wp:positionH relativeFrom="column">
              <wp:posOffset>20996</wp:posOffset>
            </wp:positionH>
            <wp:positionV relativeFrom="paragraph">
              <wp:posOffset>1973</wp:posOffset>
            </wp:positionV>
            <wp:extent cx="2656056" cy="1673157"/>
            <wp:effectExtent l="19050" t="0" r="0" b="0"/>
            <wp:wrapSquare wrapText="bothSides"/>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2656056" cy="1673157"/>
                    </a:xfrm>
                    <a:prstGeom prst="rect">
                      <a:avLst/>
                    </a:prstGeom>
                    <a:noFill/>
                    <a:ln w="9525">
                      <a:noFill/>
                      <a:miter lim="800000"/>
                      <a:headEnd/>
                      <a:tailEnd/>
                    </a:ln>
                  </pic:spPr>
                </pic:pic>
              </a:graphicData>
            </a:graphic>
          </wp:anchor>
        </w:drawing>
      </w:r>
    </w:p>
    <w:p w:rsidR="00702151" w:rsidRDefault="00702151" w:rsidP="001B45DC">
      <w:r>
        <w:t>Why is the  -40 C to 85 C amplitude stress about 9x more accelerated than the 0 C to 125 C stress even though the temperature amplitude (swing) is the same?</w:t>
      </w:r>
    </w:p>
    <w:p w:rsidR="00663E74" w:rsidRDefault="00663E74" w:rsidP="001B45DC">
      <w:pPr>
        <w:rPr>
          <w:rFonts w:asciiTheme="majorHAnsi" w:eastAsiaTheme="majorEastAsia" w:hAnsiTheme="majorHAnsi" w:cstheme="majorBidi"/>
          <w:color w:val="4F81BD" w:themeColor="accent1"/>
          <w:sz w:val="26"/>
          <w:szCs w:val="26"/>
        </w:rPr>
      </w:pPr>
      <w:r>
        <w:br w:type="page"/>
      </w:r>
    </w:p>
    <w:p w:rsidR="009D40B9" w:rsidRPr="001D3C45" w:rsidRDefault="004A3BC4" w:rsidP="00910991">
      <w:pPr>
        <w:pStyle w:val="Heading2"/>
      </w:pPr>
      <w:r>
        <w:t>Q3</w:t>
      </w:r>
      <w:r w:rsidR="00910991">
        <w:t xml:space="preserve">.  </w:t>
      </w:r>
      <w:r w:rsidR="00EA7158">
        <w:t>Acceleration</w:t>
      </w:r>
      <w:r w:rsidR="000A1466">
        <w:t xml:space="preserve"> [6 Total]</w:t>
      </w:r>
    </w:p>
    <w:p w:rsidR="00E512A7" w:rsidRDefault="00E512A7" w:rsidP="001B45DC">
      <w:r>
        <w:t xml:space="preserve">Two samples of a product were taken and were each stressed until 10% failed (Type II censoring).  One group was stressed at 75 </w:t>
      </w:r>
      <w:r w:rsidR="006A513F">
        <w:sym w:font="Symbol" w:char="F0B0"/>
      </w:r>
      <w:r>
        <w:t xml:space="preserve">C, and the other was stressed at 125 </w:t>
      </w:r>
      <w:r w:rsidR="006A513F">
        <w:sym w:font="Symbol" w:char="F0B0"/>
      </w:r>
      <w:r>
        <w:t>C.  The results are summarized in the table showing the cumulative fraction failing.</w:t>
      </w:r>
    </w:p>
    <w:p w:rsidR="00EA7158" w:rsidRDefault="00EA7158" w:rsidP="00EA7158">
      <w:pPr>
        <w:jc w:val="center"/>
      </w:pPr>
      <w:r w:rsidRPr="00EA7158">
        <w:rPr>
          <w:noProof/>
        </w:rPr>
        <w:drawing>
          <wp:inline distT="0" distB="0" distL="0" distR="0">
            <wp:extent cx="3412490" cy="761365"/>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412490" cy="761365"/>
                    </a:xfrm>
                    <a:prstGeom prst="rect">
                      <a:avLst/>
                    </a:prstGeom>
                    <a:noFill/>
                    <a:ln w="9525">
                      <a:noFill/>
                      <a:miter lim="800000"/>
                      <a:headEnd/>
                      <a:tailEnd/>
                    </a:ln>
                  </pic:spPr>
                </pic:pic>
              </a:graphicData>
            </a:graphic>
          </wp:inline>
        </w:drawing>
      </w:r>
    </w:p>
    <w:p w:rsidR="00EA7158" w:rsidRDefault="00EA7158" w:rsidP="001B45DC"/>
    <w:p w:rsidR="009D40B9" w:rsidRPr="001D3C45" w:rsidRDefault="009D40B9" w:rsidP="001B45DC">
      <w:pPr>
        <w:pStyle w:val="ListParagraph"/>
      </w:pPr>
      <w:r w:rsidRPr="001D3C45">
        <w:t>What is the acceleration factor?</w:t>
      </w:r>
      <w:r w:rsidR="00373E1A">
        <w:t xml:space="preserve"> [3]</w:t>
      </w:r>
      <w:r w:rsidR="00EA7158">
        <w:br/>
      </w:r>
      <w:r w:rsidR="00EA7158">
        <w:br/>
      </w:r>
    </w:p>
    <w:p w:rsidR="009D40B9" w:rsidRPr="001D3C45" w:rsidRDefault="009D40B9" w:rsidP="001B45DC">
      <w:pPr>
        <w:pStyle w:val="ListParagraph"/>
      </w:pPr>
      <w:r w:rsidRPr="001D3C45">
        <w:t>What is the activation energy?</w:t>
      </w:r>
      <w:r w:rsidR="00E512A7">
        <w:t xml:space="preserve"> </w:t>
      </w:r>
      <w:r w:rsidR="00373E1A">
        <w:t>[3]</w:t>
      </w:r>
      <w:r w:rsidR="00FF555C">
        <w:br/>
      </w:r>
      <w:r w:rsidR="00EA7158">
        <w:br/>
      </w:r>
    </w:p>
    <w:p w:rsidR="009D40B9" w:rsidRPr="00EA7158" w:rsidRDefault="009D40B9" w:rsidP="001B45DC">
      <w:pPr>
        <w:rPr>
          <w:vanish/>
        </w:rPr>
      </w:pPr>
    </w:p>
    <w:p w:rsidR="006B7A68" w:rsidRDefault="004A3BC4" w:rsidP="006B7A68">
      <w:pPr>
        <w:pStyle w:val="Heading2"/>
      </w:pPr>
      <w:r>
        <w:t>Q</w:t>
      </w:r>
      <w:r w:rsidR="00EA7158">
        <w:t xml:space="preserve">4. </w:t>
      </w:r>
      <w:r w:rsidR="006B7A68">
        <w:t>Acceleration of Burn In</w:t>
      </w:r>
      <w:r w:rsidR="000A1466">
        <w:t xml:space="preserve"> [6 Total]</w:t>
      </w:r>
    </w:p>
    <w:p w:rsidR="009D40B9" w:rsidRPr="001D3C45" w:rsidRDefault="009D40B9" w:rsidP="009D40B9">
      <w:r w:rsidRPr="001D3C45">
        <w:t xml:space="preserve">The guy in finance saw the burn in time formula in a spreadsheet and noticed that burn in time could be reduced by increasing the burn in voltage, </w:t>
      </w:r>
      <w:r w:rsidRPr="006A513F">
        <w:rPr>
          <w:i/>
        </w:rPr>
        <w:t>V</w:t>
      </w:r>
      <w:r w:rsidRPr="001D3C45">
        <w:rPr>
          <w:vertAlign w:val="subscript"/>
        </w:rPr>
        <w:t>bi</w:t>
      </w:r>
      <w:r w:rsidRPr="001D3C45">
        <w:t xml:space="preserve">.   He figures he will get a Corporate Achievement Award for thinking of this.  </w:t>
      </w:r>
      <w:r w:rsidRPr="006A513F">
        <w:rPr>
          <w:i/>
        </w:rPr>
        <w:t>V</w:t>
      </w:r>
      <w:r w:rsidRPr="001D3C45">
        <w:rPr>
          <w:vertAlign w:val="subscript"/>
        </w:rPr>
        <w:t>bi</w:t>
      </w:r>
      <w:r w:rsidRPr="001D3C45">
        <w:t xml:space="preserve"> is currently 1.40 V.  He recommends raising </w:t>
      </w:r>
      <w:r w:rsidRPr="006A513F">
        <w:rPr>
          <w:i/>
        </w:rPr>
        <w:t>V</w:t>
      </w:r>
      <w:r w:rsidRPr="001D3C45">
        <w:rPr>
          <w:vertAlign w:val="subscript"/>
        </w:rPr>
        <w:t>bi</w:t>
      </w:r>
      <w:r w:rsidRPr="001D3C45">
        <w:t xml:space="preserve"> to 1.6 V because a technician reported that a part ran OK at this voltage.</w:t>
      </w:r>
    </w:p>
    <w:p w:rsidR="009D40B9" w:rsidRPr="001D3C45" w:rsidRDefault="009D40B9" w:rsidP="00A84593">
      <w:pPr>
        <w:pStyle w:val="ListParagraph"/>
        <w:numPr>
          <w:ilvl w:val="0"/>
          <w:numId w:val="7"/>
        </w:numPr>
        <w:contextualSpacing/>
      </w:pPr>
      <w:r w:rsidRPr="001D3C45">
        <w:t xml:space="preserve">If the voltage acceleration </w:t>
      </w:r>
      <w:r w:rsidR="00895E78">
        <w:t xml:space="preserve">model is </w:t>
      </w:r>
      <w:r w:rsidR="00895E78" w:rsidRPr="00895E78">
        <w:rPr>
          <w:i/>
        </w:rPr>
        <w:t>AF</w:t>
      </w:r>
      <w:r w:rsidR="00895E78">
        <w:t xml:space="preserve"> = exp{–</w:t>
      </w:r>
      <w:r w:rsidR="00895E78" w:rsidRPr="00895E78">
        <w:rPr>
          <w:i/>
        </w:rPr>
        <w:t>C</w:t>
      </w:r>
      <w:r w:rsidR="00895E78">
        <w:sym w:font="Symbol" w:char="F0B4"/>
      </w:r>
      <w:r w:rsidR="00895E78">
        <w:t>(</w:t>
      </w:r>
      <w:r w:rsidR="00895E78" w:rsidRPr="00895E78">
        <w:rPr>
          <w:i/>
        </w:rPr>
        <w:t>V</w:t>
      </w:r>
      <w:r w:rsidR="00895E78" w:rsidRPr="00895E78">
        <w:rPr>
          <w:vertAlign w:val="subscript"/>
        </w:rPr>
        <w:t>1</w:t>
      </w:r>
      <w:r w:rsidR="00895E78">
        <w:t>–</w:t>
      </w:r>
      <w:r w:rsidR="00895E78" w:rsidRPr="00895E78">
        <w:rPr>
          <w:i/>
        </w:rPr>
        <w:t>V</w:t>
      </w:r>
      <w:r w:rsidR="00895E78" w:rsidRPr="007F4B02">
        <w:rPr>
          <w:vertAlign w:val="subscript"/>
        </w:rPr>
        <w:t>2</w:t>
      </w:r>
      <w:r w:rsidR="00895E78">
        <w:t xml:space="preserve">)} where </w:t>
      </w:r>
      <w:r w:rsidR="00895E78" w:rsidRPr="00895E78">
        <w:rPr>
          <w:i/>
        </w:rPr>
        <w:t xml:space="preserve">C </w:t>
      </w:r>
      <w:r w:rsidR="00895E78">
        <w:t>=</w:t>
      </w:r>
      <w:r w:rsidRPr="001D3C45">
        <w:t xml:space="preserve"> 14.3 volts</w:t>
      </w:r>
      <w:r w:rsidRPr="001D3C45">
        <w:rPr>
          <w:vertAlign w:val="superscript"/>
        </w:rPr>
        <w:t>-1</w:t>
      </w:r>
      <w:r w:rsidRPr="001D3C45">
        <w:t>, and the current burn in time is 1 hour, what burn in time improvement does he think he’ll get?</w:t>
      </w:r>
      <w:r w:rsidR="00373E1A">
        <w:t xml:space="preserve"> [3]</w:t>
      </w:r>
      <w:r w:rsidR="00EA7158">
        <w:br/>
      </w:r>
      <w:r w:rsidR="00EA7158">
        <w:br/>
      </w:r>
    </w:p>
    <w:p w:rsidR="009D40B9" w:rsidRDefault="009D40B9" w:rsidP="00A84593">
      <w:pPr>
        <w:pStyle w:val="ListParagraph"/>
        <w:numPr>
          <w:ilvl w:val="0"/>
          <w:numId w:val="7"/>
        </w:numPr>
        <w:contextualSpacing/>
      </w:pPr>
      <w:r w:rsidRPr="001D3C45">
        <w:t>What is the finance guy missing?</w:t>
      </w:r>
      <w:r w:rsidR="00373E1A">
        <w:t xml:space="preserve"> [3]</w:t>
      </w:r>
      <w:r w:rsidR="006B7A68">
        <w:br/>
      </w:r>
      <w:r w:rsidR="006B7A68">
        <w:br/>
      </w:r>
    </w:p>
    <w:p w:rsidR="009D40B9" w:rsidRDefault="004A3BC4" w:rsidP="006B7A68">
      <w:pPr>
        <w:pStyle w:val="Heading2"/>
      </w:pPr>
      <w:r>
        <w:t>Q</w:t>
      </w:r>
      <w:r w:rsidR="006B7A68">
        <w:t>5.</w:t>
      </w:r>
      <w:r w:rsidR="000F5CA3">
        <w:t xml:space="preserve">  </w:t>
      </w:r>
      <w:r w:rsidR="006B7A68">
        <w:t>Yield Dependence of Burn In</w:t>
      </w:r>
      <w:r w:rsidR="000A1466">
        <w:t xml:space="preserve"> [</w:t>
      </w:r>
      <w:r w:rsidR="0004396A">
        <w:t>5</w:t>
      </w:r>
      <w:r w:rsidR="000A1466">
        <w:t xml:space="preserve"> Total]</w:t>
      </w:r>
    </w:p>
    <w:p w:rsidR="000F5CA3" w:rsidRPr="001D3C45" w:rsidRDefault="000F5CA3" w:rsidP="000F5CA3">
      <w:pPr>
        <w:rPr>
          <w:i/>
        </w:rPr>
      </w:pPr>
      <w:r w:rsidRPr="001D3C45">
        <w:t xml:space="preserve">A microprocessor in production is running with 80% yield at sort.  Models of the burn in process say that this corresponds to 400 </w:t>
      </w:r>
      <w:r w:rsidR="004A3BC4">
        <w:t>D</w:t>
      </w:r>
      <w:r w:rsidRPr="001D3C45">
        <w:t>PM at 30 days of use.  One fine day, at the daily production meeting, good news is announced.  Yield at sort has increased to 90% because of defect reduction projects.</w:t>
      </w:r>
    </w:p>
    <w:p w:rsidR="006B7A68" w:rsidRPr="006B7A68" w:rsidRDefault="006B7A68" w:rsidP="00A84593">
      <w:pPr>
        <w:pStyle w:val="ListParagraph"/>
        <w:numPr>
          <w:ilvl w:val="0"/>
          <w:numId w:val="8"/>
        </w:numPr>
        <w:contextualSpacing/>
      </w:pPr>
      <w:r w:rsidRPr="006B7A68">
        <w:t>Why would you expect infant mortality to improve?</w:t>
      </w:r>
      <w:r w:rsidR="0004396A">
        <w:t xml:space="preserve"> [2</w:t>
      </w:r>
      <w:r w:rsidR="00373E1A">
        <w:t>]</w:t>
      </w:r>
      <w:r>
        <w:br/>
      </w:r>
      <w:r>
        <w:br/>
      </w:r>
    </w:p>
    <w:p w:rsidR="000F5CA3" w:rsidRPr="006B7A68" w:rsidRDefault="000F5CA3" w:rsidP="00A84593">
      <w:pPr>
        <w:pStyle w:val="ListParagraph"/>
        <w:numPr>
          <w:ilvl w:val="0"/>
          <w:numId w:val="8"/>
        </w:numPr>
        <w:contextualSpacing/>
      </w:pPr>
      <w:r w:rsidRPr="006B7A68">
        <w:t>What should you expect the fraction failing at 30 days of use to be now?</w:t>
      </w:r>
      <w:r w:rsidR="00373E1A">
        <w:t xml:space="preserve"> [3]</w:t>
      </w:r>
      <w:r w:rsidR="006B7A68">
        <w:br/>
      </w:r>
      <w:r w:rsidR="006B7A68">
        <w:br/>
      </w:r>
    </w:p>
    <w:p w:rsidR="009D40B9" w:rsidRPr="001D3C45" w:rsidRDefault="004A3BC4" w:rsidP="000F02E2">
      <w:pPr>
        <w:pStyle w:val="Heading2"/>
      </w:pPr>
      <w:r>
        <w:t>Q</w:t>
      </w:r>
      <w:r w:rsidR="006B7A68">
        <w:t>6.</w:t>
      </w:r>
      <w:r w:rsidR="000F02E2">
        <w:t xml:space="preserve">  Designing a Stress Experiment</w:t>
      </w:r>
      <w:r w:rsidR="000A1466">
        <w:t xml:space="preserve"> [6 Total]</w:t>
      </w:r>
    </w:p>
    <w:p w:rsidR="009D40B9" w:rsidRPr="001D3C45" w:rsidRDefault="009D40B9" w:rsidP="009D40B9">
      <w:r w:rsidRPr="001D3C45">
        <w:t xml:space="preserve">You were planning to run a life test using 2000 units, at </w:t>
      </w:r>
      <w:r>
        <w:t xml:space="preserve">a </w:t>
      </w:r>
      <w:r w:rsidRPr="001D3C45">
        <w:t>stress known to produce valid failures, out to 1000 hours.  Because of schedule slips, your boss says she needs the results in 200 hours.  You object, but she says, “No problem, I’ll let you have another 8000 units</w:t>
      </w:r>
      <w:r w:rsidR="006B7A68">
        <w:t xml:space="preserve"> so you can run more units at the planned stress</w:t>
      </w:r>
      <w:r w:rsidRPr="001D3C45">
        <w:t>.”</w:t>
      </w:r>
    </w:p>
    <w:p w:rsidR="000F02E2" w:rsidRDefault="000F02E2" w:rsidP="00A84593">
      <w:pPr>
        <w:pStyle w:val="ListParagraph"/>
        <w:numPr>
          <w:ilvl w:val="0"/>
          <w:numId w:val="9"/>
        </w:numPr>
        <w:contextualSpacing/>
      </w:pPr>
      <w:r>
        <w:t>Why did your boss offer the specific number of 8000 units?</w:t>
      </w:r>
      <w:r w:rsidR="00373E1A">
        <w:t xml:space="preserve"> [2]</w:t>
      </w:r>
      <w:r w:rsidR="003222D6">
        <w:br/>
      </w:r>
      <w:r>
        <w:br/>
      </w:r>
      <w:r>
        <w:br/>
      </w:r>
    </w:p>
    <w:p w:rsidR="006B7A68" w:rsidRDefault="006B7A68" w:rsidP="00A84593">
      <w:pPr>
        <w:pStyle w:val="ListParagraph"/>
        <w:numPr>
          <w:ilvl w:val="0"/>
          <w:numId w:val="9"/>
        </w:numPr>
        <w:contextualSpacing/>
      </w:pPr>
      <w:r>
        <w:t>Why did you object?  What are</w:t>
      </w:r>
      <w:r w:rsidR="004A3BC4">
        <w:t xml:space="preserve"> the risks of your bosses’ pro</w:t>
      </w:r>
      <w:r>
        <w:t>posal?</w:t>
      </w:r>
      <w:r w:rsidR="00373E1A">
        <w:t xml:space="preserve"> [2]</w:t>
      </w:r>
      <w:r w:rsidR="003222D6">
        <w:br/>
      </w:r>
      <w:r w:rsidR="000F02E2">
        <w:br/>
      </w:r>
      <w:r w:rsidR="000F02E2">
        <w:br/>
      </w:r>
    </w:p>
    <w:p w:rsidR="009D40B9" w:rsidRDefault="009D40B9" w:rsidP="00A84593">
      <w:pPr>
        <w:pStyle w:val="ListParagraph"/>
        <w:numPr>
          <w:ilvl w:val="0"/>
          <w:numId w:val="9"/>
        </w:numPr>
        <w:contextualSpacing/>
      </w:pPr>
      <w:r w:rsidRPr="001D3C45">
        <w:t>Propose an alternative.</w:t>
      </w:r>
      <w:r w:rsidR="006B7A68">
        <w:t xml:space="preserve">  What are the risks of your alternative?</w:t>
      </w:r>
      <w:r w:rsidR="00373E1A">
        <w:t xml:space="preserve"> [2]</w:t>
      </w:r>
      <w:r w:rsidR="000F02E2">
        <w:br/>
      </w:r>
      <w:r w:rsidR="000F02E2">
        <w:br/>
      </w:r>
    </w:p>
    <w:p w:rsidR="000F02E2" w:rsidRDefault="000F02E2">
      <w:pPr>
        <w:rPr>
          <w:rFonts w:asciiTheme="majorHAnsi" w:eastAsiaTheme="majorEastAsia" w:hAnsiTheme="majorHAnsi" w:cstheme="majorBidi"/>
          <w:b/>
          <w:bCs/>
          <w:color w:val="4F81BD" w:themeColor="accent1"/>
          <w:sz w:val="26"/>
          <w:szCs w:val="26"/>
        </w:rPr>
      </w:pPr>
      <w:r>
        <w:br w:type="page"/>
      </w:r>
    </w:p>
    <w:p w:rsidR="000C079B" w:rsidRDefault="006A513F" w:rsidP="001B45DC">
      <w:pPr>
        <w:pStyle w:val="Heading2"/>
      </w:pPr>
      <w:r>
        <w:rPr>
          <w:noProof/>
        </w:rPr>
        <w:drawing>
          <wp:anchor distT="0" distB="0" distL="114300" distR="114300" simplePos="0" relativeHeight="251659264" behindDoc="0" locked="0" layoutInCell="1" allowOverlap="1">
            <wp:simplePos x="0" y="0"/>
            <wp:positionH relativeFrom="column">
              <wp:posOffset>2657475</wp:posOffset>
            </wp:positionH>
            <wp:positionV relativeFrom="paragraph">
              <wp:posOffset>57785</wp:posOffset>
            </wp:positionV>
            <wp:extent cx="4020185" cy="2268220"/>
            <wp:effectExtent l="19050" t="0" r="0" b="0"/>
            <wp:wrapSquare wrapText="bothSides"/>
            <wp:docPr id="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srcRect/>
                    <a:stretch>
                      <a:fillRect/>
                    </a:stretch>
                  </pic:blipFill>
                  <pic:spPr bwMode="auto">
                    <a:xfrm>
                      <a:off x="0" y="0"/>
                      <a:ext cx="4020185" cy="2268220"/>
                    </a:xfrm>
                    <a:prstGeom prst="rect">
                      <a:avLst/>
                    </a:prstGeom>
                    <a:noFill/>
                    <a:ln w="9525">
                      <a:noFill/>
                      <a:miter lim="800000"/>
                      <a:headEnd/>
                      <a:tailEnd/>
                    </a:ln>
                  </pic:spPr>
                </pic:pic>
              </a:graphicData>
            </a:graphic>
          </wp:anchor>
        </w:drawing>
      </w:r>
      <w:r w:rsidR="004A3BC4">
        <w:t>Q</w:t>
      </w:r>
      <w:r w:rsidR="000F02E2">
        <w:t>7</w:t>
      </w:r>
      <w:r w:rsidR="000C079B">
        <w:t>.  III V Reliability</w:t>
      </w:r>
      <w:r w:rsidR="000A1466">
        <w:t xml:space="preserve"> [1</w:t>
      </w:r>
      <w:r w:rsidR="0004396A">
        <w:t>6</w:t>
      </w:r>
      <w:r w:rsidR="000A1466">
        <w:t xml:space="preserve"> Total]</w:t>
      </w:r>
    </w:p>
    <w:p w:rsidR="00595ADA" w:rsidRDefault="000C079B" w:rsidP="001B45DC">
      <w:r>
        <w:t xml:space="preserve">Bill Roesch showed experimental data for a device which had been subjected to various levels of temperature cycling </w:t>
      </w:r>
      <w:r w:rsidR="00833B18">
        <w:t xml:space="preserve">(air to air) </w:t>
      </w:r>
      <w:r>
        <w:t xml:space="preserve">and </w:t>
      </w:r>
      <w:r w:rsidR="00833B18">
        <w:t xml:space="preserve">temperature </w:t>
      </w:r>
      <w:r>
        <w:t>shock</w:t>
      </w:r>
      <w:r w:rsidR="00833B18">
        <w:t xml:space="preserve"> (liquid to liquid)</w:t>
      </w:r>
      <w:r>
        <w:t>.  The data is shown in the table, and is plotted in the graph.  The graph plots the Weibit versus natura</w:t>
      </w:r>
      <w:r w:rsidR="00595ADA">
        <w:t>l log of the number of cycles.</w:t>
      </w:r>
    </w:p>
    <w:p w:rsidR="000C079B" w:rsidRDefault="00595ADA" w:rsidP="001B45DC">
      <w:r w:rsidRPr="00595ADA">
        <w:t xml:space="preserve">Note: </w:t>
      </w:r>
      <w:r w:rsidR="000C079B" w:rsidRPr="00595ADA">
        <w:t xml:space="preserve">The </w:t>
      </w:r>
      <w:r w:rsidR="000F02E2">
        <w:t xml:space="preserve">graph and a table with data picked from the graph so it can be easily analyzed are </w:t>
      </w:r>
      <w:r w:rsidR="000C079B" w:rsidRPr="00595ADA">
        <w:t xml:space="preserve">provided in the </w:t>
      </w:r>
      <w:r w:rsidR="003222D6">
        <w:t>“</w:t>
      </w:r>
      <w:r w:rsidR="006A513F">
        <w:t>Q7_III_</w:t>
      </w:r>
      <w:r w:rsidR="003222D6">
        <w:t>V</w:t>
      </w:r>
      <w:r w:rsidR="006A513F">
        <w:t>_Rel</w:t>
      </w:r>
      <w:r w:rsidR="003222D6">
        <w:t xml:space="preserve">” tab of the </w:t>
      </w:r>
      <w:r w:rsidR="000B4DD0" w:rsidRPr="00595ADA">
        <w:t>Exam W</w:t>
      </w:r>
      <w:r w:rsidR="000C079B" w:rsidRPr="00595ADA">
        <w:t>orkbook.</w:t>
      </w:r>
    </w:p>
    <w:p w:rsidR="00C64F5F" w:rsidRDefault="00C64F5F" w:rsidP="000F02E2">
      <w:pPr>
        <w:jc w:val="center"/>
      </w:pPr>
    </w:p>
    <w:p w:rsidR="00293835" w:rsidRPr="00293835" w:rsidRDefault="00293835" w:rsidP="00D83EB8">
      <w:pPr>
        <w:pStyle w:val="ListParagraph"/>
        <w:numPr>
          <w:ilvl w:val="0"/>
          <w:numId w:val="10"/>
        </w:numPr>
        <w:rPr>
          <w:vanish/>
        </w:rPr>
      </w:pPr>
      <w:r>
        <w:t>Generally thermal shock must be used with caution</w:t>
      </w:r>
      <w:r w:rsidR="00502FB6">
        <w:t>, but i</w:t>
      </w:r>
      <w:r w:rsidRPr="00C1081F">
        <w:t xml:space="preserve">n </w:t>
      </w:r>
      <w:r>
        <w:t xml:space="preserve">this experiment both thermal shock and cycle were used.  How does the data show that </w:t>
      </w:r>
      <w:r w:rsidRPr="00C1081F">
        <w:t>is i</w:t>
      </w:r>
      <w:r>
        <w:t>t OK to use thermal shock?</w:t>
      </w:r>
      <w:r w:rsidR="00373E1A">
        <w:t xml:space="preserve"> [2]</w:t>
      </w:r>
      <w:r>
        <w:br/>
      </w:r>
      <w:r>
        <w:br/>
      </w:r>
    </w:p>
    <w:p w:rsidR="000C079B" w:rsidRDefault="000C079B" w:rsidP="00A84593">
      <w:pPr>
        <w:pStyle w:val="ListParagraph"/>
        <w:numPr>
          <w:ilvl w:val="0"/>
          <w:numId w:val="10"/>
        </w:numPr>
      </w:pPr>
      <w:r w:rsidRPr="00C1081F">
        <w:t xml:space="preserve">What is </w:t>
      </w:r>
      <w:r w:rsidR="00293835">
        <w:t>an</w:t>
      </w:r>
      <w:r w:rsidRPr="00C1081F">
        <w:t xml:space="preserve"> advantage of using thermal shock versus thermal cycle?</w:t>
      </w:r>
      <w:r w:rsidR="00373E1A">
        <w:t xml:space="preserve"> [2]</w:t>
      </w:r>
      <w:r w:rsidR="00293835">
        <w:br/>
      </w:r>
      <w:r w:rsidR="00293835">
        <w:br/>
      </w:r>
    </w:p>
    <w:p w:rsidR="000C079B" w:rsidRDefault="000C079B" w:rsidP="00A84593">
      <w:pPr>
        <w:pStyle w:val="ListParagraph"/>
        <w:numPr>
          <w:ilvl w:val="0"/>
          <w:numId w:val="10"/>
        </w:numPr>
      </w:pPr>
      <w:r w:rsidRPr="00C1081F">
        <w:t xml:space="preserve">What </w:t>
      </w:r>
      <w:r w:rsidR="00293835">
        <w:t xml:space="preserve">are the risks and disadvantages </w:t>
      </w:r>
      <w:r w:rsidRPr="00C1081F">
        <w:t>of using thermal shock?</w:t>
      </w:r>
      <w:r w:rsidR="00373E1A">
        <w:t xml:space="preserve"> [2]</w:t>
      </w:r>
      <w:r w:rsidR="00293835">
        <w:br/>
      </w:r>
      <w:r w:rsidR="00293835">
        <w:br/>
      </w:r>
    </w:p>
    <w:p w:rsidR="000C079B" w:rsidRDefault="000C079B" w:rsidP="00A84593">
      <w:pPr>
        <w:pStyle w:val="ListParagraph"/>
        <w:numPr>
          <w:ilvl w:val="0"/>
          <w:numId w:val="10"/>
        </w:numPr>
      </w:pPr>
      <w:r>
        <w:t xml:space="preserve">The lines in the plot for different cycle/shock are </w:t>
      </w:r>
      <w:r w:rsidR="00833B18">
        <w:t xml:space="preserve">almost </w:t>
      </w:r>
      <w:r>
        <w:t>parallel.  What does this tell you?</w:t>
      </w:r>
      <w:r w:rsidR="00373E1A">
        <w:t xml:space="preserve"> [2]</w:t>
      </w:r>
      <w:r w:rsidR="00293835">
        <w:br/>
      </w:r>
      <w:r w:rsidR="00293835">
        <w:br/>
      </w:r>
    </w:p>
    <w:p w:rsidR="000C079B" w:rsidRDefault="00B75DF0" w:rsidP="00A84593">
      <w:pPr>
        <w:pStyle w:val="ListParagraph"/>
        <w:numPr>
          <w:ilvl w:val="0"/>
          <w:numId w:val="10"/>
        </w:numPr>
      </w:pPr>
      <w:r>
        <w:t>B</w:t>
      </w:r>
      <w:r w:rsidR="000C079B">
        <w:t xml:space="preserve">y fitting </w:t>
      </w:r>
      <w:r>
        <w:t>trend</w:t>
      </w:r>
      <w:r w:rsidR="000C079B">
        <w:t xml:space="preserve"> lines, </w:t>
      </w:r>
      <w:r>
        <w:t xml:space="preserve">or by calculating slope and intercept of the Weibit/ln(t) plots, </w:t>
      </w:r>
      <w:r w:rsidR="00293835">
        <w:t>d</w:t>
      </w:r>
      <w:r w:rsidR="000C079B">
        <w:t>etermine Alpha (or lnAlpha) and Beta for each of the 5 stresses.  What is the acceleration from the 0 to 100</w:t>
      </w:r>
      <w:r w:rsidR="00AE14AA">
        <w:sym w:font="Symbol" w:char="F0B0"/>
      </w:r>
      <w:r w:rsidR="000C079B">
        <w:t>C ca</w:t>
      </w:r>
      <w:r w:rsidR="003C6864">
        <w:t xml:space="preserve">se to each of the other cases?  Recommendation: Use the </w:t>
      </w:r>
      <w:r w:rsidR="00655624">
        <w:t>Exam W</w:t>
      </w:r>
      <w:r w:rsidR="003C6864">
        <w:t>orkbook.</w:t>
      </w:r>
      <w:r w:rsidR="0004396A">
        <w:t xml:space="preserve"> [4</w:t>
      </w:r>
      <w:r w:rsidR="00373E1A">
        <w:t>]</w:t>
      </w:r>
    </w:p>
    <w:p w:rsidR="000C079B" w:rsidRDefault="000C079B" w:rsidP="00A84593">
      <w:pPr>
        <w:pStyle w:val="ListParagraph"/>
        <w:numPr>
          <w:ilvl w:val="0"/>
          <w:numId w:val="10"/>
        </w:numPr>
      </w:pPr>
      <w:r w:rsidRPr="003B45DC">
        <w:t xml:space="preserve">Is this </w:t>
      </w:r>
      <w:r w:rsidR="003C6864">
        <w:t xml:space="preserve">mechanism </w:t>
      </w:r>
      <w:r w:rsidRPr="003B45DC">
        <w:t xml:space="preserve">an example of a constant, increasing, or decreasing failure rate?  Given the answer to this, is it possible to use temperature cycle to screen the </w:t>
      </w:r>
      <w:r>
        <w:t>population to improve reliability?</w:t>
      </w:r>
      <w:r w:rsidR="00373E1A">
        <w:t xml:space="preserve"> [2]</w:t>
      </w:r>
      <w:r w:rsidR="00655624">
        <w:br/>
      </w:r>
      <w:r w:rsidR="00655624">
        <w:br/>
      </w:r>
    </w:p>
    <w:p w:rsidR="000C079B" w:rsidRPr="00AF637C" w:rsidRDefault="000C079B" w:rsidP="00A84593">
      <w:pPr>
        <w:pStyle w:val="ListParagraph"/>
        <w:numPr>
          <w:ilvl w:val="0"/>
          <w:numId w:val="10"/>
        </w:numPr>
        <w:rPr>
          <w:i/>
        </w:rPr>
      </w:pPr>
      <w:r>
        <w:t>What is primarily driving the mechanism?  The amplitude</w:t>
      </w:r>
      <w:r w:rsidR="00AE14AA">
        <w:t xml:space="preserve"> of the temperature swing</w:t>
      </w:r>
      <w:r>
        <w:t>, the maximum</w:t>
      </w:r>
      <w:r w:rsidR="00AE14AA">
        <w:t xml:space="preserve"> temperature</w:t>
      </w:r>
      <w:r>
        <w:t>, or the minimum temperature?</w:t>
      </w:r>
      <w:r w:rsidR="00373E1A">
        <w:t xml:space="preserve"> [2]</w:t>
      </w:r>
    </w:p>
    <w:p w:rsidR="00215603" w:rsidRDefault="004A3BC4" w:rsidP="001B45DC">
      <w:pPr>
        <w:pStyle w:val="Heading2"/>
      </w:pPr>
      <w:r>
        <w:t>Q</w:t>
      </w:r>
      <w:r w:rsidR="00655624">
        <w:t>8.  Defect Models</w:t>
      </w:r>
      <w:r w:rsidR="000A1466">
        <w:t xml:space="preserve"> [8 Total]</w:t>
      </w:r>
    </w:p>
    <w:p w:rsidR="00655624" w:rsidRDefault="00215603" w:rsidP="00655624">
      <w:r>
        <w:t>Silicon fabrication</w:t>
      </w:r>
      <w:r w:rsidR="00557A0A">
        <w:t xml:space="preserve"> process produces bits which are 3 PPM defective.  Suppose that design wants to make a 1Mb array (2</w:t>
      </w:r>
      <w:r w:rsidR="00557A0A" w:rsidRPr="00557A0A">
        <w:rPr>
          <w:vertAlign w:val="superscript"/>
        </w:rPr>
        <w:t>20</w:t>
      </w:r>
      <w:r w:rsidR="00557A0A">
        <w:t xml:space="preserve"> bits = 1048576 bits)</w:t>
      </w:r>
      <w:r w:rsidR="007937B8">
        <w:t xml:space="preserve"> from the bits</w:t>
      </w:r>
      <w:r w:rsidR="00557A0A">
        <w:t>.</w:t>
      </w:r>
      <w:r w:rsidR="00655624" w:rsidRPr="00655624">
        <w:t xml:space="preserve"> </w:t>
      </w:r>
      <w:r w:rsidR="00655624">
        <w:t xml:space="preserve"> Show your answers on the </w:t>
      </w:r>
      <w:r w:rsidR="006A513F">
        <w:t>“Q8_Defect</w:t>
      </w:r>
      <w:r w:rsidR="00655624">
        <w:t>Models</w:t>
      </w:r>
      <w:r w:rsidR="006A513F">
        <w:t>” tab of the Exam W</w:t>
      </w:r>
      <w:r w:rsidR="00655624">
        <w:t>orkbook, where useful statistical functions are available.</w:t>
      </w:r>
    </w:p>
    <w:p w:rsidR="00215603" w:rsidRDefault="00557A0A" w:rsidP="00A84593">
      <w:pPr>
        <w:pStyle w:val="ListParagraph"/>
        <w:numPr>
          <w:ilvl w:val="0"/>
          <w:numId w:val="11"/>
        </w:numPr>
      </w:pPr>
      <w:r>
        <w:t>Assuming no clustering of bits</w:t>
      </w:r>
      <w:r w:rsidR="007937B8">
        <w:t>,</w:t>
      </w:r>
      <w:r>
        <w:t xml:space="preserve"> what will be the yield of the 1Mb array if it must have no defective bits</w:t>
      </w:r>
      <w:r w:rsidR="00B169DE">
        <w:t xml:space="preserve"> to be “good”</w:t>
      </w:r>
      <w:r>
        <w:t>?</w:t>
      </w:r>
      <w:r w:rsidR="00373E1A">
        <w:t xml:space="preserve"> [2]</w:t>
      </w:r>
      <w:r w:rsidR="00655624">
        <w:br/>
      </w:r>
      <w:r w:rsidR="00655624">
        <w:br/>
      </w:r>
      <w:r w:rsidR="006A513F">
        <w:br/>
      </w:r>
      <w:r w:rsidR="006A513F">
        <w:br/>
      </w:r>
    </w:p>
    <w:p w:rsidR="00557A0A" w:rsidRDefault="00B169DE" w:rsidP="00A84593">
      <w:pPr>
        <w:pStyle w:val="ListParagraph"/>
        <w:numPr>
          <w:ilvl w:val="0"/>
          <w:numId w:val="11"/>
        </w:numPr>
      </w:pPr>
      <w:r>
        <w:t>Assuming no clustering of bits, h</w:t>
      </w:r>
      <w:r w:rsidR="00557A0A">
        <w:t xml:space="preserve">ow many bad bits must be tolerated </w:t>
      </w:r>
      <w:r w:rsidR="006A513F">
        <w:t>to get the yield</w:t>
      </w:r>
      <w:r w:rsidR="006A513F">
        <w:br/>
      </w:r>
      <w:r>
        <w:t>above 90%.</w:t>
      </w:r>
      <w:r w:rsidR="00373E1A">
        <w:t xml:space="preserve"> [3]</w:t>
      </w:r>
      <w:r w:rsidR="00655624">
        <w:br/>
      </w:r>
      <w:r w:rsidR="006A513F">
        <w:br/>
      </w:r>
      <w:r w:rsidR="006A513F">
        <w:br/>
      </w:r>
      <w:r w:rsidR="00655624">
        <w:br/>
      </w:r>
    </w:p>
    <w:p w:rsidR="00B169DE" w:rsidRDefault="00B169DE" w:rsidP="00A84593">
      <w:pPr>
        <w:pStyle w:val="ListParagraph"/>
        <w:numPr>
          <w:ilvl w:val="0"/>
          <w:numId w:val="11"/>
        </w:numPr>
      </w:pPr>
      <w:r>
        <w:t>For the fault-tolerant array of the previous question, w</w:t>
      </w:r>
      <w:r w:rsidR="006A513F">
        <w:t>hat is the effect of clustering</w:t>
      </w:r>
      <w:r w:rsidR="006A513F">
        <w:br/>
      </w:r>
      <w:r>
        <w:t>on the yield?</w:t>
      </w:r>
      <w:r w:rsidR="00373E1A">
        <w:t xml:space="preserve"> [3]</w:t>
      </w:r>
      <w:r w:rsidR="00655624">
        <w:br/>
      </w:r>
      <w:r w:rsidR="006A513F">
        <w:br/>
      </w:r>
      <w:r w:rsidR="006A513F">
        <w:br/>
      </w:r>
      <w:r w:rsidR="00655624">
        <w:br/>
      </w:r>
    </w:p>
    <w:p w:rsidR="00DB330F" w:rsidRDefault="00DB330F">
      <w:pPr>
        <w:rPr>
          <w:rFonts w:asciiTheme="majorHAnsi" w:eastAsiaTheme="majorEastAsia" w:hAnsiTheme="majorHAnsi" w:cstheme="majorBidi"/>
          <w:b/>
          <w:bCs/>
          <w:color w:val="4F81BD" w:themeColor="accent1"/>
          <w:sz w:val="26"/>
          <w:szCs w:val="26"/>
        </w:rPr>
      </w:pPr>
      <w:r>
        <w:br w:type="page"/>
      </w:r>
    </w:p>
    <w:p w:rsidR="006A6120" w:rsidRDefault="004A3BC4" w:rsidP="001B45DC">
      <w:pPr>
        <w:pStyle w:val="Heading2"/>
      </w:pPr>
      <w:r>
        <w:t>Q</w:t>
      </w:r>
      <w:r w:rsidR="00655624">
        <w:t xml:space="preserve">9. </w:t>
      </w:r>
      <w:r w:rsidR="006A6120">
        <w:t>Test Coverage</w:t>
      </w:r>
      <w:r w:rsidR="000A1466">
        <w:t xml:space="preserve"> [</w:t>
      </w:r>
      <w:r w:rsidR="00D007C6">
        <w:t>11</w:t>
      </w:r>
      <w:r w:rsidR="000A1466">
        <w:t xml:space="preserve"> Total]</w:t>
      </w:r>
    </w:p>
    <w:p w:rsidR="00C15809" w:rsidRDefault="00C15809" w:rsidP="001B45DC">
      <w:r>
        <w:t xml:space="preserve">Tests 1 and 2 </w:t>
      </w:r>
      <w:r w:rsidR="008F7DD4">
        <w:t xml:space="preserve">in combination </w:t>
      </w:r>
      <w:r>
        <w:t xml:space="preserve">are </w:t>
      </w:r>
      <w:r w:rsidR="00E913B9">
        <w:t>able</w:t>
      </w:r>
      <w:r>
        <w:t xml:space="preserve"> to screen all defective units so that none reach the customer.  That is, with both tests the coverage</w:t>
      </w:r>
      <w:r w:rsidR="006E3186">
        <w:t xml:space="preserve"> is perfect</w:t>
      </w:r>
      <w:r>
        <w:t xml:space="preserve"> </w:t>
      </w:r>
      <w:r w:rsidR="006E3186">
        <w:t>(</w:t>
      </w:r>
      <w:r w:rsidRPr="006E3186">
        <w:rPr>
          <w:i/>
        </w:rPr>
        <w:t>c</w:t>
      </w:r>
      <w:r>
        <w:t xml:space="preserve"> = 1</w:t>
      </w:r>
      <w:r w:rsidR="006E3186">
        <w:t>)</w:t>
      </w:r>
      <w:r>
        <w:t xml:space="preserve">, and </w:t>
      </w:r>
      <w:r w:rsidR="006E3186">
        <w:t>no defective units escape to the customer (</w:t>
      </w:r>
      <w:r w:rsidRPr="006E3186">
        <w:rPr>
          <w:i/>
        </w:rPr>
        <w:t>DL</w:t>
      </w:r>
      <w:r>
        <w:t xml:space="preserve"> = 0</w:t>
      </w:r>
      <w:r w:rsidR="006E3186">
        <w:t>)</w:t>
      </w:r>
      <w:r>
        <w:t>.</w:t>
      </w:r>
      <w:r w:rsidR="00655624">
        <w:t xml:space="preserve">  </w:t>
      </w:r>
      <w:r>
        <w:t>However, for high volume manufacturing it is necessary to remove one of the tests, and allow some defective units to reach the customer.</w:t>
      </w:r>
      <w:r w:rsidR="00655624">
        <w:t xml:space="preserve">  </w:t>
      </w:r>
      <w:r>
        <w:t>Continue-on-fail data for 5000 units was acquired with the following result</w:t>
      </w:r>
      <w:r w:rsidR="006E3186">
        <w:t>:</w:t>
      </w:r>
    </w:p>
    <w:p w:rsidR="00655624" w:rsidRDefault="00655624" w:rsidP="001B45D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655624" w:rsidTr="00DB330F">
        <w:tc>
          <w:tcPr>
            <w:tcW w:w="4788" w:type="dxa"/>
            <w:vAlign w:val="center"/>
          </w:tcPr>
          <w:p w:rsidR="00655624" w:rsidRDefault="00655624" w:rsidP="00655624">
            <w:pPr>
              <w:jc w:val="center"/>
            </w:pPr>
            <w:r>
              <w:rPr>
                <w:noProof/>
              </w:rPr>
              <w:drawing>
                <wp:inline distT="0" distB="0" distL="0" distR="0">
                  <wp:extent cx="2410690" cy="1175086"/>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cstate="print"/>
                          <a:srcRect l="23715" r="41080" b="20478"/>
                          <a:stretch>
                            <a:fillRect/>
                          </a:stretch>
                        </pic:blipFill>
                        <pic:spPr bwMode="auto">
                          <a:xfrm>
                            <a:off x="0" y="0"/>
                            <a:ext cx="2411714" cy="1175585"/>
                          </a:xfrm>
                          <a:prstGeom prst="rect">
                            <a:avLst/>
                          </a:prstGeom>
                          <a:noFill/>
                          <a:ln w="9525">
                            <a:noFill/>
                            <a:miter lim="800000"/>
                            <a:headEnd/>
                            <a:tailEnd/>
                          </a:ln>
                        </pic:spPr>
                      </pic:pic>
                    </a:graphicData>
                  </a:graphic>
                </wp:inline>
              </w:drawing>
            </w:r>
          </w:p>
        </w:tc>
        <w:tc>
          <w:tcPr>
            <w:tcW w:w="4788" w:type="dxa"/>
            <w:vAlign w:val="center"/>
          </w:tcPr>
          <w:p w:rsidR="00655624" w:rsidRDefault="00655624" w:rsidP="00655624">
            <w:pPr>
              <w:jc w:val="center"/>
            </w:pPr>
            <w:r w:rsidRPr="00655624">
              <w:rPr>
                <w:noProof/>
              </w:rPr>
              <w:drawing>
                <wp:inline distT="0" distB="0" distL="0" distR="0">
                  <wp:extent cx="2295454" cy="1789890"/>
                  <wp:effectExtent l="19050" t="0" r="0" b="0"/>
                  <wp:docPr id="7"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srcRect/>
                          <a:stretch>
                            <a:fillRect/>
                          </a:stretch>
                        </pic:blipFill>
                        <pic:spPr bwMode="auto">
                          <a:xfrm>
                            <a:off x="0" y="0"/>
                            <a:ext cx="2295536" cy="1789954"/>
                          </a:xfrm>
                          <a:prstGeom prst="rect">
                            <a:avLst/>
                          </a:prstGeom>
                          <a:noFill/>
                          <a:ln w="9525">
                            <a:noFill/>
                            <a:miter lim="800000"/>
                            <a:headEnd/>
                            <a:tailEnd/>
                          </a:ln>
                        </pic:spPr>
                      </pic:pic>
                    </a:graphicData>
                  </a:graphic>
                </wp:inline>
              </w:drawing>
            </w:r>
          </w:p>
        </w:tc>
      </w:tr>
    </w:tbl>
    <w:p w:rsidR="00655624" w:rsidRDefault="00655624" w:rsidP="001B45DC"/>
    <w:p w:rsidR="00E913B9" w:rsidRDefault="00E913B9" w:rsidP="00A84593">
      <w:pPr>
        <w:pStyle w:val="ListParagraph"/>
        <w:numPr>
          <w:ilvl w:val="0"/>
          <w:numId w:val="12"/>
        </w:numPr>
      </w:pPr>
      <w:r>
        <w:t xml:space="preserve">Which test would you choose </w:t>
      </w:r>
      <w:r w:rsidR="006E3186">
        <w:t xml:space="preserve">to retain </w:t>
      </w:r>
      <w:r>
        <w:t>if you had to use only one test?</w:t>
      </w:r>
      <w:r w:rsidR="00373E1A">
        <w:t xml:space="preserve"> [2]</w:t>
      </w:r>
      <w:r w:rsidR="00DB330F">
        <w:br/>
      </w:r>
      <w:r w:rsidR="00DB330F">
        <w:br/>
      </w:r>
    </w:p>
    <w:p w:rsidR="00E913B9" w:rsidRDefault="00E913B9" w:rsidP="00A84593">
      <w:pPr>
        <w:pStyle w:val="ListParagraph"/>
        <w:numPr>
          <w:ilvl w:val="0"/>
          <w:numId w:val="12"/>
        </w:numPr>
      </w:pPr>
      <w:r>
        <w:t>What is the coverage of Test 1 relative to the combination of Tests 1 and 2.</w:t>
      </w:r>
      <w:r w:rsidR="00373E1A">
        <w:t xml:space="preserve"> [2]</w:t>
      </w:r>
      <w:r w:rsidR="00DB330F">
        <w:br/>
      </w:r>
      <w:r w:rsidR="00DB330F">
        <w:br/>
      </w:r>
    </w:p>
    <w:p w:rsidR="00E913B9" w:rsidRDefault="00E913B9" w:rsidP="00A84593">
      <w:pPr>
        <w:pStyle w:val="ListParagraph"/>
        <w:numPr>
          <w:ilvl w:val="0"/>
          <w:numId w:val="12"/>
        </w:numPr>
      </w:pPr>
      <w:r>
        <w:t>What is the coverage of Test 2 relative to the combination of Tests 1 and 2.</w:t>
      </w:r>
      <w:r w:rsidR="00373E1A">
        <w:t xml:space="preserve"> [2]</w:t>
      </w:r>
      <w:r w:rsidR="00DB330F">
        <w:br/>
      </w:r>
      <w:r w:rsidR="00DB330F">
        <w:br/>
      </w:r>
    </w:p>
    <w:p w:rsidR="006E3186" w:rsidRDefault="006E3186" w:rsidP="00A84593">
      <w:pPr>
        <w:pStyle w:val="ListParagraph"/>
        <w:numPr>
          <w:ilvl w:val="0"/>
          <w:numId w:val="12"/>
        </w:numPr>
      </w:pPr>
      <w:r>
        <w:t xml:space="preserve">The yield at the time the continue-on-fail data </w:t>
      </w:r>
      <w:r w:rsidR="008F7DD4">
        <w:t xml:space="preserve">shown above </w:t>
      </w:r>
      <w:r>
        <w:t xml:space="preserve">was acquired was 2991/5000 = 60%.  </w:t>
      </w:r>
      <w:r w:rsidR="00CC18D0">
        <w:t xml:space="preserve">To what level </w:t>
      </w:r>
      <w:r>
        <w:t xml:space="preserve">must the yield be </w:t>
      </w:r>
      <w:r w:rsidR="00CC18D0">
        <w:t xml:space="preserve">improved </w:t>
      </w:r>
      <w:r>
        <w:t>to make it possible to remove one of the tests and still meet a customer-perceived fraction defective target of 1</w:t>
      </w:r>
      <w:r w:rsidR="00CC18D0">
        <w:t>%</w:t>
      </w:r>
      <w:r>
        <w:t>?</w:t>
      </w:r>
      <w:r w:rsidR="00373E1A">
        <w:t xml:space="preserve"> [5]</w:t>
      </w:r>
    </w:p>
    <w:p w:rsidR="00AC6095" w:rsidRDefault="00AC6095">
      <w:pPr>
        <w:rPr>
          <w:rFonts w:asciiTheme="majorHAnsi" w:eastAsiaTheme="majorEastAsia" w:hAnsiTheme="majorHAnsi" w:cstheme="majorBidi"/>
          <w:b/>
          <w:bCs/>
          <w:color w:val="4F81BD" w:themeColor="accent1"/>
          <w:sz w:val="26"/>
          <w:szCs w:val="26"/>
        </w:rPr>
      </w:pPr>
      <w:r>
        <w:br w:type="page"/>
      </w:r>
    </w:p>
    <w:p w:rsidR="00197FA5" w:rsidRDefault="00197FA5" w:rsidP="00197FA5">
      <w:pPr>
        <w:pStyle w:val="Heading2"/>
      </w:pPr>
      <w:r>
        <w:t>Q10.  Fitting Readout Data</w:t>
      </w:r>
      <w:r w:rsidR="000A1466">
        <w:t xml:space="preserve"> with a T-</w:t>
      </w:r>
      <w:r>
        <w:t>Accelerated Weibull Model.</w:t>
      </w:r>
      <w:r w:rsidR="000A1466">
        <w:t xml:space="preserve"> [15 Total]</w:t>
      </w:r>
    </w:p>
    <w:p w:rsidR="00FE3337" w:rsidRDefault="00197FA5" w:rsidP="001B45DC">
      <w:r>
        <w:t xml:space="preserve">The </w:t>
      </w:r>
      <w:r w:rsidR="006A513F">
        <w:t>“Q10_Fitting_Readout_Data</w:t>
      </w:r>
      <w:r w:rsidR="00831FE9">
        <w:t xml:space="preserve">” tab of the </w:t>
      </w:r>
      <w:r>
        <w:t xml:space="preserve">Exam Workbook gives data for an experiment in which 1000 units were stressed at 100 </w:t>
      </w:r>
      <w:r w:rsidR="000A1466">
        <w:sym w:font="Symbol" w:char="F0B0"/>
      </w:r>
      <w:r w:rsidR="00BE46E2">
        <w:t>C in “leg 1”, and 1000</w:t>
      </w:r>
      <w:r>
        <w:t xml:space="preserve"> units were stressed</w:t>
      </w:r>
      <w:r w:rsidR="00AC6095">
        <w:t xml:space="preserve"> at 150 </w:t>
      </w:r>
      <w:r w:rsidR="000A1466">
        <w:sym w:font="Symbol" w:char="F0B0"/>
      </w:r>
      <w:r w:rsidR="00AC6095">
        <w:t>C in “leg 2”</w:t>
      </w:r>
      <w:r>
        <w:t>.  Each leg had the same readout times (1, 6, 48, 168, 500, and 1000 hours).  At each readout the number of fails was recorded.</w:t>
      </w:r>
      <w:r w:rsidR="00306BDF">
        <w:t xml:space="preserve">  On the Exam Workbook..</w:t>
      </w:r>
    </w:p>
    <w:p w:rsidR="00197FA5" w:rsidRDefault="00197FA5" w:rsidP="00197FA5">
      <w:pPr>
        <w:pStyle w:val="ListParagraph"/>
        <w:numPr>
          <w:ilvl w:val="0"/>
          <w:numId w:val="13"/>
        </w:numPr>
      </w:pPr>
      <w:r>
        <w:t>Use MLE to find the best estimate for the Weibull parameters (one Weibull for both legs) and activation energy.</w:t>
      </w:r>
      <w:r w:rsidR="00373E1A">
        <w:t xml:space="preserve"> [5]</w:t>
      </w:r>
    </w:p>
    <w:p w:rsidR="00197FA5" w:rsidRDefault="00197FA5" w:rsidP="00197FA5">
      <w:pPr>
        <w:pStyle w:val="ListParagraph"/>
        <w:numPr>
          <w:ilvl w:val="0"/>
          <w:numId w:val="13"/>
        </w:numPr>
      </w:pPr>
      <w:r>
        <w:t>Do two separate MLE Weibull fits, one for each leg.  Determine if acceleration is valid for this data set.</w:t>
      </w:r>
      <w:r w:rsidR="00373E1A">
        <w:t xml:space="preserve"> [5]</w:t>
      </w:r>
    </w:p>
    <w:p w:rsidR="00197FA5" w:rsidRDefault="00197FA5" w:rsidP="00197FA5">
      <w:pPr>
        <w:pStyle w:val="ListParagraph"/>
        <w:numPr>
          <w:ilvl w:val="0"/>
          <w:numId w:val="13"/>
        </w:numPr>
      </w:pPr>
      <w:r>
        <w:t>Do a Pearson's chi-squared test on the fit to leg 1 only (from part b) to see if the fit is good enough to accept.</w:t>
      </w:r>
      <w:r w:rsidR="00373E1A">
        <w:t xml:space="preserve"> [5]</w:t>
      </w:r>
    </w:p>
    <w:p w:rsidR="00FF555C" w:rsidRDefault="00FF555C">
      <w:pPr>
        <w:rPr>
          <w:rFonts w:asciiTheme="majorHAnsi" w:eastAsiaTheme="majorEastAsia" w:hAnsiTheme="majorHAnsi" w:cstheme="majorBidi"/>
          <w:b/>
          <w:bCs/>
          <w:color w:val="4F81BD" w:themeColor="accent1"/>
          <w:sz w:val="26"/>
          <w:szCs w:val="26"/>
        </w:rPr>
      </w:pPr>
      <w:r>
        <w:br w:type="page"/>
      </w:r>
    </w:p>
    <w:p w:rsidR="00FF555C" w:rsidRDefault="00FF555C" w:rsidP="00FF555C">
      <w:pPr>
        <w:pStyle w:val="Heading2"/>
      </w:pPr>
      <w:r>
        <w:t>Useful Formulae</w:t>
      </w:r>
    </w:p>
    <w:p w:rsidR="00FF555C" w:rsidRDefault="00FF555C" w:rsidP="00FF555C">
      <w:pPr>
        <w:pStyle w:val="Heading3"/>
      </w:pPr>
      <w:r>
        <w:t>Defect Models</w:t>
      </w:r>
    </w:p>
    <w:p w:rsidR="00FF555C" w:rsidRPr="001A3F40" w:rsidRDefault="00FF555C" w:rsidP="00FF555C">
      <w:pPr>
        <w:rPr>
          <w:rStyle w:val="Heading3Char"/>
        </w:rPr>
      </w:pPr>
      <w:r w:rsidRPr="00215603">
        <w:rPr>
          <w:position w:val="-196"/>
        </w:rPr>
        <w:object w:dxaOrig="10780" w:dyaOrig="3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3pt;height:165.7pt" o:ole="">
            <v:imagedata r:id="rId14" o:title=""/>
          </v:shape>
          <o:OLEObject Type="Embed" ProgID="Equation.DSMT4" ShapeID="_x0000_i1025" DrawAspect="Content" ObjectID="_1425132232" r:id="rId15"/>
        </w:object>
      </w:r>
      <w:r w:rsidRPr="001A3F40">
        <w:rPr>
          <w:rStyle w:val="Heading3Char"/>
        </w:rPr>
        <w:t>Weibull Analysis</w:t>
      </w:r>
    </w:p>
    <w:p w:rsidR="00FF555C" w:rsidRDefault="00FF555C" w:rsidP="00FF555C">
      <w:r w:rsidRPr="00AC6095">
        <w:rPr>
          <w:position w:val="-158"/>
        </w:rPr>
        <w:object w:dxaOrig="7160" w:dyaOrig="3760">
          <v:shape id="_x0000_i1026" type="#_x0000_t75" style="width:355.45pt;height:188.55pt" o:ole="">
            <v:imagedata r:id="rId16" o:title=""/>
          </v:shape>
          <o:OLEObject Type="Embed" ProgID="Equation.DSMT4" ShapeID="_x0000_i1026" DrawAspect="Content" ObjectID="_1425132233" r:id="rId17"/>
        </w:object>
      </w:r>
    </w:p>
    <w:p w:rsidR="00FF555C" w:rsidRDefault="00FF555C" w:rsidP="00FF555C">
      <w:pPr>
        <w:pStyle w:val="Heading3"/>
      </w:pPr>
      <w:r>
        <w:t>Test Coverage</w:t>
      </w:r>
    </w:p>
    <w:p w:rsidR="00FF555C" w:rsidRDefault="00FF555C" w:rsidP="00FF555C">
      <w:r>
        <w:t>If Test A fully covers B, then Test B coverage relative to Test A is</w:t>
      </w:r>
    </w:p>
    <w:p w:rsidR="00FF555C" w:rsidRDefault="00FF555C" w:rsidP="00FF555C">
      <w:r w:rsidRPr="006A6120">
        <w:object w:dxaOrig="5760" w:dyaOrig="1080">
          <v:shape id="_x0000_i1027" type="#_x0000_t75" style="width:4in;height:54.85pt" o:ole="">
            <v:imagedata r:id="rId18" o:title=""/>
          </v:shape>
          <o:OLEObject Type="Embed" ProgID="Equation.DSMT4" ShapeID="_x0000_i1027" DrawAspect="Content" ObjectID="_1425132234" r:id="rId19"/>
        </w:object>
      </w:r>
    </w:p>
    <w:p w:rsidR="00FF555C" w:rsidRDefault="00FF555C" w:rsidP="00FF555C">
      <w:pPr>
        <w:pStyle w:val="Heading3"/>
      </w:pPr>
      <w:r>
        <w:t>Thermal Acceleration</w:t>
      </w:r>
    </w:p>
    <w:p w:rsidR="00FF555C" w:rsidRDefault="00FF555C" w:rsidP="00FF555C">
      <w:pPr>
        <w:rPr>
          <w:rFonts w:eastAsiaTheme="minorEastAsia"/>
        </w:rPr>
      </w:pPr>
      <w:r>
        <w:t xml:space="preserve">Arrhenius acceleration from </w:t>
      </w:r>
      <m:oMath>
        <m:sSub>
          <m:sSubPr>
            <m:ctrlPr>
              <w:rPr>
                <w:rFonts w:ascii="Cambria Math" w:hAnsi="Cambria Math"/>
                <w:i/>
              </w:rPr>
            </m:ctrlPr>
          </m:sSubPr>
          <m:e>
            <m:r>
              <w:rPr>
                <w:rFonts w:ascii="Cambria Math" w:hAnsi="Cambria Math"/>
              </w:rPr>
              <m:t>T</m:t>
            </m:r>
          </m:e>
          <m:sub>
            <m:r>
              <w:rPr>
                <w:rFonts w:ascii="Cambria Math" w:hAnsi="Cambria Math"/>
              </w:rPr>
              <m:t>1</m:t>
            </m:r>
          </m:sub>
        </m:sSub>
      </m:oMath>
      <w:r>
        <w:rPr>
          <w:rFonts w:eastAsiaTheme="minorEastAsia"/>
        </w:rPr>
        <w:t xml:space="preserve"> </w:t>
      </w:r>
      <w:r>
        <w:t xml:space="preserve">to </w:t>
      </w:r>
      <m:oMath>
        <m:sSub>
          <m:sSubPr>
            <m:ctrlPr>
              <w:rPr>
                <w:rFonts w:ascii="Cambria Math" w:hAnsi="Cambria Math"/>
                <w:i/>
              </w:rPr>
            </m:ctrlPr>
          </m:sSubPr>
          <m:e>
            <m:r>
              <w:rPr>
                <w:rFonts w:ascii="Cambria Math" w:hAnsi="Cambria Math"/>
              </w:rPr>
              <m:t>T</m:t>
            </m:r>
          </m:e>
          <m:sub>
            <m:r>
              <w:rPr>
                <w:rFonts w:ascii="Cambria Math" w:hAnsi="Cambria Math"/>
              </w:rPr>
              <m:t>2</m:t>
            </m:r>
          </m:sub>
        </m:sSub>
      </m:oMath>
      <w:r>
        <w:t xml:space="preserve">: </w:t>
      </w:r>
    </w:p>
    <w:p w:rsidR="00FF555C" w:rsidRDefault="00FF555C" w:rsidP="00FF555C">
      <w:pPr>
        <w:rPr>
          <w:rFonts w:eastAsiaTheme="minorEastAsia"/>
        </w:rPr>
      </w:pPr>
      <m:oMath>
        <m:r>
          <w:rPr>
            <w:rFonts w:ascii="Cambria Math" w:hAnsi="Cambria Math"/>
          </w:rPr>
          <m:t>AF=</m:t>
        </m:r>
        <m:func>
          <m:funcPr>
            <m:ctrlPr>
              <w:rPr>
                <w:rFonts w:ascii="Cambria Math" w:hAnsi="Cambria Math"/>
                <w:i/>
              </w:rPr>
            </m:ctrlPr>
          </m:funcPr>
          <m:fName>
            <m:r>
              <m:rPr>
                <m:sty m:val="p"/>
              </m:rPr>
              <w:rPr>
                <w:rFonts w:ascii="Cambria Math" w:hAnsi="Cambria Math"/>
              </w:rPr>
              <m:t>exp</m:t>
            </m:r>
          </m:fName>
          <m:e>
            <m:d>
              <m:dPr>
                <m:begChr m:val="{"/>
                <m:endChr m:val="}"/>
                <m:ctrlPr>
                  <w:rPr>
                    <w:rFonts w:ascii="Cambria Math" w:hAnsi="Cambria Math"/>
                    <w:i/>
                  </w:rPr>
                </m:ctrlPr>
              </m:d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a</m:t>
                            </m:r>
                          </m:sub>
                        </m:sSub>
                      </m:num>
                      <m:den>
                        <m:r>
                          <w:rPr>
                            <w:rFonts w:ascii="Cambria Math" w:hAnsi="Cambria Math"/>
                          </w:rPr>
                          <m:t>k</m:t>
                        </m:r>
                      </m:den>
                    </m:f>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2</m:t>
                            </m:r>
                          </m:sub>
                        </m:sSub>
                      </m:den>
                    </m:f>
                  </m:e>
                </m:d>
              </m:e>
            </m:d>
          </m:e>
        </m:func>
      </m:oMath>
      <w:r>
        <w:rPr>
          <w:rFonts w:eastAsiaTheme="minorEastAsia"/>
        </w:rPr>
        <w:t xml:space="preserve"> where</w:t>
      </w:r>
      <w:r>
        <w:t xml:space="preserve"> </w:t>
      </w:r>
      <m:oMath>
        <m:sSub>
          <m:sSubPr>
            <m:ctrlPr>
              <w:rPr>
                <w:rFonts w:ascii="Cambria Math" w:hAnsi="Cambria Math"/>
                <w:i/>
              </w:rPr>
            </m:ctrlPr>
          </m:sSubPr>
          <m:e>
            <m:r>
              <w:rPr>
                <w:rFonts w:ascii="Cambria Math" w:hAnsi="Cambria Math"/>
              </w:rPr>
              <m:t>T</m:t>
            </m:r>
          </m:e>
          <m:sub>
            <m:r>
              <w:rPr>
                <w:rFonts w:ascii="Cambria Math" w:hAnsi="Cambria Math"/>
              </w:rPr>
              <m:t>1</m:t>
            </m:r>
          </m:sub>
        </m:sSub>
      </m:oMath>
      <w:r>
        <w:rPr>
          <w:rFonts w:eastAsiaTheme="minorEastAsia"/>
        </w:rPr>
        <w:t xml:space="preserve"> and</w:t>
      </w:r>
      <w:r>
        <w:t xml:space="preserve"> </w:t>
      </w:r>
      <m:oMath>
        <m:sSub>
          <m:sSubPr>
            <m:ctrlPr>
              <w:rPr>
                <w:rFonts w:ascii="Cambria Math" w:hAnsi="Cambria Math"/>
                <w:i/>
              </w:rPr>
            </m:ctrlPr>
          </m:sSubPr>
          <m:e>
            <m:r>
              <w:rPr>
                <w:rFonts w:ascii="Cambria Math" w:hAnsi="Cambria Math"/>
              </w:rPr>
              <m:t>T</m:t>
            </m:r>
          </m:e>
          <m:sub>
            <m:r>
              <w:rPr>
                <w:rFonts w:ascii="Cambria Math" w:hAnsi="Cambria Math"/>
              </w:rPr>
              <m:t>2</m:t>
            </m:r>
          </m:sub>
        </m:sSub>
      </m:oMath>
      <w:r>
        <w:rPr>
          <w:rFonts w:eastAsiaTheme="minorEastAsia"/>
        </w:rPr>
        <w:t xml:space="preserve"> are in Kelvins, or</w:t>
      </w:r>
    </w:p>
    <w:p w:rsidR="00FF555C" w:rsidRDefault="00FF555C" w:rsidP="00FF555C">
      <w:pPr>
        <w:rPr>
          <w:rFonts w:eastAsiaTheme="minorEastAsia"/>
        </w:rPr>
      </w:pPr>
      <m:oMath>
        <m:r>
          <w:rPr>
            <w:rFonts w:ascii="Cambria Math" w:eastAsiaTheme="minorEastAsia" w:hAnsi="Cambria Math"/>
          </w:rPr>
          <m:t>AF</m:t>
        </m:r>
        <m:r>
          <w:rPr>
            <w:rFonts w:ascii="Cambria Math" w:hAnsi="Cambria Math"/>
          </w:rPr>
          <m:t>=</m:t>
        </m:r>
        <m:r>
          <m:rPr>
            <m:nor/>
          </m:rPr>
          <w:rPr>
            <w:rFonts w:ascii="Cambria Math" w:hAnsi="Cambria Math"/>
          </w:rPr>
          <m:t>ARRHENIUS</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a</m:t>
                </m:r>
              </m:sub>
            </m:sSub>
          </m:e>
        </m:d>
      </m:oMath>
      <w:r>
        <w:rPr>
          <w:rFonts w:eastAsiaTheme="minorEastAsia"/>
        </w:rPr>
        <w:t xml:space="preserve"> where</w:t>
      </w:r>
      <w:r>
        <w:t xml:space="preserve"> </w:t>
      </w:r>
      <m:oMath>
        <m:sSub>
          <m:sSubPr>
            <m:ctrlPr>
              <w:rPr>
                <w:rFonts w:ascii="Cambria Math" w:hAnsi="Cambria Math"/>
                <w:i/>
              </w:rPr>
            </m:ctrlPr>
          </m:sSubPr>
          <m:e>
            <m:r>
              <w:rPr>
                <w:rFonts w:ascii="Cambria Math" w:hAnsi="Cambria Math"/>
              </w:rPr>
              <m:t>T</m:t>
            </m:r>
          </m:e>
          <m:sub>
            <m:r>
              <w:rPr>
                <w:rFonts w:ascii="Cambria Math" w:hAnsi="Cambria Math"/>
              </w:rPr>
              <m:t>1</m:t>
            </m:r>
          </m:sub>
        </m:sSub>
      </m:oMath>
      <w:r>
        <w:rPr>
          <w:rFonts w:eastAsiaTheme="minorEastAsia"/>
        </w:rPr>
        <w:t xml:space="preserve"> and</w:t>
      </w:r>
      <w:r>
        <w:t xml:space="preserve"> </w:t>
      </w:r>
      <m:oMath>
        <m:sSub>
          <m:sSubPr>
            <m:ctrlPr>
              <w:rPr>
                <w:rFonts w:ascii="Cambria Math" w:hAnsi="Cambria Math"/>
                <w:i/>
              </w:rPr>
            </m:ctrlPr>
          </m:sSubPr>
          <m:e>
            <m:r>
              <w:rPr>
                <w:rFonts w:ascii="Cambria Math" w:hAnsi="Cambria Math"/>
              </w:rPr>
              <m:t>T</m:t>
            </m:r>
          </m:e>
          <m:sub>
            <m:r>
              <w:rPr>
                <w:rFonts w:ascii="Cambria Math" w:hAnsi="Cambria Math"/>
              </w:rPr>
              <m:t>2</m:t>
            </m:r>
          </m:sub>
        </m:sSub>
      </m:oMath>
      <w:r>
        <w:rPr>
          <w:rFonts w:eastAsiaTheme="minorEastAsia"/>
        </w:rPr>
        <w:t xml:space="preserve"> are in Celsius.  (Available in Exam Workbook.)</w:t>
      </w:r>
    </w:p>
    <w:p w:rsidR="00FF555C" w:rsidRDefault="00FF555C" w:rsidP="00FF555C">
      <w:pPr>
        <w:pStyle w:val="Heading3"/>
      </w:pPr>
      <w:r>
        <w:t>Likelihood</w:t>
      </w:r>
    </w:p>
    <w:p w:rsidR="00FF555C" w:rsidRDefault="00FF555C" w:rsidP="00FF555C">
      <w:pPr>
        <w:pStyle w:val="NoSpacing"/>
      </w:pPr>
      <w:r>
        <w:t xml:space="preserve">Log likelihood for </w:t>
      </w:r>
      <m:oMath>
        <m:sSub>
          <m:sSubPr>
            <m:ctrlPr>
              <w:rPr>
                <w:rFonts w:ascii="Cambria Math" w:hAnsi="Cambria Math"/>
                <w:i/>
              </w:rPr>
            </m:ctrlPr>
          </m:sSubPr>
          <m:e>
            <m:r>
              <w:rPr>
                <w:rFonts w:ascii="Cambria Math" w:hAnsi="Cambria Math"/>
              </w:rPr>
              <m:t>f</m:t>
            </m:r>
          </m:e>
          <m:sub>
            <m:r>
              <w:rPr>
                <w:rFonts w:ascii="Cambria Math" w:hAnsi="Cambria Math"/>
              </w:rPr>
              <m:t>r</m:t>
            </m:r>
          </m:sub>
        </m:sSub>
      </m:oMath>
      <w:r>
        <w:t xml:space="preserve"> fails between readout times </w:t>
      </w:r>
      <m:oMath>
        <m:sSub>
          <m:sSubPr>
            <m:ctrlPr>
              <w:rPr>
                <w:rFonts w:ascii="Cambria Math" w:hAnsi="Cambria Math"/>
                <w:i/>
              </w:rPr>
            </m:ctrlPr>
          </m:sSubPr>
          <m:e>
            <m:r>
              <w:rPr>
                <w:rFonts w:ascii="Cambria Math" w:hAnsi="Cambria Math"/>
              </w:rPr>
              <m:t>t</m:t>
            </m:r>
          </m:e>
          <m:sub>
            <m:r>
              <w:rPr>
                <w:rFonts w:ascii="Cambria Math" w:hAnsi="Cambria Math"/>
              </w:rPr>
              <m:t>r-1</m:t>
            </m:r>
          </m:sub>
        </m:sSub>
      </m:oMath>
      <w:r>
        <w:t xml:space="preserve"> and </w:t>
      </w:r>
      <m:oMath>
        <m:sSub>
          <m:sSubPr>
            <m:ctrlPr>
              <w:rPr>
                <w:rFonts w:ascii="Cambria Math" w:hAnsi="Cambria Math"/>
                <w:i/>
              </w:rPr>
            </m:ctrlPr>
          </m:sSubPr>
          <m:e>
            <m:r>
              <w:rPr>
                <w:rFonts w:ascii="Cambria Math" w:hAnsi="Cambria Math"/>
              </w:rPr>
              <m:t>t</m:t>
            </m:r>
          </m:e>
          <m:sub>
            <m:r>
              <w:rPr>
                <w:rFonts w:ascii="Cambria Math" w:hAnsi="Cambria Math"/>
              </w:rPr>
              <m:t>r</m:t>
            </m:r>
          </m:sub>
        </m:sSub>
      </m:oMath>
      <w:r>
        <w:t xml:space="preserve"> coming from a model with fail function </w:t>
      </w:r>
      <m:oMath>
        <m:r>
          <w:rPr>
            <w:rFonts w:ascii="Cambria Math" w:hAnsi="Cambria Math"/>
          </w:rPr>
          <m:t>F</m:t>
        </m:r>
        <m:d>
          <m:dPr>
            <m:ctrlPr>
              <w:rPr>
                <w:rFonts w:ascii="Cambria Math" w:hAnsi="Cambria Math"/>
                <w:i/>
              </w:rPr>
            </m:ctrlPr>
          </m:dPr>
          <m:e>
            <m:r>
              <w:rPr>
                <w:rFonts w:ascii="Cambria Math" w:hAnsi="Cambria Math"/>
              </w:rPr>
              <m:t>t</m:t>
            </m:r>
          </m:e>
        </m:d>
      </m:oMath>
      <w:r>
        <w:t xml:space="preserve"> and survival function </w:t>
      </w:r>
      <m:oMath>
        <m:r>
          <w:rPr>
            <w:rFonts w:ascii="Cambria Math" w:hAnsi="Cambria Math"/>
          </w:rPr>
          <m:t>S</m:t>
        </m:r>
        <m:d>
          <m:dPr>
            <m:ctrlPr>
              <w:rPr>
                <w:rFonts w:ascii="Cambria Math" w:hAnsi="Cambria Math"/>
                <w:i/>
              </w:rPr>
            </m:ctrlPr>
          </m:dPr>
          <m:e>
            <m:r>
              <w:rPr>
                <w:rFonts w:ascii="Cambria Math" w:hAnsi="Cambria Math"/>
              </w:rPr>
              <m:t>t</m:t>
            </m:r>
          </m:e>
        </m:d>
      </m:oMath>
      <w:r>
        <w:t xml:space="preserve">: </w:t>
      </w:r>
    </w:p>
    <w:p w:rsidR="00FF555C" w:rsidRPr="000F12F0" w:rsidRDefault="00FF555C" w:rsidP="00FF555C">
      <w:pPr>
        <w:rPr>
          <w:rFonts w:eastAsiaTheme="minorEastAsia"/>
        </w:rPr>
      </w:pPr>
      <m:oMathPara>
        <m:oMathParaPr>
          <m:jc m:val="left"/>
        </m:oMathParaPr>
        <m:oMath>
          <m:r>
            <w:rPr>
              <w:rFonts w:ascii="Cambria Math" w:hAnsi="Cambria Math"/>
            </w:rPr>
            <m:t>L=</m:t>
          </m:r>
          <m:nary>
            <m:naryPr>
              <m:chr m:val="∑"/>
              <m:limLoc m:val="undOvr"/>
              <m:ctrlPr>
                <w:rPr>
                  <w:rFonts w:ascii="Cambria Math" w:hAnsi="Cambria Math"/>
                  <w:i/>
                </w:rPr>
              </m:ctrlPr>
            </m:naryPr>
            <m:sub>
              <m:r>
                <w:rPr>
                  <w:rFonts w:ascii="Cambria Math" w:hAnsi="Cambria Math"/>
                </w:rPr>
                <m:t>r=1</m:t>
              </m:r>
            </m:sub>
            <m:sup>
              <m:r>
                <w:rPr>
                  <w:rFonts w:ascii="Cambria Math" w:hAnsi="Cambria Math"/>
                </w:rPr>
                <m:t>R</m:t>
              </m:r>
            </m:sup>
            <m:e>
              <m:sSub>
                <m:sSubPr>
                  <m:ctrlPr>
                    <w:rPr>
                      <w:rFonts w:ascii="Cambria Math" w:hAnsi="Cambria Math"/>
                      <w:i/>
                    </w:rPr>
                  </m:ctrlPr>
                </m:sSubPr>
                <m:e>
                  <m:r>
                    <w:rPr>
                      <w:rFonts w:ascii="Cambria Math" w:hAnsi="Cambria Math"/>
                    </w:rPr>
                    <m:t>f</m:t>
                  </m:r>
                </m:e>
                <m:sub>
                  <m:r>
                    <w:rPr>
                      <w:rFonts w:ascii="Cambria Math" w:hAnsi="Cambria Math"/>
                    </w:rPr>
                    <m:t>r</m:t>
                  </m:r>
                </m:sub>
              </m:sSub>
              <m:r>
                <w:rPr>
                  <w:rFonts w:ascii="Cambria Math" w:hAnsi="Cambria Math"/>
                </w:rPr>
                <m:t>⋅</m:t>
              </m:r>
              <m:func>
                <m:funcPr>
                  <m:ctrlPr>
                    <w:rPr>
                      <w:rFonts w:ascii="Cambria Math" w:hAnsi="Cambria Math"/>
                      <w:i/>
                    </w:rPr>
                  </m:ctrlPr>
                </m:funcPr>
                <m:fName>
                  <m:r>
                    <m:rPr>
                      <m:sty m:val="p"/>
                    </m:rPr>
                    <w:rPr>
                      <w:rFonts w:ascii="Cambria Math" w:hAnsi="Cambria Math"/>
                    </w:rPr>
                    <m:t>ln</m:t>
                  </m:r>
                </m:fName>
                <m:e>
                  <m:d>
                    <m:dPr>
                      <m:begChr m:val="{"/>
                      <m:endChr m:val="}"/>
                      <m:ctrlPr>
                        <w:rPr>
                          <w:rFonts w:ascii="Cambria Math" w:hAnsi="Cambria Math"/>
                          <w:i/>
                        </w:rPr>
                      </m:ctrlPr>
                    </m:dPr>
                    <m:e>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r</m:t>
                              </m:r>
                            </m:sub>
                          </m:sSub>
                        </m:e>
                      </m:d>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r-1</m:t>
                              </m:r>
                            </m:sub>
                          </m:sSub>
                        </m:e>
                      </m:d>
                    </m:e>
                  </m:d>
                </m:e>
              </m:func>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R</m:t>
                  </m:r>
                </m:sub>
              </m:sSub>
              <m:r>
                <w:rPr>
                  <w:rFonts w:ascii="Cambria Math" w:hAnsi="Cambria Math"/>
                </w:rPr>
                <m:t>⋅</m:t>
              </m:r>
              <m:func>
                <m:funcPr>
                  <m:ctrlPr>
                    <w:rPr>
                      <w:rFonts w:ascii="Cambria Math" w:hAnsi="Cambria Math"/>
                      <w:i/>
                    </w:rPr>
                  </m:ctrlPr>
                </m:funcPr>
                <m:fName>
                  <m:r>
                    <m:rPr>
                      <m:sty m:val="p"/>
                    </m:rPr>
                    <w:rPr>
                      <w:rFonts w:ascii="Cambria Math" w:hAnsi="Cambria Math"/>
                    </w:rPr>
                    <m:t>ln</m:t>
                  </m:r>
                </m:fName>
                <m:e>
                  <m:r>
                    <w:rPr>
                      <w:rFonts w:ascii="Cambria Math" w:hAnsi="Cambria Math"/>
                    </w:rPr>
                    <m:t>S</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R</m:t>
                          </m:r>
                        </m:sub>
                      </m:sSub>
                    </m:e>
                  </m:d>
                </m:e>
              </m:func>
            </m:e>
          </m:nary>
        </m:oMath>
      </m:oMathPara>
    </w:p>
    <w:p w:rsidR="00FF555C" w:rsidRDefault="00FF555C" w:rsidP="00FF555C">
      <w:pPr>
        <w:pStyle w:val="NoSpacing"/>
      </w:pPr>
      <w:r>
        <w:t xml:space="preserve">Test if acceleration is valid, </w:t>
      </w:r>
      <m:oMath>
        <m:sSub>
          <m:sSubPr>
            <m:ctrlPr>
              <w:rPr>
                <w:rFonts w:ascii="Cambria Math" w:hAnsi="Cambria Math"/>
                <w:i/>
              </w:rPr>
            </m:ctrlPr>
          </m:sSubPr>
          <m:e>
            <m:r>
              <w:rPr>
                <w:rFonts w:ascii="Cambria Math" w:hAnsi="Cambria Math"/>
              </w:rPr>
              <m:t>L</m:t>
            </m:r>
          </m:e>
          <m:sub>
            <m:r>
              <w:rPr>
                <w:rFonts w:ascii="Cambria Math" w:hAnsi="Cambria Math"/>
              </w:rPr>
              <m:t>1</m:t>
            </m:r>
          </m:sub>
        </m:sSub>
      </m:oMath>
      <w:r>
        <w:t xml:space="preserve"> is for one model with acceleration, </w:t>
      </w:r>
      <m:oMath>
        <m:sSub>
          <m:sSubPr>
            <m:ctrlPr>
              <w:rPr>
                <w:rFonts w:ascii="Cambria Math" w:hAnsi="Cambria Math"/>
                <w:i/>
              </w:rPr>
            </m:ctrlPr>
          </m:sSubPr>
          <m:e>
            <m:r>
              <w:rPr>
                <w:rFonts w:ascii="Cambria Math" w:hAnsi="Cambria Math"/>
              </w:rPr>
              <m:t>L</m:t>
            </m:r>
          </m:e>
          <m:sub>
            <m:r>
              <w:rPr>
                <w:rFonts w:ascii="Cambria Math" w:hAnsi="Cambria Math"/>
              </w:rPr>
              <m:t>2</m:t>
            </m:r>
          </m:sub>
        </m:sSub>
      </m:oMath>
      <w:r>
        <w:t xml:space="preserve"> is for two separate models (no acc.):</w:t>
      </w:r>
    </w:p>
    <w:p w:rsidR="00FF555C" w:rsidRPr="008F1597" w:rsidRDefault="00FF555C" w:rsidP="00FF555C">
      <w:pPr>
        <w:rPr>
          <w:rFonts w:eastAsiaTheme="minorEastAsia"/>
        </w:rPr>
      </w:pPr>
      <m:oMath>
        <m:r>
          <m:rPr>
            <m:nor/>
          </m:rPr>
          <w:rPr>
            <w:rFonts w:ascii="Cambria Math" w:eastAsiaTheme="minorEastAsia" w:hAnsi="Cambria Math"/>
          </w:rPr>
          <m:t>p-value</m:t>
        </m:r>
        <m:r>
          <w:rPr>
            <w:rFonts w:ascii="Cambria Math" w:eastAsiaTheme="minorEastAsia" w:hAnsi="Cambria Math"/>
          </w:rPr>
          <m:t>=</m:t>
        </m:r>
        <m:r>
          <m:rPr>
            <m:nor/>
          </m:rPr>
          <w:rPr>
            <w:rFonts w:ascii="Cambria Math" w:eastAsiaTheme="minorEastAsia" w:hAnsi="Cambria Math"/>
          </w:rPr>
          <m:t>CHIDIST</m:t>
        </m:r>
        <m:d>
          <m:dPr>
            <m:ctrlPr>
              <w:rPr>
                <w:rFonts w:ascii="Cambria Math" w:eastAsiaTheme="minorEastAsia" w:hAnsi="Cambria Math"/>
                <w:i/>
              </w:rPr>
            </m:ctrlPr>
          </m:dPr>
          <m:e>
            <m:r>
              <w:rPr>
                <w:rFonts w:ascii="Cambria Math" w:eastAsiaTheme="minorEastAsia" w:hAnsi="Cambria Math"/>
              </w:rPr>
              <m:t>2⋅</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1</m:t>
                    </m:r>
                  </m:sub>
                </m:sSub>
              </m:e>
            </m:d>
            <m:r>
              <w:rPr>
                <w:rFonts w:ascii="Cambria Math" w:eastAsiaTheme="minorEastAsia" w:hAnsi="Cambria Math"/>
              </w:rPr>
              <m:t xml:space="preserve">, </m:t>
            </m:r>
            <m:r>
              <m:rPr>
                <m:nor/>
              </m:rPr>
              <w:rPr>
                <w:rFonts w:ascii="Cambria Math" w:eastAsiaTheme="minorEastAsia" w:hAnsi="Cambria Math"/>
              </w:rPr>
              <m:t>DoF</m:t>
            </m:r>
          </m:e>
        </m:d>
      </m:oMath>
      <w:r>
        <w:rPr>
          <w:rFonts w:eastAsiaTheme="minorEastAsia"/>
        </w:rPr>
        <w:t xml:space="preserve"> where </w:t>
      </w:r>
      <m:oMath>
        <m:r>
          <m:rPr>
            <m:nor/>
          </m:rPr>
          <w:rPr>
            <w:rFonts w:ascii="Cambria Math" w:eastAsiaTheme="minorEastAsia" w:hAnsi="Cambria Math"/>
          </w:rPr>
          <m:t>DoF</m:t>
        </m:r>
        <m:r>
          <w:rPr>
            <w:rFonts w:ascii="Cambria Math" w:eastAsiaTheme="minorEastAsia" w:hAnsi="Cambria Math"/>
          </w:rPr>
          <m:t>=</m:t>
        </m:r>
      </m:oMath>
      <w:r>
        <w:rPr>
          <w:rFonts w:eastAsiaTheme="minorEastAsia"/>
        </w:rPr>
        <w:t xml:space="preserve"> {model 2</w:t>
      </w:r>
      <w:r w:rsidRPr="000706A1">
        <w:rPr>
          <w:rFonts w:eastAsiaTheme="minorEastAsia"/>
        </w:rPr>
        <w:t xml:space="preserve"> </w:t>
      </w:r>
      <w:r>
        <w:rPr>
          <w:rFonts w:eastAsiaTheme="minorEastAsia"/>
        </w:rPr>
        <w:t>params} – {model 1</w:t>
      </w:r>
      <w:r w:rsidRPr="000706A1">
        <w:rPr>
          <w:rFonts w:eastAsiaTheme="minorEastAsia"/>
        </w:rPr>
        <w:t xml:space="preserve"> </w:t>
      </w:r>
      <w:r>
        <w:rPr>
          <w:rFonts w:eastAsiaTheme="minorEastAsia"/>
        </w:rPr>
        <w:t xml:space="preserve">params} </w:t>
      </w:r>
    </w:p>
    <w:p w:rsidR="00FF555C" w:rsidRDefault="00FF555C" w:rsidP="00FF555C">
      <w:pPr>
        <w:pStyle w:val="NoSpacing"/>
      </w:pPr>
      <w:r>
        <w:t>Pear</w:t>
      </w:r>
      <w:bookmarkStart w:id="0" w:name="_GoBack"/>
      <w:bookmarkEnd w:id="0"/>
      <w:r>
        <w:t>son’s chi-square test:</w:t>
      </w:r>
    </w:p>
    <w:p w:rsidR="00FF555C" w:rsidRDefault="00FF555C" w:rsidP="00FF555C">
      <w:pPr>
        <w:rPr>
          <w:rFonts w:eastAsiaTheme="minorEastAsia"/>
        </w:rPr>
      </w:pPr>
      <m:oMath>
        <m:r>
          <m:rPr>
            <m:nor/>
          </m:rPr>
          <w:rPr>
            <w:rFonts w:ascii="Cambria Math" w:hAnsi="Cambria Math"/>
          </w:rPr>
          <m:t>p-value</m:t>
        </m:r>
        <m:r>
          <w:rPr>
            <w:rFonts w:ascii="Cambria Math" w:hAnsi="Cambria Math"/>
          </w:rPr>
          <m:t>=</m:t>
        </m:r>
        <m:r>
          <m:rPr>
            <m:nor/>
          </m:rPr>
          <w:rPr>
            <w:rFonts w:ascii="Cambria Math" w:hAnsi="Cambria Math"/>
          </w:rPr>
          <m:t>CHIDIST</m:t>
        </m:r>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i=1</m:t>
                </m:r>
              </m:sub>
              <m:sup>
                <m:r>
                  <w:rPr>
                    <w:rFonts w:ascii="Cambria Math" w:hAnsi="Cambria Math"/>
                  </w:rPr>
                  <m:t xml:space="preserve">N </m:t>
                </m:r>
                <m:r>
                  <m:rPr>
                    <m:nor/>
                  </m:rPr>
                  <w:rPr>
                    <w:rFonts w:ascii="Cambria Math" w:hAnsi="Cambria Math"/>
                  </w:rPr>
                  <m:t>bins</m:t>
                </m:r>
              </m:sup>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i,</m:t>
                                </m:r>
                                <m:r>
                                  <m:rPr>
                                    <m:nor/>
                                  </m:rPr>
                                  <w:rPr>
                                    <w:rFonts w:ascii="Cambria Math" w:hAnsi="Cambria Math"/>
                                  </w:rPr>
                                  <m:t xml:space="preserve"> actual</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i,</m:t>
                                </m:r>
                                <m:r>
                                  <m:rPr>
                                    <m:nor/>
                                  </m:rPr>
                                  <w:rPr>
                                    <w:rFonts w:ascii="Cambria Math" w:hAnsi="Cambria Math"/>
                                  </w:rPr>
                                  <m:t xml:space="preserve"> expected</m:t>
                                </m:r>
                              </m:sub>
                            </m:sSub>
                          </m:e>
                        </m:d>
                      </m:e>
                      <m:sup>
                        <m:r>
                          <w:rPr>
                            <w:rFonts w:ascii="Cambria Math" w:hAnsi="Cambria Math"/>
                          </w:rPr>
                          <m:t>2</m:t>
                        </m:r>
                      </m:sup>
                    </m:sSup>
                  </m:num>
                  <m:den>
                    <m:sSub>
                      <m:sSubPr>
                        <m:ctrlPr>
                          <w:rPr>
                            <w:rFonts w:ascii="Cambria Math" w:hAnsi="Cambria Math"/>
                            <w:i/>
                          </w:rPr>
                        </m:ctrlPr>
                      </m:sSubPr>
                      <m:e>
                        <m:r>
                          <w:rPr>
                            <w:rFonts w:ascii="Cambria Math" w:hAnsi="Cambria Math"/>
                          </w:rPr>
                          <m:t>n</m:t>
                        </m:r>
                      </m:e>
                      <m:sub>
                        <m:r>
                          <w:rPr>
                            <w:rFonts w:ascii="Cambria Math" w:hAnsi="Cambria Math"/>
                          </w:rPr>
                          <m:t xml:space="preserve">i, </m:t>
                        </m:r>
                        <m:r>
                          <m:rPr>
                            <m:nor/>
                          </m:rPr>
                          <w:rPr>
                            <w:rFonts w:ascii="Cambria Math" w:hAnsi="Cambria Math"/>
                          </w:rPr>
                          <m:t>expected</m:t>
                        </m:r>
                      </m:sub>
                    </m:sSub>
                  </m:den>
                </m:f>
              </m:e>
            </m:nary>
            <m:r>
              <w:rPr>
                <w:rFonts w:ascii="Cambria Math" w:hAnsi="Cambria Math"/>
              </w:rPr>
              <m:t>,</m:t>
            </m:r>
            <m:r>
              <m:rPr>
                <m:nor/>
              </m:rPr>
              <w:rPr>
                <w:rFonts w:ascii="Cambria Math" w:hAnsi="Cambria Math"/>
              </w:rPr>
              <m:t xml:space="preserve"> DoF</m:t>
            </m:r>
          </m:e>
        </m:d>
      </m:oMath>
      <w:r>
        <w:rPr>
          <w:rFonts w:eastAsiaTheme="minorEastAsia"/>
        </w:rPr>
        <w:t xml:space="preserve"> where DoF = bins – {model params} – 1</w:t>
      </w:r>
    </w:p>
    <w:sectPr w:rsidR="00FF555C" w:rsidSect="00855888">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A01" w:rsidRDefault="00A91A01" w:rsidP="001B45DC">
      <w:r>
        <w:separator/>
      </w:r>
    </w:p>
  </w:endnote>
  <w:endnote w:type="continuationSeparator" w:id="0">
    <w:p w:rsidR="00A91A01" w:rsidRDefault="00A91A01" w:rsidP="001B45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FA5" w:rsidRDefault="00197FA5" w:rsidP="001B45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06637"/>
      <w:docPartObj>
        <w:docPartGallery w:val="Page Numbers (Bottom of Page)"/>
        <w:docPartUnique/>
      </w:docPartObj>
    </w:sdtPr>
    <w:sdtContent>
      <w:p w:rsidR="00197FA5" w:rsidRDefault="00171C41" w:rsidP="001B45DC">
        <w:pPr>
          <w:pStyle w:val="Footer"/>
        </w:pPr>
        <w:fldSimple w:instr=" PAGE   \* MERGEFORMAT ">
          <w:r w:rsidR="00D83EB8">
            <w:rPr>
              <w:noProof/>
            </w:rPr>
            <w:t>10</w:t>
          </w:r>
        </w:fldSimple>
      </w:p>
    </w:sdtContent>
  </w:sdt>
  <w:p w:rsidR="00197FA5" w:rsidRDefault="00197FA5" w:rsidP="001B45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292980"/>
      <w:docPartObj>
        <w:docPartGallery w:val="Page Numbers (Bottom of Page)"/>
        <w:docPartUnique/>
      </w:docPartObj>
    </w:sdtPr>
    <w:sdtContent>
      <w:p w:rsidR="00197FA5" w:rsidRDefault="00171C41" w:rsidP="001B45DC">
        <w:pPr>
          <w:pStyle w:val="Footer"/>
        </w:pPr>
        <w:fldSimple w:instr=" PAGE   \* MERGEFORMAT ">
          <w:r w:rsidR="00A91A01">
            <w:rPr>
              <w:noProof/>
            </w:rPr>
            <w:t>1</w:t>
          </w:r>
        </w:fldSimple>
      </w:p>
    </w:sdtContent>
  </w:sdt>
  <w:p w:rsidR="00197FA5" w:rsidRDefault="00197FA5" w:rsidP="001B45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A01" w:rsidRDefault="00A91A01" w:rsidP="001B45DC">
      <w:r>
        <w:separator/>
      </w:r>
    </w:p>
  </w:footnote>
  <w:footnote w:type="continuationSeparator" w:id="0">
    <w:p w:rsidR="00A91A01" w:rsidRDefault="00A91A01" w:rsidP="001B45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FA5" w:rsidRDefault="00197FA5" w:rsidP="001B45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FA5" w:rsidRDefault="00197FA5" w:rsidP="001B45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FA5" w:rsidRDefault="00197FA5" w:rsidP="001B45DC">
    <w:pPr>
      <w:pStyle w:val="Header"/>
    </w:pPr>
    <w:r>
      <w:t>Your Name:</w:t>
    </w:r>
    <w:r w:rsidRPr="0044078A">
      <w:rPr>
        <w:u w:val="singl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1E0B"/>
    <w:multiLevelType w:val="hybridMultilevel"/>
    <w:tmpl w:val="CCF2F9DE"/>
    <w:lvl w:ilvl="0" w:tplc="F4B4423E">
      <w:start w:val="1"/>
      <w:numFmt w:val="upp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E46C27"/>
    <w:multiLevelType w:val="hybridMultilevel"/>
    <w:tmpl w:val="C5F26DD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4342AC"/>
    <w:multiLevelType w:val="hybridMultilevel"/>
    <w:tmpl w:val="194E20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A4629F"/>
    <w:multiLevelType w:val="hybridMultilevel"/>
    <w:tmpl w:val="5B9C05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DA75BD"/>
    <w:multiLevelType w:val="hybridMultilevel"/>
    <w:tmpl w:val="5558881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A6560E"/>
    <w:multiLevelType w:val="hybridMultilevel"/>
    <w:tmpl w:val="6472E96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8A79C3"/>
    <w:multiLevelType w:val="hybridMultilevel"/>
    <w:tmpl w:val="5E8E0052"/>
    <w:lvl w:ilvl="0" w:tplc="9DA6547C">
      <w:start w:val="1"/>
      <w:numFmt w:val="upperLetter"/>
      <w:lvlText w:val="%1."/>
      <w:lvlJc w:val="left"/>
      <w:pPr>
        <w:ind w:left="81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6A566F"/>
    <w:multiLevelType w:val="hybridMultilevel"/>
    <w:tmpl w:val="73E466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C0344A"/>
    <w:multiLevelType w:val="hybridMultilevel"/>
    <w:tmpl w:val="C1D821B8"/>
    <w:lvl w:ilvl="0" w:tplc="F54E59B8">
      <w:start w:val="1"/>
      <w:numFmt w:val="upperLetter"/>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200FFB"/>
    <w:multiLevelType w:val="hybridMultilevel"/>
    <w:tmpl w:val="8474CE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5E1450"/>
    <w:multiLevelType w:val="hybridMultilevel"/>
    <w:tmpl w:val="09C644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AC3F3A"/>
    <w:multiLevelType w:val="hybridMultilevel"/>
    <w:tmpl w:val="AD6CBA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E66418"/>
    <w:multiLevelType w:val="hybridMultilevel"/>
    <w:tmpl w:val="7B8E9BDC"/>
    <w:lvl w:ilvl="0" w:tplc="D124EB5A">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2"/>
  </w:num>
  <w:num w:numId="4">
    <w:abstractNumId w:val="7"/>
  </w:num>
  <w:num w:numId="5">
    <w:abstractNumId w:val="0"/>
  </w:num>
  <w:num w:numId="6">
    <w:abstractNumId w:val="3"/>
  </w:num>
  <w:num w:numId="7">
    <w:abstractNumId w:val="1"/>
  </w:num>
  <w:num w:numId="8">
    <w:abstractNumId w:val="5"/>
  </w:num>
  <w:num w:numId="9">
    <w:abstractNumId w:val="4"/>
  </w:num>
  <w:num w:numId="10">
    <w:abstractNumId w:val="6"/>
  </w:num>
  <w:num w:numId="11">
    <w:abstractNumId w:val="11"/>
  </w:num>
  <w:num w:numId="12">
    <w:abstractNumId w:val="2"/>
  </w:num>
  <w:num w:numId="13">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20"/>
  <w:drawingGridHorizontalSpacing w:val="110"/>
  <w:displayHorizontalDrawingGridEvery w:val="2"/>
  <w:characterSpacingControl w:val="doNotCompress"/>
  <w:savePreviewPicture/>
  <w:hdrShapeDefaults>
    <o:shapedefaults v:ext="edit" spidmax="65538"/>
  </w:hdrShapeDefaults>
  <w:footnotePr>
    <w:footnote w:id="-1"/>
    <w:footnote w:id="0"/>
  </w:footnotePr>
  <w:endnotePr>
    <w:endnote w:id="-1"/>
    <w:endnote w:id="0"/>
  </w:endnotePr>
  <w:compat/>
  <w:rsids>
    <w:rsidRoot w:val="00EB2308"/>
    <w:rsid w:val="00015F97"/>
    <w:rsid w:val="000168A1"/>
    <w:rsid w:val="0003201D"/>
    <w:rsid w:val="000347C0"/>
    <w:rsid w:val="000376C9"/>
    <w:rsid w:val="00043125"/>
    <w:rsid w:val="0004396A"/>
    <w:rsid w:val="00047C42"/>
    <w:rsid w:val="0005136E"/>
    <w:rsid w:val="000547CF"/>
    <w:rsid w:val="00054F1E"/>
    <w:rsid w:val="00055D29"/>
    <w:rsid w:val="00087CF8"/>
    <w:rsid w:val="00091170"/>
    <w:rsid w:val="000947E6"/>
    <w:rsid w:val="000979CC"/>
    <w:rsid w:val="000A1466"/>
    <w:rsid w:val="000B4A91"/>
    <w:rsid w:val="000B4DD0"/>
    <w:rsid w:val="000C079B"/>
    <w:rsid w:val="000C1890"/>
    <w:rsid w:val="000C3998"/>
    <w:rsid w:val="000D275B"/>
    <w:rsid w:val="000E7CD8"/>
    <w:rsid w:val="000F02E2"/>
    <w:rsid w:val="000F2B37"/>
    <w:rsid w:val="000F38A1"/>
    <w:rsid w:val="000F3FD9"/>
    <w:rsid w:val="000F5710"/>
    <w:rsid w:val="000F5CA3"/>
    <w:rsid w:val="00110ABB"/>
    <w:rsid w:val="00117AD0"/>
    <w:rsid w:val="00122669"/>
    <w:rsid w:val="00125518"/>
    <w:rsid w:val="00135381"/>
    <w:rsid w:val="00140A57"/>
    <w:rsid w:val="00147E24"/>
    <w:rsid w:val="00171C41"/>
    <w:rsid w:val="00173740"/>
    <w:rsid w:val="0017606A"/>
    <w:rsid w:val="0017633C"/>
    <w:rsid w:val="00182815"/>
    <w:rsid w:val="001860AF"/>
    <w:rsid w:val="0019161C"/>
    <w:rsid w:val="0019568A"/>
    <w:rsid w:val="00197FA5"/>
    <w:rsid w:val="001A3428"/>
    <w:rsid w:val="001A3F40"/>
    <w:rsid w:val="001B45DC"/>
    <w:rsid w:val="001C018B"/>
    <w:rsid w:val="001D2C2E"/>
    <w:rsid w:val="001D3C45"/>
    <w:rsid w:val="001E335D"/>
    <w:rsid w:val="001E5615"/>
    <w:rsid w:val="001F1A16"/>
    <w:rsid w:val="00212DD3"/>
    <w:rsid w:val="00215603"/>
    <w:rsid w:val="00216D07"/>
    <w:rsid w:val="0022363C"/>
    <w:rsid w:val="00223EDA"/>
    <w:rsid w:val="00233F83"/>
    <w:rsid w:val="002430C6"/>
    <w:rsid w:val="00250D24"/>
    <w:rsid w:val="0025445D"/>
    <w:rsid w:val="00262B23"/>
    <w:rsid w:val="00274B13"/>
    <w:rsid w:val="002847BC"/>
    <w:rsid w:val="0028497A"/>
    <w:rsid w:val="002916F3"/>
    <w:rsid w:val="00293835"/>
    <w:rsid w:val="002945CA"/>
    <w:rsid w:val="002A32B3"/>
    <w:rsid w:val="002C32DB"/>
    <w:rsid w:val="002D0CB3"/>
    <w:rsid w:val="002E002C"/>
    <w:rsid w:val="002F1AF3"/>
    <w:rsid w:val="002F46D1"/>
    <w:rsid w:val="002F666E"/>
    <w:rsid w:val="0030459B"/>
    <w:rsid w:val="00306BDF"/>
    <w:rsid w:val="00306FEB"/>
    <w:rsid w:val="00314921"/>
    <w:rsid w:val="003222D6"/>
    <w:rsid w:val="00327834"/>
    <w:rsid w:val="003302A0"/>
    <w:rsid w:val="0033730D"/>
    <w:rsid w:val="00346ABC"/>
    <w:rsid w:val="00351342"/>
    <w:rsid w:val="0036255E"/>
    <w:rsid w:val="003660F0"/>
    <w:rsid w:val="00373E1A"/>
    <w:rsid w:val="00381718"/>
    <w:rsid w:val="003865C0"/>
    <w:rsid w:val="00390393"/>
    <w:rsid w:val="00397AD0"/>
    <w:rsid w:val="003A52FF"/>
    <w:rsid w:val="003C6864"/>
    <w:rsid w:val="003D074A"/>
    <w:rsid w:val="003D3A97"/>
    <w:rsid w:val="003D5904"/>
    <w:rsid w:val="003D68E7"/>
    <w:rsid w:val="003D6E82"/>
    <w:rsid w:val="003D7A8C"/>
    <w:rsid w:val="00403B69"/>
    <w:rsid w:val="0040550A"/>
    <w:rsid w:val="00413213"/>
    <w:rsid w:val="00420A4F"/>
    <w:rsid w:val="00421DAA"/>
    <w:rsid w:val="00432599"/>
    <w:rsid w:val="00432900"/>
    <w:rsid w:val="004354FC"/>
    <w:rsid w:val="0044078A"/>
    <w:rsid w:val="00443BC6"/>
    <w:rsid w:val="00447216"/>
    <w:rsid w:val="0045251A"/>
    <w:rsid w:val="00471771"/>
    <w:rsid w:val="00480A89"/>
    <w:rsid w:val="004A3BC4"/>
    <w:rsid w:val="004A4D1A"/>
    <w:rsid w:val="004B5E4A"/>
    <w:rsid w:val="004C0E9D"/>
    <w:rsid w:val="004C2405"/>
    <w:rsid w:val="004C6762"/>
    <w:rsid w:val="004D6D0B"/>
    <w:rsid w:val="004F0D4D"/>
    <w:rsid w:val="004F1E8B"/>
    <w:rsid w:val="004F2A80"/>
    <w:rsid w:val="00500A83"/>
    <w:rsid w:val="0050219F"/>
    <w:rsid w:val="00502FB6"/>
    <w:rsid w:val="0052040B"/>
    <w:rsid w:val="00522226"/>
    <w:rsid w:val="00526779"/>
    <w:rsid w:val="00531821"/>
    <w:rsid w:val="00534B93"/>
    <w:rsid w:val="00534D23"/>
    <w:rsid w:val="00540045"/>
    <w:rsid w:val="00545078"/>
    <w:rsid w:val="005507DF"/>
    <w:rsid w:val="005532B6"/>
    <w:rsid w:val="00555A5A"/>
    <w:rsid w:val="00557A0A"/>
    <w:rsid w:val="00561745"/>
    <w:rsid w:val="00584F1C"/>
    <w:rsid w:val="005873C4"/>
    <w:rsid w:val="005911AE"/>
    <w:rsid w:val="00595ADA"/>
    <w:rsid w:val="005B3C83"/>
    <w:rsid w:val="005C355C"/>
    <w:rsid w:val="005D0528"/>
    <w:rsid w:val="005D7ADD"/>
    <w:rsid w:val="005E3EAA"/>
    <w:rsid w:val="00600327"/>
    <w:rsid w:val="00602DEF"/>
    <w:rsid w:val="006116E2"/>
    <w:rsid w:val="0061405D"/>
    <w:rsid w:val="00646CB2"/>
    <w:rsid w:val="00651479"/>
    <w:rsid w:val="00655624"/>
    <w:rsid w:val="00663E74"/>
    <w:rsid w:val="006661EC"/>
    <w:rsid w:val="00673526"/>
    <w:rsid w:val="00675516"/>
    <w:rsid w:val="00686AC0"/>
    <w:rsid w:val="00696D34"/>
    <w:rsid w:val="006A13D7"/>
    <w:rsid w:val="006A3984"/>
    <w:rsid w:val="006A4870"/>
    <w:rsid w:val="006A513F"/>
    <w:rsid w:val="006A6120"/>
    <w:rsid w:val="006A6B28"/>
    <w:rsid w:val="006A6F90"/>
    <w:rsid w:val="006B7A68"/>
    <w:rsid w:val="006C2564"/>
    <w:rsid w:val="006C303A"/>
    <w:rsid w:val="006C520C"/>
    <w:rsid w:val="006D4D1D"/>
    <w:rsid w:val="006E3186"/>
    <w:rsid w:val="006E40FE"/>
    <w:rsid w:val="006F15CA"/>
    <w:rsid w:val="006F4782"/>
    <w:rsid w:val="006F5BE6"/>
    <w:rsid w:val="00702151"/>
    <w:rsid w:val="007028B3"/>
    <w:rsid w:val="00722696"/>
    <w:rsid w:val="00727A57"/>
    <w:rsid w:val="00736BA1"/>
    <w:rsid w:val="007507D5"/>
    <w:rsid w:val="00751D03"/>
    <w:rsid w:val="00755154"/>
    <w:rsid w:val="007555B8"/>
    <w:rsid w:val="00762991"/>
    <w:rsid w:val="0077274C"/>
    <w:rsid w:val="007733C4"/>
    <w:rsid w:val="00774787"/>
    <w:rsid w:val="00785B5F"/>
    <w:rsid w:val="007937B8"/>
    <w:rsid w:val="00796F49"/>
    <w:rsid w:val="00797E91"/>
    <w:rsid w:val="007A3430"/>
    <w:rsid w:val="007A50E9"/>
    <w:rsid w:val="007B634C"/>
    <w:rsid w:val="007C0F33"/>
    <w:rsid w:val="007C409E"/>
    <w:rsid w:val="007C4190"/>
    <w:rsid w:val="007D5D03"/>
    <w:rsid w:val="007E1F91"/>
    <w:rsid w:val="00817562"/>
    <w:rsid w:val="00821CC5"/>
    <w:rsid w:val="00831FE9"/>
    <w:rsid w:val="00833A81"/>
    <w:rsid w:val="00833B18"/>
    <w:rsid w:val="00835FAB"/>
    <w:rsid w:val="00841F34"/>
    <w:rsid w:val="00850092"/>
    <w:rsid w:val="0085093D"/>
    <w:rsid w:val="00851614"/>
    <w:rsid w:val="00853485"/>
    <w:rsid w:val="00854B85"/>
    <w:rsid w:val="00855888"/>
    <w:rsid w:val="00857D4E"/>
    <w:rsid w:val="00873085"/>
    <w:rsid w:val="008750F1"/>
    <w:rsid w:val="00881FED"/>
    <w:rsid w:val="0088461F"/>
    <w:rsid w:val="00895E78"/>
    <w:rsid w:val="0089673A"/>
    <w:rsid w:val="00897501"/>
    <w:rsid w:val="008A267F"/>
    <w:rsid w:val="008A5FC1"/>
    <w:rsid w:val="008B1C89"/>
    <w:rsid w:val="008B7896"/>
    <w:rsid w:val="008C040F"/>
    <w:rsid w:val="008C1D40"/>
    <w:rsid w:val="008C3B27"/>
    <w:rsid w:val="008C6105"/>
    <w:rsid w:val="008D63E5"/>
    <w:rsid w:val="008F7DD4"/>
    <w:rsid w:val="00910991"/>
    <w:rsid w:val="00915D17"/>
    <w:rsid w:val="00920FD7"/>
    <w:rsid w:val="00933284"/>
    <w:rsid w:val="009334E1"/>
    <w:rsid w:val="00942907"/>
    <w:rsid w:val="00946208"/>
    <w:rsid w:val="00946E8A"/>
    <w:rsid w:val="009502C1"/>
    <w:rsid w:val="00956306"/>
    <w:rsid w:val="00956709"/>
    <w:rsid w:val="009659AC"/>
    <w:rsid w:val="00966D5F"/>
    <w:rsid w:val="00977C19"/>
    <w:rsid w:val="009820FE"/>
    <w:rsid w:val="00985F1B"/>
    <w:rsid w:val="00992D5A"/>
    <w:rsid w:val="00993BF4"/>
    <w:rsid w:val="00993C94"/>
    <w:rsid w:val="009A638F"/>
    <w:rsid w:val="009B4604"/>
    <w:rsid w:val="009D39DD"/>
    <w:rsid w:val="009D3B9C"/>
    <w:rsid w:val="009D40B9"/>
    <w:rsid w:val="009D6250"/>
    <w:rsid w:val="009D79F1"/>
    <w:rsid w:val="009E07AD"/>
    <w:rsid w:val="009E2025"/>
    <w:rsid w:val="009E45FF"/>
    <w:rsid w:val="009F1F09"/>
    <w:rsid w:val="009F3631"/>
    <w:rsid w:val="00A0351F"/>
    <w:rsid w:val="00A15663"/>
    <w:rsid w:val="00A17176"/>
    <w:rsid w:val="00A26AD2"/>
    <w:rsid w:val="00A31C18"/>
    <w:rsid w:val="00A337D4"/>
    <w:rsid w:val="00A37327"/>
    <w:rsid w:val="00A41D1E"/>
    <w:rsid w:val="00A479E6"/>
    <w:rsid w:val="00A53ED6"/>
    <w:rsid w:val="00A738D6"/>
    <w:rsid w:val="00A84593"/>
    <w:rsid w:val="00A91A01"/>
    <w:rsid w:val="00A92E10"/>
    <w:rsid w:val="00A930CB"/>
    <w:rsid w:val="00AA07D6"/>
    <w:rsid w:val="00AA1024"/>
    <w:rsid w:val="00AA3DD0"/>
    <w:rsid w:val="00AA780A"/>
    <w:rsid w:val="00AB4775"/>
    <w:rsid w:val="00AB6920"/>
    <w:rsid w:val="00AC0A44"/>
    <w:rsid w:val="00AC5AA5"/>
    <w:rsid w:val="00AC5AA6"/>
    <w:rsid w:val="00AC6095"/>
    <w:rsid w:val="00AC73FE"/>
    <w:rsid w:val="00AD1693"/>
    <w:rsid w:val="00AD3035"/>
    <w:rsid w:val="00AD619E"/>
    <w:rsid w:val="00AD7049"/>
    <w:rsid w:val="00AE14AA"/>
    <w:rsid w:val="00AE170B"/>
    <w:rsid w:val="00AE2F8F"/>
    <w:rsid w:val="00AE3547"/>
    <w:rsid w:val="00AE44A0"/>
    <w:rsid w:val="00AF2E06"/>
    <w:rsid w:val="00AF637C"/>
    <w:rsid w:val="00AF7206"/>
    <w:rsid w:val="00B12C51"/>
    <w:rsid w:val="00B169DE"/>
    <w:rsid w:val="00B22165"/>
    <w:rsid w:val="00B254AD"/>
    <w:rsid w:val="00B262D0"/>
    <w:rsid w:val="00B33677"/>
    <w:rsid w:val="00B37ED8"/>
    <w:rsid w:val="00B41373"/>
    <w:rsid w:val="00B52293"/>
    <w:rsid w:val="00B61B92"/>
    <w:rsid w:val="00B6315E"/>
    <w:rsid w:val="00B64995"/>
    <w:rsid w:val="00B70995"/>
    <w:rsid w:val="00B73736"/>
    <w:rsid w:val="00B75DF0"/>
    <w:rsid w:val="00B80BD9"/>
    <w:rsid w:val="00B812E0"/>
    <w:rsid w:val="00B83AB5"/>
    <w:rsid w:val="00B84CC8"/>
    <w:rsid w:val="00B91328"/>
    <w:rsid w:val="00B9761A"/>
    <w:rsid w:val="00BA7764"/>
    <w:rsid w:val="00BB1811"/>
    <w:rsid w:val="00BB20E8"/>
    <w:rsid w:val="00BB4884"/>
    <w:rsid w:val="00BB7E65"/>
    <w:rsid w:val="00BC1F97"/>
    <w:rsid w:val="00BC67CD"/>
    <w:rsid w:val="00BD41EE"/>
    <w:rsid w:val="00BD7DDA"/>
    <w:rsid w:val="00BE4620"/>
    <w:rsid w:val="00BE46E2"/>
    <w:rsid w:val="00BF2507"/>
    <w:rsid w:val="00BF3444"/>
    <w:rsid w:val="00C1569D"/>
    <w:rsid w:val="00C15809"/>
    <w:rsid w:val="00C17059"/>
    <w:rsid w:val="00C17565"/>
    <w:rsid w:val="00C4134A"/>
    <w:rsid w:val="00C4504A"/>
    <w:rsid w:val="00C47098"/>
    <w:rsid w:val="00C47D19"/>
    <w:rsid w:val="00C51C46"/>
    <w:rsid w:val="00C57A09"/>
    <w:rsid w:val="00C64F5F"/>
    <w:rsid w:val="00C6508C"/>
    <w:rsid w:val="00C71910"/>
    <w:rsid w:val="00C734EB"/>
    <w:rsid w:val="00C94931"/>
    <w:rsid w:val="00C95D44"/>
    <w:rsid w:val="00CA1730"/>
    <w:rsid w:val="00CA5E13"/>
    <w:rsid w:val="00CB13B7"/>
    <w:rsid w:val="00CC18D0"/>
    <w:rsid w:val="00CC41A7"/>
    <w:rsid w:val="00CD695C"/>
    <w:rsid w:val="00CD7752"/>
    <w:rsid w:val="00CD7998"/>
    <w:rsid w:val="00CE6A96"/>
    <w:rsid w:val="00CF3255"/>
    <w:rsid w:val="00CF7D89"/>
    <w:rsid w:val="00D007C6"/>
    <w:rsid w:val="00D03729"/>
    <w:rsid w:val="00D13E3B"/>
    <w:rsid w:val="00D15023"/>
    <w:rsid w:val="00D23B9C"/>
    <w:rsid w:val="00D2552F"/>
    <w:rsid w:val="00D259EE"/>
    <w:rsid w:val="00D55892"/>
    <w:rsid w:val="00D62ADD"/>
    <w:rsid w:val="00D83EB8"/>
    <w:rsid w:val="00D950A9"/>
    <w:rsid w:val="00DA2007"/>
    <w:rsid w:val="00DB330F"/>
    <w:rsid w:val="00DC34AA"/>
    <w:rsid w:val="00DC6624"/>
    <w:rsid w:val="00DD28EB"/>
    <w:rsid w:val="00DD5604"/>
    <w:rsid w:val="00DD79BC"/>
    <w:rsid w:val="00DE4798"/>
    <w:rsid w:val="00DE7240"/>
    <w:rsid w:val="00DE7ACD"/>
    <w:rsid w:val="00DF6335"/>
    <w:rsid w:val="00DF6CE4"/>
    <w:rsid w:val="00E07453"/>
    <w:rsid w:val="00E11B41"/>
    <w:rsid w:val="00E24696"/>
    <w:rsid w:val="00E3308D"/>
    <w:rsid w:val="00E426E8"/>
    <w:rsid w:val="00E46565"/>
    <w:rsid w:val="00E512A7"/>
    <w:rsid w:val="00E52E44"/>
    <w:rsid w:val="00E65DA9"/>
    <w:rsid w:val="00E75E4C"/>
    <w:rsid w:val="00E8276D"/>
    <w:rsid w:val="00E913B9"/>
    <w:rsid w:val="00E9287A"/>
    <w:rsid w:val="00EA7158"/>
    <w:rsid w:val="00EB1A24"/>
    <w:rsid w:val="00EB2308"/>
    <w:rsid w:val="00EC4345"/>
    <w:rsid w:val="00ED17FD"/>
    <w:rsid w:val="00ED25E1"/>
    <w:rsid w:val="00EE5C6D"/>
    <w:rsid w:val="00EF404F"/>
    <w:rsid w:val="00F020FB"/>
    <w:rsid w:val="00F05128"/>
    <w:rsid w:val="00F11F51"/>
    <w:rsid w:val="00F12E1E"/>
    <w:rsid w:val="00F1453A"/>
    <w:rsid w:val="00F14973"/>
    <w:rsid w:val="00F155A2"/>
    <w:rsid w:val="00F30C43"/>
    <w:rsid w:val="00F34D37"/>
    <w:rsid w:val="00F400AF"/>
    <w:rsid w:val="00F418D3"/>
    <w:rsid w:val="00F42817"/>
    <w:rsid w:val="00F457B4"/>
    <w:rsid w:val="00F6077B"/>
    <w:rsid w:val="00F718F6"/>
    <w:rsid w:val="00F847A0"/>
    <w:rsid w:val="00F9629C"/>
    <w:rsid w:val="00FA03D3"/>
    <w:rsid w:val="00FA06EF"/>
    <w:rsid w:val="00FA1131"/>
    <w:rsid w:val="00FA22A1"/>
    <w:rsid w:val="00FA7D5F"/>
    <w:rsid w:val="00FB35DB"/>
    <w:rsid w:val="00FB64F5"/>
    <w:rsid w:val="00FC57EF"/>
    <w:rsid w:val="00FC7201"/>
    <w:rsid w:val="00FD1455"/>
    <w:rsid w:val="00FE3337"/>
    <w:rsid w:val="00FE6052"/>
    <w:rsid w:val="00FF555C"/>
    <w:rsid w:val="00FF76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507"/>
    <w:rPr>
      <w:rFonts w:ascii="Times New Roman" w:hAnsi="Times New Roman"/>
    </w:rPr>
  </w:style>
  <w:style w:type="paragraph" w:styleId="Heading1">
    <w:name w:val="heading 1"/>
    <w:basedOn w:val="Normal"/>
    <w:next w:val="Normal"/>
    <w:link w:val="Heading1Char"/>
    <w:uiPriority w:val="9"/>
    <w:qFormat/>
    <w:rsid w:val="00751D03"/>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1860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B9761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2040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457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1D03"/>
    <w:rPr>
      <w:rFonts w:asciiTheme="majorHAnsi" w:eastAsiaTheme="majorEastAsia" w:hAnsiTheme="majorHAnsi" w:cstheme="majorBidi"/>
      <w:b/>
      <w:bCs/>
      <w:color w:val="365F91" w:themeColor="accent1" w:themeShade="BF"/>
      <w:sz w:val="32"/>
      <w:szCs w:val="28"/>
    </w:rPr>
  </w:style>
  <w:style w:type="character" w:customStyle="1" w:styleId="Heading2Char">
    <w:name w:val="Heading 2 Char"/>
    <w:basedOn w:val="DefaultParagraphFont"/>
    <w:link w:val="Heading2"/>
    <w:uiPriority w:val="9"/>
    <w:rsid w:val="001860A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9761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B1811"/>
    <w:pPr>
      <w:numPr>
        <w:numId w:val="1"/>
      </w:numPr>
    </w:pPr>
  </w:style>
  <w:style w:type="character" w:styleId="Hyperlink">
    <w:name w:val="Hyperlink"/>
    <w:basedOn w:val="DefaultParagraphFont"/>
    <w:uiPriority w:val="99"/>
    <w:unhideWhenUsed/>
    <w:rsid w:val="002A32B3"/>
    <w:rPr>
      <w:color w:val="0000FF"/>
      <w:u w:val="single"/>
    </w:rPr>
  </w:style>
  <w:style w:type="character" w:styleId="FollowedHyperlink">
    <w:name w:val="FollowedHyperlink"/>
    <w:basedOn w:val="DefaultParagraphFont"/>
    <w:uiPriority w:val="99"/>
    <w:semiHidden/>
    <w:unhideWhenUsed/>
    <w:rsid w:val="000F3FD9"/>
    <w:rPr>
      <w:color w:val="800080" w:themeColor="followedHyperlink"/>
      <w:u w:val="single"/>
    </w:rPr>
  </w:style>
  <w:style w:type="paragraph" w:styleId="BalloonText">
    <w:name w:val="Balloon Text"/>
    <w:basedOn w:val="Normal"/>
    <w:link w:val="BalloonTextChar"/>
    <w:uiPriority w:val="99"/>
    <w:semiHidden/>
    <w:unhideWhenUsed/>
    <w:rsid w:val="000F2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B37"/>
    <w:rPr>
      <w:rFonts w:ascii="Tahoma" w:hAnsi="Tahoma" w:cs="Tahoma"/>
      <w:sz w:val="16"/>
      <w:szCs w:val="16"/>
    </w:rPr>
  </w:style>
  <w:style w:type="paragraph" w:styleId="Header">
    <w:name w:val="header"/>
    <w:basedOn w:val="Normal"/>
    <w:link w:val="HeaderChar"/>
    <w:uiPriority w:val="99"/>
    <w:unhideWhenUsed/>
    <w:rsid w:val="006F4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782"/>
    <w:rPr>
      <w:rFonts w:ascii="Times New Roman" w:hAnsi="Times New Roman"/>
    </w:rPr>
  </w:style>
  <w:style w:type="paragraph" w:styleId="Footer">
    <w:name w:val="footer"/>
    <w:basedOn w:val="Normal"/>
    <w:link w:val="FooterChar"/>
    <w:uiPriority w:val="99"/>
    <w:unhideWhenUsed/>
    <w:rsid w:val="006F4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782"/>
    <w:rPr>
      <w:rFonts w:ascii="Times New Roman" w:hAnsi="Times New Roman"/>
    </w:rPr>
  </w:style>
  <w:style w:type="character" w:customStyle="1" w:styleId="Heading4Char">
    <w:name w:val="Heading 4 Char"/>
    <w:basedOn w:val="DefaultParagraphFont"/>
    <w:link w:val="Heading4"/>
    <w:uiPriority w:val="9"/>
    <w:rsid w:val="0052040B"/>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DA20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0C079B"/>
    <w:pPr>
      <w:tabs>
        <w:tab w:val="center" w:pos="5400"/>
        <w:tab w:val="right" w:pos="10800"/>
      </w:tabs>
    </w:pPr>
  </w:style>
  <w:style w:type="character" w:customStyle="1" w:styleId="MTDisplayEquationChar">
    <w:name w:val="MTDisplayEquation Char"/>
    <w:basedOn w:val="DefaultParagraphFont"/>
    <w:link w:val="MTDisplayEquation"/>
    <w:rsid w:val="000C079B"/>
    <w:rPr>
      <w:rFonts w:ascii="Times New Roman" w:hAnsi="Times New Roman"/>
    </w:rPr>
  </w:style>
  <w:style w:type="paragraph" w:styleId="NormalWeb">
    <w:name w:val="Normal (Web)"/>
    <w:basedOn w:val="Normal"/>
    <w:uiPriority w:val="99"/>
    <w:semiHidden/>
    <w:unhideWhenUsed/>
    <w:rsid w:val="001F1A16"/>
    <w:pPr>
      <w:spacing w:before="100" w:beforeAutospacing="1" w:after="100" w:afterAutospacing="1" w:line="240" w:lineRule="auto"/>
    </w:pPr>
    <w:rPr>
      <w:rFonts w:eastAsia="Times New Roman" w:cs="Times New Roman"/>
      <w:sz w:val="24"/>
      <w:szCs w:val="24"/>
    </w:rPr>
  </w:style>
  <w:style w:type="character" w:customStyle="1" w:styleId="Heading5Char">
    <w:name w:val="Heading 5 Char"/>
    <w:basedOn w:val="DefaultParagraphFont"/>
    <w:link w:val="Heading5"/>
    <w:uiPriority w:val="9"/>
    <w:rsid w:val="00F457B4"/>
    <w:rPr>
      <w:rFonts w:asciiTheme="majorHAnsi" w:eastAsiaTheme="majorEastAsia" w:hAnsiTheme="majorHAnsi" w:cstheme="majorBidi"/>
      <w:color w:val="243F60" w:themeColor="accent1" w:themeShade="7F"/>
    </w:rPr>
  </w:style>
  <w:style w:type="paragraph" w:styleId="NoSpacing">
    <w:name w:val="No Spacing"/>
    <w:uiPriority w:val="1"/>
    <w:qFormat/>
    <w:rsid w:val="00C51C46"/>
    <w:pPr>
      <w:spacing w:after="0" w:line="240" w:lineRule="auto"/>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323972207">
      <w:bodyDiv w:val="1"/>
      <w:marLeft w:val="0"/>
      <w:marRight w:val="0"/>
      <w:marTop w:val="0"/>
      <w:marBottom w:val="0"/>
      <w:divBdr>
        <w:top w:val="none" w:sz="0" w:space="0" w:color="auto"/>
        <w:left w:val="none" w:sz="0" w:space="0" w:color="auto"/>
        <w:bottom w:val="none" w:sz="0" w:space="0" w:color="auto"/>
        <w:right w:val="none" w:sz="0" w:space="0" w:color="auto"/>
      </w:divBdr>
    </w:div>
    <w:div w:id="887691453">
      <w:bodyDiv w:val="1"/>
      <w:marLeft w:val="0"/>
      <w:marRight w:val="0"/>
      <w:marTop w:val="0"/>
      <w:marBottom w:val="0"/>
      <w:divBdr>
        <w:top w:val="none" w:sz="0" w:space="0" w:color="auto"/>
        <w:left w:val="none" w:sz="0" w:space="0" w:color="auto"/>
        <w:bottom w:val="none" w:sz="0" w:space="0" w:color="auto"/>
        <w:right w:val="none" w:sz="0" w:space="0" w:color="auto"/>
      </w:divBdr>
    </w:div>
    <w:div w:id="1575628800">
      <w:bodyDiv w:val="1"/>
      <w:marLeft w:val="0"/>
      <w:marRight w:val="0"/>
      <w:marTop w:val="0"/>
      <w:marBottom w:val="0"/>
      <w:divBdr>
        <w:top w:val="none" w:sz="0" w:space="0" w:color="auto"/>
        <w:left w:val="none" w:sz="0" w:space="0" w:color="auto"/>
        <w:bottom w:val="none" w:sz="0" w:space="0" w:color="auto"/>
        <w:right w:val="none" w:sz="0" w:space="0" w:color="auto"/>
      </w:divBdr>
    </w:div>
    <w:div w:id="1860927130">
      <w:bodyDiv w:val="1"/>
      <w:marLeft w:val="0"/>
      <w:marRight w:val="0"/>
      <w:marTop w:val="0"/>
      <w:marBottom w:val="0"/>
      <w:divBdr>
        <w:top w:val="none" w:sz="0" w:space="0" w:color="auto"/>
        <w:left w:val="none" w:sz="0" w:space="0" w:color="auto"/>
        <w:bottom w:val="none" w:sz="0" w:space="0" w:color="auto"/>
        <w:right w:val="none" w:sz="0" w:space="0" w:color="auto"/>
      </w:divBdr>
    </w:div>
    <w:div w:id="2004967522">
      <w:bodyDiv w:val="1"/>
      <w:marLeft w:val="0"/>
      <w:marRight w:val="0"/>
      <w:marTop w:val="0"/>
      <w:marBottom w:val="0"/>
      <w:divBdr>
        <w:top w:val="none" w:sz="0" w:space="0" w:color="auto"/>
        <w:left w:val="none" w:sz="0" w:space="0" w:color="auto"/>
        <w:bottom w:val="none" w:sz="0" w:space="0" w:color="auto"/>
        <w:right w:val="none" w:sz="0" w:space="0" w:color="auto"/>
      </w:divBdr>
    </w:div>
    <w:div w:id="2122532149">
      <w:bodyDiv w:val="1"/>
      <w:marLeft w:val="0"/>
      <w:marRight w:val="0"/>
      <w:marTop w:val="0"/>
      <w:marBottom w:val="0"/>
      <w:divBdr>
        <w:top w:val="none" w:sz="0" w:space="0" w:color="auto"/>
        <w:left w:val="none" w:sz="0" w:space="0" w:color="auto"/>
        <w:bottom w:val="none" w:sz="0" w:space="0" w:color="auto"/>
        <w:right w:val="none" w:sz="0" w:space="0" w:color="auto"/>
      </w:divBdr>
    </w:div>
    <w:div w:id="213209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shirl@cecs.pdx.edu" TargetMode="External"/><Relationship Id="rId13" Type="http://schemas.openxmlformats.org/officeDocument/2006/relationships/image" Target="media/image5.emf"/><Relationship Id="rId18" Type="http://schemas.openxmlformats.org/officeDocument/2006/relationships/image" Target="media/image8.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oleObject" Target="embeddings/oleObject2.bin"/><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wmf"/><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031B6-E8AC-4677-8662-A1B07A1A9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1781</Words>
  <Characters>10154</Characters>
  <Application>Microsoft Office Word</Application>
  <DocSecurity>0</DocSecurity>
  <Lines>84</Lines>
  <Paragraphs>23</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Quality and Reliability Engineering.  Final Examination. March 18 2013</vt:lpstr>
      <vt:lpstr>    Instructions.</vt:lpstr>
      <vt:lpstr>    Q1.  Product Qualification for Plastic Packages [11 Total]</vt:lpstr>
      <vt:lpstr>    Q2.  Plastic Package Reliability [16 Total]</vt:lpstr>
      <vt:lpstr>    Q3.  Acceleration [6 Total]</vt:lpstr>
      <vt:lpstr>    Q4. Acceleration of Burn In [6 Total]</vt:lpstr>
      <vt:lpstr>    Q5.  Yield Dependence of Burn In [6 Total]</vt:lpstr>
      <vt:lpstr>    Q6.  Designing a Stress Experiment [6 Total]</vt:lpstr>
      <vt:lpstr>    /Q7.  III V Reliability [15 Total]</vt:lpstr>
      <vt:lpstr>    Q8.  Defect Models [8 Total]</vt:lpstr>
      <vt:lpstr>    Q9. Test Coverage [6 Total]</vt:lpstr>
      <vt:lpstr>    Q10.  Fitting Readout Data with a T-Accelerated Weibull Model. [15 Total]</vt:lpstr>
      <vt:lpstr>    Useful Formulae</vt:lpstr>
      <vt:lpstr>        Defect Models</vt:lpstr>
      <vt:lpstr>        Test Coverage</vt:lpstr>
      <vt:lpstr>        Thermal Acceleration</vt:lpstr>
      <vt:lpstr>        Likelihood</vt:lpstr>
    </vt:vector>
  </TitlesOfParts>
  <Company/>
  <LinksUpToDate>false</LinksUpToDate>
  <CharactersWithSpaces>11912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 Shirley</cp:lastModifiedBy>
  <cp:revision>3</cp:revision>
  <cp:lastPrinted>2013-03-18T22:20:00Z</cp:lastPrinted>
  <dcterms:created xsi:type="dcterms:W3CDTF">2013-03-19T00:14:00Z</dcterms:created>
  <dcterms:modified xsi:type="dcterms:W3CDTF">2013-03-19T00:17:00Z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